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91909" w:rsidR="00DE0B65" w:rsidP="00F91909" w:rsidRDefault="00E02654" w14:paraId="611B9767" w14:textId="3DC32ACC">
      <w:pPr>
        <w:tabs>
          <w:tab w:val="center" w:pos="4680"/>
          <w:tab w:val="right" w:pos="9360"/>
        </w:tabs>
        <w:jc w:val="right"/>
        <w:rPr>
          <w:b/>
          <w:bCs/>
        </w:rPr>
      </w:pPr>
      <w:r>
        <w:t>ALJ/NIL/</w:t>
      </w:r>
      <w:proofErr w:type="spellStart"/>
      <w:r>
        <w:t>sgu</w:t>
      </w:r>
      <w:proofErr w:type="spellEnd"/>
      <w:r w:rsidRPr="00201B42" w:rsidR="004E60C3">
        <w:tab/>
      </w:r>
      <w:r w:rsidR="00F91909">
        <w:rPr>
          <w:b/>
          <w:sz w:val="28"/>
          <w:szCs w:val="28"/>
        </w:rPr>
        <w:tab/>
      </w:r>
      <w:r w:rsidRPr="00F91909" w:rsidR="00F91909">
        <w:rPr>
          <w:b/>
        </w:rPr>
        <w:t>Date of Issuance 9/9/2026</w:t>
      </w:r>
    </w:p>
    <w:p w:rsidR="004E60C3" w:rsidRDefault="004E60C3" w14:paraId="7879D29A" w14:textId="77777777">
      <w:pPr>
        <w:suppressAutoHyphens/>
        <w:rPr>
          <w:color w:val="000000"/>
        </w:rPr>
      </w:pPr>
    </w:p>
    <w:p w:rsidR="004E60C3" w:rsidRDefault="004E60C3" w14:paraId="05858432" w14:textId="77777777">
      <w:pPr>
        <w:suppressAutoHyphens/>
        <w:rPr>
          <w:color w:val="000000"/>
        </w:rPr>
      </w:pPr>
    </w:p>
    <w:p w:rsidRPr="00F91909" w:rsidR="00F91909" w:rsidP="00F91909" w:rsidRDefault="00A92D0B" w14:paraId="43E1E5E9" w14:textId="2C37F799">
      <w:pPr>
        <w:suppressAutoHyphens/>
        <w:rPr>
          <w:b/>
          <w:bCs/>
          <w:color w:val="000000"/>
          <w:u w:val="single"/>
        </w:rPr>
      </w:pPr>
      <w:r w:rsidRPr="007F620E">
        <w:rPr>
          <w:color w:val="000000"/>
        </w:rPr>
        <w:t xml:space="preserve">Decision </w:t>
      </w:r>
      <w:r w:rsidRPr="00F91909" w:rsidR="00F91909">
        <w:rPr>
          <w:color w:val="000000"/>
        </w:rPr>
        <w:t>26-09-025 September 3, 2026</w:t>
      </w:r>
    </w:p>
    <w:p w:rsidRPr="007F620E" w:rsidR="00A92D0B" w:rsidRDefault="00A92D0B" w14:paraId="5BDA9FD4" w14:textId="045302ED">
      <w:pPr>
        <w:suppressAutoHyphens/>
        <w:rPr>
          <w:color w:val="000000"/>
        </w:rPr>
      </w:pPr>
    </w:p>
    <w:p w:rsidR="00A92D0B" w:rsidRDefault="00A92D0B" w14:paraId="6D327C87" w14:textId="63D01FD7">
      <w:pPr>
        <w:pStyle w:val="titlebar"/>
        <w:rPr>
          <w:rFonts w:ascii="Times New Roman" w:hAnsi="Times New Roman"/>
          <w:color w:val="000000"/>
          <w:sz w:val="24"/>
          <w:szCs w:val="24"/>
        </w:rPr>
      </w:pPr>
    </w:p>
    <w:p w:rsidR="00263DB6" w:rsidRDefault="00263DB6" w14:paraId="481D6312" w14:textId="77777777">
      <w:pPr>
        <w:pStyle w:val="titlebar"/>
        <w:rPr>
          <w:rFonts w:ascii="Times New Roman" w:hAnsi="Times New Roman"/>
          <w:color w:val="000000"/>
          <w:sz w:val="24"/>
          <w:szCs w:val="24"/>
        </w:rPr>
      </w:pPr>
    </w:p>
    <w:p w:rsidRPr="007F620E" w:rsidR="00A92D0B" w:rsidRDefault="00A92D0B" w14:paraId="67F2520C" w14:textId="2C9A6789">
      <w:pPr>
        <w:pStyle w:val="titlebar"/>
        <w:rPr>
          <w:rFonts w:ascii="Times New Roman" w:hAnsi="Times New Roman"/>
          <w:color w:val="000000"/>
          <w:sz w:val="24"/>
          <w:szCs w:val="24"/>
        </w:rPr>
      </w:pPr>
      <w:r w:rsidRPr="007F620E">
        <w:rPr>
          <w:rFonts w:ascii="Times New Roman" w:hAnsi="Times New Roman"/>
          <w:color w:val="000000"/>
          <w:sz w:val="24"/>
          <w:szCs w:val="24"/>
        </w:rPr>
        <w:t>BEFORE THE PUBLIC UTILITIES COMMISSION OF THE STATE OF CALIFORNIA</w:t>
      </w:r>
    </w:p>
    <w:p w:rsidRPr="007F620E" w:rsidR="00A92D0B" w:rsidRDefault="00A92D0B" w14:paraId="564284CD" w14:textId="77777777">
      <w:pPr>
        <w:suppressAutoHyphens/>
        <w:rPr>
          <w:color w:val="000000"/>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58"/>
        <w:gridCol w:w="3870"/>
      </w:tblGrid>
      <w:tr w:rsidRPr="007F620E" w:rsidR="00A92D0B" w:rsidTr="004B2789" w14:paraId="3942D7B4" w14:textId="77777777">
        <w:tc>
          <w:tcPr>
            <w:tcW w:w="5958" w:type="dxa"/>
            <w:tcBorders>
              <w:top w:val="nil"/>
              <w:left w:val="nil"/>
            </w:tcBorders>
          </w:tcPr>
          <w:p w:rsidR="00A92D0B" w:rsidP="000215FB" w:rsidRDefault="003E7A34" w14:paraId="0C00E958" w14:textId="77777777">
            <w:pPr>
              <w:tabs>
                <w:tab w:val="left" w:pos="1440"/>
                <w:tab w:val="left" w:pos="3600"/>
              </w:tabs>
              <w:rPr>
                <w:color w:val="000000"/>
              </w:rPr>
            </w:pPr>
            <w:r w:rsidRPr="003E7A34">
              <w:rPr>
                <w:color w:val="000000"/>
              </w:rPr>
              <w:t>Application of Pacific Gas and Electric</w:t>
            </w:r>
            <w:r w:rsidR="000215FB">
              <w:rPr>
                <w:color w:val="000000"/>
              </w:rPr>
              <w:t xml:space="preserve"> </w:t>
            </w:r>
            <w:r w:rsidRPr="003E7A34">
              <w:rPr>
                <w:color w:val="000000"/>
              </w:rPr>
              <w:t>Company to Recover in Customer</w:t>
            </w:r>
            <w:r w:rsidR="000215FB">
              <w:rPr>
                <w:color w:val="000000"/>
              </w:rPr>
              <w:t xml:space="preserve"> </w:t>
            </w:r>
            <w:r w:rsidRPr="003E7A34">
              <w:rPr>
                <w:color w:val="000000"/>
              </w:rPr>
              <w:t>Rates the Costs to Support Extended</w:t>
            </w:r>
            <w:r w:rsidR="000215FB">
              <w:rPr>
                <w:color w:val="000000"/>
              </w:rPr>
              <w:t xml:space="preserve"> </w:t>
            </w:r>
            <w:r w:rsidRPr="003E7A34">
              <w:rPr>
                <w:color w:val="000000"/>
              </w:rPr>
              <w:t>Operation of Diablo Canyon Power</w:t>
            </w:r>
            <w:r w:rsidR="000215FB">
              <w:rPr>
                <w:color w:val="000000"/>
              </w:rPr>
              <w:t xml:space="preserve"> </w:t>
            </w:r>
            <w:r w:rsidRPr="003E7A34">
              <w:rPr>
                <w:color w:val="000000"/>
              </w:rPr>
              <w:t xml:space="preserve">Plant from September 1, </w:t>
            </w:r>
            <w:proofErr w:type="gramStart"/>
            <w:r w:rsidRPr="003E7A34">
              <w:rPr>
                <w:color w:val="000000"/>
              </w:rPr>
              <w:t>2023</w:t>
            </w:r>
            <w:proofErr w:type="gramEnd"/>
            <w:r w:rsidRPr="003E7A34">
              <w:rPr>
                <w:color w:val="000000"/>
              </w:rPr>
              <w:t xml:space="preserve"> through</w:t>
            </w:r>
            <w:r w:rsidR="000215FB">
              <w:rPr>
                <w:color w:val="000000"/>
              </w:rPr>
              <w:t xml:space="preserve"> </w:t>
            </w:r>
            <w:r w:rsidRPr="003E7A34">
              <w:rPr>
                <w:color w:val="000000"/>
              </w:rPr>
              <w:t xml:space="preserve">December 31, </w:t>
            </w:r>
            <w:proofErr w:type="gramStart"/>
            <w:r w:rsidRPr="003E7A34">
              <w:rPr>
                <w:color w:val="000000"/>
              </w:rPr>
              <w:t>2025</w:t>
            </w:r>
            <w:proofErr w:type="gramEnd"/>
            <w:r w:rsidRPr="003E7A34">
              <w:rPr>
                <w:color w:val="000000"/>
              </w:rPr>
              <w:t xml:space="preserve"> and for Approval of</w:t>
            </w:r>
            <w:r w:rsidR="000215FB">
              <w:rPr>
                <w:color w:val="000000"/>
              </w:rPr>
              <w:t xml:space="preserve"> </w:t>
            </w:r>
            <w:r w:rsidRPr="003E7A34">
              <w:rPr>
                <w:color w:val="000000"/>
              </w:rPr>
              <w:t>Planned Expenditure of 2025</w:t>
            </w:r>
            <w:r w:rsidR="000215FB">
              <w:rPr>
                <w:color w:val="000000"/>
              </w:rPr>
              <w:t xml:space="preserve"> </w:t>
            </w:r>
            <w:r w:rsidRPr="003E7A34">
              <w:rPr>
                <w:color w:val="000000"/>
              </w:rPr>
              <w:t>Volumetric Performance Fees. (U39E.)</w:t>
            </w:r>
          </w:p>
          <w:p w:rsidRPr="007F620E" w:rsidR="000A54BA" w:rsidP="000215FB" w:rsidRDefault="000A54BA" w14:paraId="47850BD9" w14:textId="24ABBABF">
            <w:pPr>
              <w:tabs>
                <w:tab w:val="left" w:pos="1440"/>
                <w:tab w:val="left" w:pos="3600"/>
              </w:tabs>
              <w:rPr>
                <w:color w:val="000000"/>
              </w:rPr>
            </w:pPr>
          </w:p>
        </w:tc>
        <w:tc>
          <w:tcPr>
            <w:tcW w:w="3870" w:type="dxa"/>
            <w:tcBorders>
              <w:top w:val="nil"/>
              <w:bottom w:val="nil"/>
              <w:right w:val="nil"/>
            </w:tcBorders>
            <w:vAlign w:val="center"/>
          </w:tcPr>
          <w:p w:rsidR="00A92D0B" w:rsidP="003200CD" w:rsidRDefault="003E7A34" w14:paraId="667A9B5F" w14:textId="76F8D7EF">
            <w:pPr>
              <w:tabs>
                <w:tab w:val="left" w:pos="1440"/>
                <w:tab w:val="left" w:pos="3600"/>
              </w:tabs>
              <w:jc w:val="center"/>
              <w:rPr>
                <w:color w:val="000000"/>
              </w:rPr>
            </w:pPr>
            <w:r>
              <w:rPr>
                <w:color w:val="000000"/>
              </w:rPr>
              <w:t>A</w:t>
            </w:r>
            <w:r w:rsidR="00572A14">
              <w:rPr>
                <w:color w:val="000000"/>
              </w:rPr>
              <w:t xml:space="preserve">pplication </w:t>
            </w:r>
            <w:r w:rsidR="00D74518">
              <w:rPr>
                <w:color w:val="000000"/>
              </w:rPr>
              <w:t>2</w:t>
            </w:r>
            <w:r>
              <w:rPr>
                <w:color w:val="000000"/>
              </w:rPr>
              <w:t>4</w:t>
            </w:r>
            <w:r w:rsidR="00D74518">
              <w:rPr>
                <w:color w:val="000000"/>
              </w:rPr>
              <w:t>-</w:t>
            </w:r>
            <w:r w:rsidR="00E81065">
              <w:rPr>
                <w:color w:val="000000"/>
              </w:rPr>
              <w:t>0</w:t>
            </w:r>
            <w:r>
              <w:rPr>
                <w:color w:val="000000"/>
              </w:rPr>
              <w:t>3</w:t>
            </w:r>
            <w:r w:rsidR="00D74518">
              <w:rPr>
                <w:color w:val="000000"/>
              </w:rPr>
              <w:t>-0</w:t>
            </w:r>
            <w:r>
              <w:rPr>
                <w:color w:val="000000"/>
              </w:rPr>
              <w:t>18</w:t>
            </w:r>
          </w:p>
          <w:p w:rsidRPr="007F620E" w:rsidR="0030225B" w:rsidP="003200CD" w:rsidRDefault="0030225B" w14:paraId="7EC7277D" w14:textId="7C1374B6">
            <w:pPr>
              <w:tabs>
                <w:tab w:val="left" w:pos="1440"/>
                <w:tab w:val="left" w:pos="3600"/>
              </w:tabs>
              <w:jc w:val="center"/>
              <w:rPr>
                <w:color w:val="000000"/>
              </w:rPr>
            </w:pPr>
            <w:r>
              <w:rPr>
                <w:color w:val="000000"/>
              </w:rPr>
              <w:t>(</w:t>
            </w:r>
            <w:r w:rsidR="003C7E8D">
              <w:rPr>
                <w:color w:val="000000"/>
              </w:rPr>
              <w:t>Filed March 29, 2024)</w:t>
            </w:r>
          </w:p>
        </w:tc>
      </w:tr>
    </w:tbl>
    <w:p w:rsidRPr="007F620E" w:rsidR="0040657C" w:rsidRDefault="0040657C" w14:paraId="6A5669A0" w14:textId="77777777">
      <w:pPr>
        <w:jc w:val="center"/>
        <w:rPr>
          <w:b/>
          <w:color w:val="000000"/>
        </w:rPr>
      </w:pPr>
    </w:p>
    <w:p w:rsidRPr="00691528" w:rsidR="00A92D0B" w:rsidRDefault="00675D3F" w14:paraId="17BB0C52" w14:textId="1F77180A">
      <w:pPr>
        <w:jc w:val="center"/>
        <w:rPr>
          <w:b/>
          <w:shd w:val="clear" w:color="auto" w:fill="CCFFCC"/>
        </w:rPr>
      </w:pPr>
      <w:r>
        <w:rPr>
          <w:b/>
        </w:rPr>
        <w:t xml:space="preserve">DECISION GRANTING COMPENSATION TO GREEN POWER INSTITUTE FOR </w:t>
      </w:r>
      <w:r w:rsidR="005B3733">
        <w:rPr>
          <w:b/>
        </w:rPr>
        <w:t xml:space="preserve">SUBSTANTIAL CONTRIBUTION TO </w:t>
      </w:r>
      <w:r w:rsidR="003200CD">
        <w:rPr>
          <w:b/>
        </w:rPr>
        <w:t>DECISION 24-12-033</w:t>
      </w:r>
    </w:p>
    <w:p w:rsidRPr="007F620E" w:rsidR="00A92D0B" w:rsidRDefault="00A92D0B" w14:paraId="4BEAFF75" w14:textId="77777777">
      <w:pPr>
        <w:suppressAutoHyphens/>
        <w:rPr>
          <w:color w:val="000000"/>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116"/>
        <w:gridCol w:w="5712"/>
      </w:tblGrid>
      <w:tr w:rsidRPr="007F620E" w:rsidR="00A92D0B" w:rsidTr="004B2789" w14:paraId="0FE98F62" w14:textId="77777777">
        <w:tc>
          <w:tcPr>
            <w:tcW w:w="4116" w:type="dxa"/>
          </w:tcPr>
          <w:p w:rsidRPr="00691528" w:rsidR="00A92D0B" w:rsidP="00A92D0B" w:rsidRDefault="005A63D4" w14:paraId="11570D4A" w14:textId="34C1E3E8">
            <w:pPr>
              <w:tabs>
                <w:tab w:val="left" w:pos="1620"/>
                <w:tab w:val="right" w:pos="4500"/>
              </w:tabs>
              <w:spacing w:before="120"/>
              <w:rPr>
                <w:color w:val="000000"/>
              </w:rPr>
            </w:pPr>
            <w:r w:rsidRPr="007F620E">
              <w:rPr>
                <w:b/>
                <w:color w:val="000000"/>
              </w:rPr>
              <w:t>Intervenor</w:t>
            </w:r>
            <w:r w:rsidRPr="007F620E" w:rsidR="00F63C29">
              <w:rPr>
                <w:b/>
                <w:color w:val="000000"/>
              </w:rPr>
              <w:t>:</w:t>
            </w:r>
            <w:r w:rsidR="00691528">
              <w:rPr>
                <w:b/>
                <w:color w:val="000000"/>
              </w:rPr>
              <w:t xml:space="preserve"> </w:t>
            </w:r>
            <w:r w:rsidRPr="00675D3F" w:rsidR="00B95100">
              <w:rPr>
                <w:bCs/>
                <w:color w:val="000000"/>
              </w:rPr>
              <w:t>Green Power Institute</w:t>
            </w:r>
          </w:p>
        </w:tc>
        <w:tc>
          <w:tcPr>
            <w:tcW w:w="5712" w:type="dxa"/>
          </w:tcPr>
          <w:p w:rsidRPr="007F620E" w:rsidR="00A92D0B" w:rsidP="009D1BAC" w:rsidRDefault="00A92D0B" w14:paraId="53A584EE" w14:textId="0645D3D0">
            <w:pPr>
              <w:tabs>
                <w:tab w:val="left" w:pos="1872"/>
                <w:tab w:val="right" w:pos="3672"/>
              </w:tabs>
              <w:spacing w:before="120"/>
              <w:rPr>
                <w:b/>
                <w:color w:val="000000"/>
              </w:rPr>
            </w:pPr>
            <w:r w:rsidRPr="007F620E">
              <w:rPr>
                <w:b/>
                <w:color w:val="000000"/>
              </w:rPr>
              <w:t xml:space="preserve">For contribution to </w:t>
            </w:r>
            <w:r w:rsidR="009D1BAC">
              <w:rPr>
                <w:b/>
                <w:color w:val="000000"/>
              </w:rPr>
              <w:t xml:space="preserve">Decision </w:t>
            </w:r>
            <w:r w:rsidRPr="004B2789" w:rsidR="004B2789">
              <w:rPr>
                <w:bCs/>
                <w:color w:val="000000"/>
              </w:rPr>
              <w:t>(</w:t>
            </w:r>
            <w:r w:rsidRPr="004B2789" w:rsidR="009D1BAC">
              <w:rPr>
                <w:bCs/>
                <w:color w:val="000000"/>
              </w:rPr>
              <w:t>D.</w:t>
            </w:r>
            <w:r w:rsidRPr="004B2789" w:rsidR="004B2789">
              <w:rPr>
                <w:bCs/>
                <w:color w:val="000000"/>
              </w:rPr>
              <w:t>)</w:t>
            </w:r>
            <w:r w:rsidR="004B2789">
              <w:rPr>
                <w:bCs/>
                <w:color w:val="000000"/>
              </w:rPr>
              <w:t xml:space="preserve"> </w:t>
            </w:r>
            <w:r w:rsidRPr="004B2789" w:rsidR="009D1BAC">
              <w:rPr>
                <w:bCs/>
                <w:color w:val="000000"/>
              </w:rPr>
              <w:t>2</w:t>
            </w:r>
            <w:r w:rsidRPr="004B2789" w:rsidR="003E7A34">
              <w:rPr>
                <w:bCs/>
                <w:color w:val="000000"/>
              </w:rPr>
              <w:t>4</w:t>
            </w:r>
            <w:r w:rsidRPr="004B2789" w:rsidR="009D1BAC">
              <w:rPr>
                <w:bCs/>
                <w:color w:val="000000"/>
              </w:rPr>
              <w:t>-1</w:t>
            </w:r>
            <w:r w:rsidRPr="004B2789" w:rsidR="00E81065">
              <w:rPr>
                <w:bCs/>
                <w:color w:val="000000"/>
              </w:rPr>
              <w:t>2</w:t>
            </w:r>
            <w:r w:rsidRPr="004B2789" w:rsidR="009D1BAC">
              <w:rPr>
                <w:bCs/>
                <w:color w:val="000000"/>
              </w:rPr>
              <w:t>-0</w:t>
            </w:r>
            <w:r w:rsidRPr="004B2789" w:rsidR="00E81065">
              <w:rPr>
                <w:bCs/>
                <w:color w:val="000000"/>
              </w:rPr>
              <w:t>3</w:t>
            </w:r>
            <w:r w:rsidRPr="004B2789" w:rsidR="003E7A34">
              <w:rPr>
                <w:bCs/>
                <w:color w:val="000000"/>
              </w:rPr>
              <w:t>3</w:t>
            </w:r>
          </w:p>
        </w:tc>
      </w:tr>
      <w:tr w:rsidRPr="007F620E" w:rsidR="00A92D0B" w:rsidTr="00A37284" w14:paraId="47003B8E" w14:textId="77777777">
        <w:tc>
          <w:tcPr>
            <w:tcW w:w="4116" w:type="dxa"/>
          </w:tcPr>
          <w:p w:rsidRPr="009104C5" w:rsidR="009104C5" w:rsidP="00691528" w:rsidRDefault="00A92D0B" w14:paraId="0E2E4BD1" w14:textId="7F7D6E76">
            <w:pPr>
              <w:tabs>
                <w:tab w:val="left" w:pos="1620"/>
                <w:tab w:val="right" w:pos="4500"/>
              </w:tabs>
              <w:spacing w:before="120"/>
              <w:rPr>
                <w:b/>
                <w:color w:val="000000"/>
              </w:rPr>
            </w:pPr>
            <w:r w:rsidRPr="007F620E">
              <w:rPr>
                <w:b/>
                <w:color w:val="000000"/>
              </w:rPr>
              <w:t>Claimed:</w:t>
            </w:r>
            <w:r w:rsidRPr="007F620E" w:rsidR="00F63C29">
              <w:rPr>
                <w:b/>
                <w:color w:val="000000"/>
              </w:rPr>
              <w:t xml:space="preserve"> </w:t>
            </w:r>
            <w:r w:rsidR="002D21CA">
              <w:rPr>
                <w:b/>
                <w:color w:val="000000"/>
              </w:rPr>
              <w:t xml:space="preserve"> </w:t>
            </w:r>
            <w:r w:rsidRPr="00A37284" w:rsidR="00FC72B7">
              <w:t>$</w:t>
            </w:r>
            <w:r w:rsidRPr="00A37284" w:rsidR="00030B1E">
              <w:t>64,640</w:t>
            </w:r>
            <w:r w:rsidRPr="00A37284" w:rsidR="00C42B42">
              <w:rPr>
                <w:vertAlign w:val="superscript"/>
              </w:rPr>
              <w:footnoteReference w:id="1"/>
            </w:r>
          </w:p>
        </w:tc>
        <w:tc>
          <w:tcPr>
            <w:tcW w:w="5712" w:type="dxa"/>
            <w:tcBorders>
              <w:bottom w:val="single" w:color="auto" w:sz="4" w:space="0"/>
            </w:tcBorders>
          </w:tcPr>
          <w:p w:rsidRPr="007F620E" w:rsidR="00A92D0B" w:rsidP="00FC72B7" w:rsidRDefault="00A92D0B" w14:paraId="211F40A8" w14:textId="4560E278">
            <w:pPr>
              <w:tabs>
                <w:tab w:val="left" w:pos="1872"/>
                <w:tab w:val="right" w:pos="3672"/>
              </w:tabs>
              <w:spacing w:before="120"/>
              <w:rPr>
                <w:b/>
                <w:color w:val="000000"/>
                <w:u w:val="single"/>
              </w:rPr>
            </w:pPr>
            <w:r w:rsidRPr="007F620E">
              <w:rPr>
                <w:b/>
                <w:color w:val="000000"/>
              </w:rPr>
              <w:t>Awarded:</w:t>
            </w:r>
            <w:r w:rsidRPr="007F620E" w:rsidR="00FC72B7">
              <w:rPr>
                <w:b/>
                <w:color w:val="000000"/>
              </w:rPr>
              <w:t xml:space="preserve">  </w:t>
            </w:r>
            <w:r w:rsidRPr="00DB0923" w:rsidR="00FC72B7">
              <w:rPr>
                <w:color w:val="000000"/>
              </w:rPr>
              <w:t>$</w:t>
            </w:r>
            <w:r w:rsidRPr="00DB0923" w:rsidR="00070C7C">
              <w:rPr>
                <w:color w:val="000000"/>
              </w:rPr>
              <w:t>29,015.00</w:t>
            </w:r>
          </w:p>
        </w:tc>
      </w:tr>
      <w:tr w:rsidRPr="007F620E" w:rsidR="00A92D0B" w:rsidTr="00F04A51" w14:paraId="5C56877D" w14:textId="77777777">
        <w:tc>
          <w:tcPr>
            <w:tcW w:w="4116" w:type="dxa"/>
          </w:tcPr>
          <w:p w:rsidRPr="00691528" w:rsidR="00A92D0B" w:rsidP="00A92D0B" w:rsidRDefault="009D1BAC" w14:paraId="6EF99E36" w14:textId="30F37FBC">
            <w:pPr>
              <w:tabs>
                <w:tab w:val="left" w:pos="3060"/>
                <w:tab w:val="right" w:pos="4500"/>
              </w:tabs>
              <w:spacing w:before="120"/>
              <w:rPr>
                <w:color w:val="000000"/>
                <w:u w:val="single"/>
              </w:rPr>
            </w:pPr>
            <w:r>
              <w:rPr>
                <w:b/>
                <w:color w:val="000000"/>
              </w:rPr>
              <w:t>Assigned Commissioner</w:t>
            </w:r>
            <w:r w:rsidR="001202A1">
              <w:rPr>
                <w:b/>
                <w:color w:val="000000"/>
              </w:rPr>
              <w:t xml:space="preserve">: </w:t>
            </w:r>
            <w:r w:rsidRPr="00F04A51" w:rsidR="00E81065">
              <w:t>Karen Douglas</w:t>
            </w:r>
          </w:p>
        </w:tc>
        <w:tc>
          <w:tcPr>
            <w:tcW w:w="5712" w:type="dxa"/>
          </w:tcPr>
          <w:p w:rsidRPr="00691528" w:rsidR="00A92D0B" w:rsidP="00A92D0B" w:rsidRDefault="00A92D0B" w14:paraId="79375F78" w14:textId="146109AB">
            <w:pPr>
              <w:tabs>
                <w:tab w:val="left" w:pos="1872"/>
                <w:tab w:val="right" w:pos="3672"/>
              </w:tabs>
              <w:spacing w:before="120"/>
              <w:rPr>
                <w:color w:val="000000"/>
                <w:u w:val="single"/>
              </w:rPr>
            </w:pPr>
            <w:r w:rsidRPr="007F620E">
              <w:rPr>
                <w:b/>
                <w:color w:val="000000"/>
              </w:rPr>
              <w:t>Assigned ALJ:</w:t>
            </w:r>
            <w:r w:rsidRPr="007F620E" w:rsidR="00F63C29">
              <w:rPr>
                <w:b/>
                <w:color w:val="000000"/>
              </w:rPr>
              <w:t xml:space="preserve"> </w:t>
            </w:r>
            <w:r w:rsidRPr="00F04A51" w:rsidR="003E7A34">
              <w:rPr>
                <w:bCs/>
                <w:color w:val="000000"/>
              </w:rPr>
              <w:t>Nilgun Atamturk</w:t>
            </w:r>
          </w:p>
        </w:tc>
      </w:tr>
    </w:tbl>
    <w:p w:rsidR="003E1A57" w:rsidRDefault="003E1A57" w14:paraId="0AE61241" w14:textId="791DE709">
      <w:pPr>
        <w:rPr>
          <w:b/>
          <w:color w:val="000000"/>
        </w:rPr>
      </w:pPr>
    </w:p>
    <w:p w:rsidR="00A92D0B" w:rsidP="00675D3F" w:rsidRDefault="00A92D0B" w14:paraId="37AA25BD" w14:textId="3F99320D">
      <w:pPr>
        <w:jc w:val="center"/>
        <w:rPr>
          <w:color w:val="000000"/>
        </w:rPr>
      </w:pPr>
      <w:r w:rsidRPr="007F620E">
        <w:rPr>
          <w:b/>
          <w:color w:val="000000"/>
        </w:rPr>
        <w:t>PART I</w:t>
      </w:r>
      <w:proofErr w:type="gramStart"/>
      <w:r w:rsidRPr="007F620E">
        <w:rPr>
          <w:b/>
          <w:color w:val="000000"/>
        </w:rPr>
        <w:t>:  PROCEDURAL</w:t>
      </w:r>
      <w:proofErr w:type="gramEnd"/>
      <w:r w:rsidRPr="007F620E">
        <w:rPr>
          <w:b/>
          <w:color w:val="000000"/>
        </w:rPr>
        <w:t xml:space="preserve"> ISSUES</w:t>
      </w:r>
    </w:p>
    <w:p w:rsidRPr="007F620E" w:rsidR="00562312" w:rsidRDefault="00562312" w14:paraId="60C74954" w14:textId="77777777">
      <w:pPr>
        <w:rPr>
          <w:color w:val="000000"/>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08"/>
        <w:gridCol w:w="6120"/>
      </w:tblGrid>
      <w:tr w:rsidRPr="007F620E" w:rsidR="00A92D0B" w:rsidTr="00525661" w14:paraId="3C5C25ED" w14:textId="77777777">
        <w:tc>
          <w:tcPr>
            <w:tcW w:w="3708" w:type="dxa"/>
          </w:tcPr>
          <w:p w:rsidRPr="007F620E" w:rsidR="00A92D0B" w:rsidP="00915118" w:rsidRDefault="00A92D0B" w14:paraId="1576A0A6" w14:textId="77777777">
            <w:pPr>
              <w:rPr>
                <w:b/>
                <w:color w:val="000000"/>
              </w:rPr>
            </w:pPr>
            <w:r w:rsidRPr="007F620E">
              <w:rPr>
                <w:b/>
                <w:color w:val="000000"/>
              </w:rPr>
              <w:t xml:space="preserve">A.  Brief </w:t>
            </w:r>
            <w:r w:rsidRPr="007F620E" w:rsidR="00A319DE">
              <w:rPr>
                <w:b/>
                <w:color w:val="000000"/>
              </w:rPr>
              <w:t>d</w:t>
            </w:r>
            <w:r w:rsidRPr="007F620E">
              <w:rPr>
                <w:b/>
                <w:color w:val="000000"/>
              </w:rPr>
              <w:t xml:space="preserve">escription of Decision: </w:t>
            </w:r>
          </w:p>
        </w:tc>
        <w:tc>
          <w:tcPr>
            <w:tcW w:w="6120" w:type="dxa"/>
          </w:tcPr>
          <w:p w:rsidRPr="00525661" w:rsidR="00C02649" w:rsidP="00044602" w:rsidRDefault="009D1BAC" w14:paraId="67B8ECAA" w14:textId="2166DE07">
            <w:pPr>
              <w:tabs>
                <w:tab w:val="left" w:pos="1478"/>
              </w:tabs>
            </w:pPr>
            <w:r w:rsidRPr="00525661">
              <w:t>D.2</w:t>
            </w:r>
            <w:r w:rsidRPr="00525661" w:rsidR="003E7A34">
              <w:t>4</w:t>
            </w:r>
            <w:r w:rsidRPr="00525661">
              <w:t>-1</w:t>
            </w:r>
            <w:r w:rsidRPr="00525661" w:rsidR="00E81065">
              <w:t>2</w:t>
            </w:r>
            <w:r w:rsidRPr="00525661">
              <w:t>-0</w:t>
            </w:r>
            <w:r w:rsidRPr="00525661" w:rsidR="00E81065">
              <w:t>3</w:t>
            </w:r>
            <w:r w:rsidRPr="00525661" w:rsidR="003E7A34">
              <w:t>3</w:t>
            </w:r>
            <w:r w:rsidRPr="00525661">
              <w:t xml:space="preserve"> </w:t>
            </w:r>
            <w:r w:rsidRPr="00525661" w:rsidR="003E7A34">
              <w:t>is the Decision on PG&amp;E’s Application for a revenue requirement to support extended operation of Diablo Canyon Power Plant and 2025 Volumetric Performance Fees Proposal</w:t>
            </w:r>
          </w:p>
        </w:tc>
      </w:tr>
    </w:tbl>
    <w:p w:rsidR="00FD280D" w:rsidP="00FD280D" w:rsidRDefault="00FD280D" w14:paraId="3CF6F90A" w14:textId="77777777">
      <w:pPr>
        <w:rPr>
          <w:b/>
          <w:color w:val="000000"/>
        </w:rPr>
      </w:pPr>
    </w:p>
    <w:p w:rsidRPr="007F620E" w:rsidR="00A92D0B" w:rsidRDefault="005A63D4" w14:paraId="2FBF046C" w14:textId="7A2A1F12">
      <w:pPr>
        <w:numPr>
          <w:ilvl w:val="0"/>
          <w:numId w:val="5"/>
        </w:numPr>
        <w:rPr>
          <w:b/>
          <w:color w:val="000000"/>
        </w:rPr>
      </w:pPr>
      <w:r w:rsidRPr="007F620E">
        <w:rPr>
          <w:b/>
          <w:color w:val="000000"/>
        </w:rPr>
        <w:t xml:space="preserve">Intervenor </w:t>
      </w:r>
      <w:r w:rsidRPr="007F620E" w:rsidR="00A92D0B">
        <w:rPr>
          <w:b/>
          <w:color w:val="000000"/>
        </w:rPr>
        <w:t xml:space="preserve">must satisfy intervenor compensation </w:t>
      </w:r>
      <w:r w:rsidRPr="007F620E" w:rsidR="00DE3A5D">
        <w:rPr>
          <w:b/>
          <w:color w:val="000000"/>
        </w:rPr>
        <w:t>requirements set forth in Pub. Util.</w:t>
      </w:r>
      <w:r w:rsidRPr="007F620E" w:rsidR="00A92D0B">
        <w:rPr>
          <w:b/>
          <w:color w:val="000000"/>
        </w:rPr>
        <w:t xml:space="preserve"> Code §§ 1801-1812</w:t>
      </w:r>
      <w:r w:rsidR="003B6A1B">
        <w:rPr>
          <w:rStyle w:val="FootnoteReference"/>
          <w:b/>
          <w:color w:val="000000"/>
        </w:rPr>
        <w:footnoteReference w:id="2"/>
      </w:r>
      <w:r w:rsidRPr="007F620E" w:rsidR="00A92D0B">
        <w:rPr>
          <w:b/>
          <w:color w:val="000000"/>
        </w:rPr>
        <w:t>:</w:t>
      </w:r>
    </w:p>
    <w:p w:rsidRPr="007F620E" w:rsidR="00A92D0B" w:rsidRDefault="00A92D0B" w14:paraId="4E196E03" w14:textId="77777777">
      <w:pPr>
        <w:tabs>
          <w:tab w:val="left" w:pos="360"/>
        </w:tabs>
        <w:rPr>
          <w:color w:val="000000"/>
        </w:rPr>
      </w:pPr>
    </w:p>
    <w:tbl>
      <w:tblPr>
        <w:tblW w:w="9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040"/>
        <w:gridCol w:w="2340"/>
        <w:gridCol w:w="2340"/>
      </w:tblGrid>
      <w:tr w:rsidRPr="007F620E" w:rsidR="00A92D0B" w:rsidTr="00180E8C" w14:paraId="640CF70A" w14:textId="77777777">
        <w:tc>
          <w:tcPr>
            <w:tcW w:w="5040" w:type="dxa"/>
            <w:tcBorders>
              <w:bottom w:val="single" w:color="auto" w:sz="4" w:space="0"/>
            </w:tcBorders>
          </w:tcPr>
          <w:p w:rsidRPr="007F620E" w:rsidR="00A92D0B" w:rsidP="00A92D0B" w:rsidRDefault="00A92D0B" w14:paraId="409E4D92" w14:textId="77777777">
            <w:pPr>
              <w:tabs>
                <w:tab w:val="left" w:pos="360"/>
              </w:tabs>
              <w:spacing w:before="120"/>
              <w:jc w:val="center"/>
              <w:rPr>
                <w:color w:val="000000"/>
              </w:rPr>
            </w:pPr>
          </w:p>
        </w:tc>
        <w:tc>
          <w:tcPr>
            <w:tcW w:w="2340" w:type="dxa"/>
            <w:tcBorders>
              <w:bottom w:val="single" w:color="auto" w:sz="4" w:space="0"/>
            </w:tcBorders>
          </w:tcPr>
          <w:p w:rsidRPr="007F620E" w:rsidR="00A92D0B" w:rsidP="00A92D0B" w:rsidRDefault="005A63D4" w14:paraId="1412A3C6" w14:textId="77777777">
            <w:pPr>
              <w:tabs>
                <w:tab w:val="left" w:pos="360"/>
              </w:tabs>
              <w:spacing w:before="120"/>
              <w:jc w:val="center"/>
              <w:rPr>
                <w:b/>
                <w:color w:val="000000"/>
              </w:rPr>
            </w:pPr>
            <w:r w:rsidRPr="007F620E">
              <w:rPr>
                <w:b/>
                <w:color w:val="000000"/>
              </w:rPr>
              <w:t>Intervenor</w:t>
            </w:r>
          </w:p>
        </w:tc>
        <w:tc>
          <w:tcPr>
            <w:tcW w:w="2340" w:type="dxa"/>
            <w:tcBorders>
              <w:bottom w:val="single" w:color="auto" w:sz="4" w:space="0"/>
            </w:tcBorders>
          </w:tcPr>
          <w:p w:rsidRPr="007F620E" w:rsidR="00A92D0B" w:rsidP="0081626F" w:rsidRDefault="00A92D0B" w14:paraId="2A218C38" w14:textId="386C9A6A">
            <w:pPr>
              <w:tabs>
                <w:tab w:val="left" w:pos="360"/>
              </w:tabs>
              <w:spacing w:before="120"/>
              <w:jc w:val="center"/>
              <w:rPr>
                <w:b/>
                <w:color w:val="000000"/>
              </w:rPr>
            </w:pPr>
            <w:r w:rsidRPr="007F620E">
              <w:rPr>
                <w:b/>
                <w:color w:val="000000"/>
              </w:rPr>
              <w:t xml:space="preserve">CPUC </w:t>
            </w:r>
            <w:r w:rsidR="0081626F">
              <w:rPr>
                <w:b/>
                <w:color w:val="000000"/>
              </w:rPr>
              <w:t>Verification</w:t>
            </w:r>
          </w:p>
        </w:tc>
      </w:tr>
      <w:tr w:rsidRPr="007F620E" w:rsidR="00A92D0B" w:rsidTr="00180E8C" w14:paraId="7D83D00D"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A92D0B" w:rsidRDefault="00A92D0B" w14:paraId="606E2B66" w14:textId="77777777">
            <w:pPr>
              <w:tabs>
                <w:tab w:val="left" w:pos="360"/>
              </w:tabs>
              <w:spacing w:before="60"/>
              <w:jc w:val="center"/>
              <w:rPr>
                <w:b/>
              </w:rPr>
            </w:pPr>
            <w:r w:rsidRPr="007F620E">
              <w:rPr>
                <w:b/>
              </w:rPr>
              <w:t>Timely filing of notice of intent to claim compensation (NOI) (§ 1804(a)):</w:t>
            </w:r>
          </w:p>
        </w:tc>
      </w:tr>
      <w:tr w:rsidRPr="007F620E" w:rsidR="0031501B" w:rsidTr="00BC3D0C" w14:paraId="160E284A" w14:textId="77777777">
        <w:tc>
          <w:tcPr>
            <w:tcW w:w="5040" w:type="dxa"/>
            <w:tcBorders>
              <w:top w:val="single" w:color="auto" w:sz="4" w:space="0"/>
            </w:tcBorders>
          </w:tcPr>
          <w:p w:rsidRPr="007F620E" w:rsidR="0031501B" w:rsidP="0031501B" w:rsidRDefault="0031501B" w14:paraId="44D1876C" w14:textId="77777777">
            <w:pPr>
              <w:tabs>
                <w:tab w:val="left" w:pos="360"/>
              </w:tabs>
              <w:spacing w:before="120"/>
              <w:ind w:left="360" w:hanging="360"/>
              <w:rPr>
                <w:color w:val="000000"/>
              </w:rPr>
            </w:pPr>
            <w:r w:rsidRPr="007F620E">
              <w:rPr>
                <w:color w:val="000000"/>
              </w:rPr>
              <w:t xml:space="preserve"> 1</w:t>
            </w:r>
            <w:proofErr w:type="gramStart"/>
            <w:r w:rsidRPr="007F620E">
              <w:rPr>
                <w:color w:val="000000"/>
              </w:rPr>
              <w:t>.  Date</w:t>
            </w:r>
            <w:proofErr w:type="gramEnd"/>
            <w:r w:rsidRPr="007F620E">
              <w:rPr>
                <w:color w:val="000000"/>
              </w:rPr>
              <w:t xml:space="preserve"> of Prehearing Conference:</w:t>
            </w:r>
          </w:p>
        </w:tc>
        <w:tc>
          <w:tcPr>
            <w:tcW w:w="2340" w:type="dxa"/>
            <w:tcBorders>
              <w:top w:val="single" w:color="auto" w:sz="4" w:space="0"/>
            </w:tcBorders>
          </w:tcPr>
          <w:p w:rsidRPr="007F620E" w:rsidR="0031501B" w:rsidP="0031501B" w:rsidRDefault="00497D58" w14:paraId="35450816" w14:textId="20F97B5D">
            <w:pPr>
              <w:keepNext/>
              <w:keepLines/>
              <w:tabs>
                <w:tab w:val="left" w:pos="360"/>
              </w:tabs>
              <w:spacing w:before="120"/>
              <w:ind w:left="360" w:hanging="360"/>
              <w:rPr>
                <w:color w:val="000000"/>
              </w:rPr>
            </w:pPr>
            <w:r w:rsidRPr="003E1A57">
              <w:t>Ma</w:t>
            </w:r>
            <w:r w:rsidRPr="003E1A57" w:rsidR="00E54EB5">
              <w:t>y</w:t>
            </w:r>
            <w:r w:rsidRPr="003E1A57">
              <w:t xml:space="preserve"> </w:t>
            </w:r>
            <w:r w:rsidRPr="003E1A57" w:rsidR="003E1A57">
              <w:t>3</w:t>
            </w:r>
            <w:r w:rsidRPr="003E1A57">
              <w:t>1, 202</w:t>
            </w:r>
            <w:r w:rsidRPr="003E1A57" w:rsidR="00E54EB5">
              <w:t>4</w:t>
            </w:r>
          </w:p>
        </w:tc>
        <w:tc>
          <w:tcPr>
            <w:tcW w:w="2340" w:type="dxa"/>
            <w:tcBorders>
              <w:top w:val="single" w:color="auto" w:sz="4" w:space="0"/>
            </w:tcBorders>
          </w:tcPr>
          <w:p w:rsidRPr="007F620E" w:rsidR="0031501B" w:rsidP="0031501B" w:rsidRDefault="00BC3D0C" w14:paraId="34540344" w14:textId="6A62C282">
            <w:pPr>
              <w:tabs>
                <w:tab w:val="left" w:pos="360"/>
              </w:tabs>
              <w:spacing w:before="120"/>
              <w:jc w:val="both"/>
              <w:rPr>
                <w:color w:val="000000"/>
              </w:rPr>
            </w:pPr>
            <w:r>
              <w:rPr>
                <w:color w:val="000000"/>
              </w:rPr>
              <w:t>Verified</w:t>
            </w:r>
          </w:p>
        </w:tc>
      </w:tr>
      <w:tr w:rsidRPr="007F620E" w:rsidR="00A92D0B" w:rsidTr="00BC3D0C" w14:paraId="24C85564" w14:textId="77777777">
        <w:tc>
          <w:tcPr>
            <w:tcW w:w="5040" w:type="dxa"/>
          </w:tcPr>
          <w:p w:rsidRPr="007F620E" w:rsidR="00A92D0B" w:rsidP="00915118" w:rsidRDefault="00FC72B7" w14:paraId="382C5788" w14:textId="77777777">
            <w:pPr>
              <w:tabs>
                <w:tab w:val="left" w:pos="360"/>
              </w:tabs>
              <w:spacing w:before="120"/>
              <w:ind w:left="360" w:hanging="360"/>
              <w:rPr>
                <w:color w:val="000000"/>
              </w:rPr>
            </w:pPr>
            <w:r w:rsidRPr="007F620E">
              <w:rPr>
                <w:color w:val="000000"/>
              </w:rPr>
              <w:t xml:space="preserve"> </w:t>
            </w:r>
            <w:r w:rsidRPr="007F620E" w:rsidR="00A92D0B">
              <w:rPr>
                <w:color w:val="000000"/>
              </w:rPr>
              <w:t>2</w:t>
            </w:r>
            <w:proofErr w:type="gramStart"/>
            <w:r w:rsidRPr="007F620E" w:rsidR="00A92D0B">
              <w:rPr>
                <w:color w:val="000000"/>
              </w:rPr>
              <w:t>.  Other</w:t>
            </w:r>
            <w:proofErr w:type="gramEnd"/>
            <w:r w:rsidRPr="007F620E" w:rsidR="00A92D0B">
              <w:rPr>
                <w:color w:val="000000"/>
              </w:rPr>
              <w:t xml:space="preserve"> </w:t>
            </w:r>
            <w:r w:rsidRPr="007F620E" w:rsidR="00A319DE">
              <w:rPr>
                <w:color w:val="000000"/>
              </w:rPr>
              <w:t>s</w:t>
            </w:r>
            <w:r w:rsidRPr="007F620E" w:rsidR="00A92D0B">
              <w:rPr>
                <w:color w:val="000000"/>
              </w:rPr>
              <w:t xml:space="preserve">pecified </w:t>
            </w:r>
            <w:r w:rsidRPr="007F620E" w:rsidR="00A319DE">
              <w:rPr>
                <w:color w:val="000000"/>
              </w:rPr>
              <w:t>d</w:t>
            </w:r>
            <w:r w:rsidRPr="007F620E" w:rsidR="00A92D0B">
              <w:rPr>
                <w:color w:val="000000"/>
              </w:rPr>
              <w:t>ate for NOI:</w:t>
            </w:r>
          </w:p>
        </w:tc>
        <w:tc>
          <w:tcPr>
            <w:tcW w:w="2340" w:type="dxa"/>
          </w:tcPr>
          <w:p w:rsidRPr="007F620E" w:rsidR="00A92D0B" w:rsidP="00045A2F" w:rsidRDefault="00C23660" w14:paraId="1826BC2C" w14:textId="7F272859">
            <w:pPr>
              <w:keepNext/>
              <w:keepLines/>
              <w:tabs>
                <w:tab w:val="left" w:pos="360"/>
              </w:tabs>
              <w:spacing w:before="120"/>
              <w:ind w:left="360" w:hanging="360"/>
              <w:rPr>
                <w:color w:val="000000"/>
              </w:rPr>
            </w:pPr>
            <w:r>
              <w:rPr>
                <w:color w:val="000000"/>
              </w:rPr>
              <w:t>None</w:t>
            </w:r>
          </w:p>
        </w:tc>
        <w:tc>
          <w:tcPr>
            <w:tcW w:w="2340" w:type="dxa"/>
          </w:tcPr>
          <w:p w:rsidRPr="007F620E" w:rsidR="00A92D0B" w:rsidP="009A62F6" w:rsidRDefault="00A92D0B" w14:paraId="210DAD91" w14:textId="77777777">
            <w:pPr>
              <w:tabs>
                <w:tab w:val="left" w:pos="360"/>
              </w:tabs>
              <w:spacing w:before="120"/>
              <w:jc w:val="both"/>
              <w:rPr>
                <w:color w:val="000000"/>
              </w:rPr>
            </w:pPr>
          </w:p>
        </w:tc>
      </w:tr>
      <w:tr w:rsidRPr="007F620E" w:rsidR="0031501B" w:rsidTr="00BC3D0C" w14:paraId="4836EEA6" w14:textId="77777777">
        <w:tc>
          <w:tcPr>
            <w:tcW w:w="5040" w:type="dxa"/>
          </w:tcPr>
          <w:p w:rsidRPr="007F620E" w:rsidR="0031501B" w:rsidP="0031501B" w:rsidRDefault="0031501B" w14:paraId="34809C45" w14:textId="77777777">
            <w:pPr>
              <w:tabs>
                <w:tab w:val="left" w:pos="360"/>
              </w:tabs>
              <w:spacing w:before="120"/>
              <w:ind w:left="360" w:hanging="360"/>
              <w:rPr>
                <w:color w:val="000000"/>
              </w:rPr>
            </w:pPr>
            <w:r w:rsidRPr="007F620E">
              <w:rPr>
                <w:color w:val="000000"/>
              </w:rPr>
              <w:lastRenderedPageBreak/>
              <w:t xml:space="preserve"> 3</w:t>
            </w:r>
            <w:proofErr w:type="gramStart"/>
            <w:r w:rsidRPr="007F620E">
              <w:rPr>
                <w:color w:val="000000"/>
              </w:rPr>
              <w:t>.  Date</w:t>
            </w:r>
            <w:proofErr w:type="gramEnd"/>
            <w:r w:rsidRPr="007F620E">
              <w:rPr>
                <w:color w:val="000000"/>
              </w:rPr>
              <w:t xml:space="preserve"> NOI filed:</w:t>
            </w:r>
          </w:p>
        </w:tc>
        <w:tc>
          <w:tcPr>
            <w:tcW w:w="2340" w:type="dxa"/>
            <w:tcBorders>
              <w:bottom w:val="single" w:color="auto" w:sz="4" w:space="0"/>
            </w:tcBorders>
          </w:tcPr>
          <w:p w:rsidRPr="007F620E" w:rsidR="0031501B" w:rsidP="00C23660" w:rsidRDefault="003E7A34" w14:paraId="44F7CCB9" w14:textId="0560AE7F">
            <w:pPr>
              <w:tabs>
                <w:tab w:val="left" w:pos="360"/>
              </w:tabs>
              <w:spacing w:before="120"/>
              <w:rPr>
                <w:color w:val="000000"/>
              </w:rPr>
            </w:pPr>
            <w:r>
              <w:rPr>
                <w:color w:val="000000"/>
              </w:rPr>
              <w:t>June</w:t>
            </w:r>
            <w:r w:rsidR="007079DB">
              <w:rPr>
                <w:color w:val="000000"/>
              </w:rPr>
              <w:t xml:space="preserve"> </w:t>
            </w:r>
            <w:r>
              <w:rPr>
                <w:color w:val="000000"/>
              </w:rPr>
              <w:t>6</w:t>
            </w:r>
            <w:r w:rsidR="007079DB">
              <w:rPr>
                <w:color w:val="000000"/>
              </w:rPr>
              <w:t>, 202</w:t>
            </w:r>
            <w:r w:rsidR="00E54EB5">
              <w:rPr>
                <w:color w:val="000000"/>
              </w:rPr>
              <w:t>4</w:t>
            </w:r>
          </w:p>
        </w:tc>
        <w:tc>
          <w:tcPr>
            <w:tcW w:w="2340" w:type="dxa"/>
            <w:tcBorders>
              <w:bottom w:val="single" w:color="auto" w:sz="4" w:space="0"/>
            </w:tcBorders>
          </w:tcPr>
          <w:p w:rsidRPr="007F620E" w:rsidR="0031501B" w:rsidP="0031501B" w:rsidRDefault="00C44830" w14:paraId="71759DE3" w14:textId="6B324EB2">
            <w:pPr>
              <w:tabs>
                <w:tab w:val="left" w:pos="360"/>
              </w:tabs>
              <w:spacing w:before="120"/>
              <w:jc w:val="both"/>
              <w:rPr>
                <w:color w:val="000000"/>
              </w:rPr>
            </w:pPr>
            <w:r>
              <w:rPr>
                <w:color w:val="000000"/>
              </w:rPr>
              <w:t>Verified</w:t>
            </w:r>
          </w:p>
        </w:tc>
      </w:tr>
      <w:tr w:rsidRPr="007F620E" w:rsidR="0031501B" w:rsidTr="00180E8C" w14:paraId="22BBCDE3" w14:textId="77777777">
        <w:tc>
          <w:tcPr>
            <w:tcW w:w="7380" w:type="dxa"/>
            <w:gridSpan w:val="2"/>
            <w:tcBorders>
              <w:bottom w:val="single" w:color="auto" w:sz="4" w:space="0"/>
            </w:tcBorders>
          </w:tcPr>
          <w:p w:rsidRPr="007F620E" w:rsidR="00562312" w:rsidP="00562312" w:rsidRDefault="0031501B" w14:paraId="7E6E2068" w14:textId="32128D25">
            <w:pPr>
              <w:tabs>
                <w:tab w:val="left" w:pos="360"/>
              </w:tabs>
              <w:spacing w:before="120"/>
              <w:ind w:left="360" w:hanging="360"/>
              <w:rPr>
                <w:color w:val="000000"/>
              </w:rPr>
            </w:pPr>
            <w:r w:rsidRPr="007F620E">
              <w:rPr>
                <w:color w:val="000000"/>
              </w:rPr>
              <w:t xml:space="preserve"> 4</w:t>
            </w:r>
            <w:proofErr w:type="gramStart"/>
            <w:r w:rsidRPr="007F620E">
              <w:rPr>
                <w:color w:val="000000"/>
              </w:rPr>
              <w:t>.  Was</w:t>
            </w:r>
            <w:proofErr w:type="gramEnd"/>
            <w:r w:rsidRPr="007F620E">
              <w:rPr>
                <w:color w:val="000000"/>
              </w:rPr>
              <w:t xml:space="preserve"> the NOI timely filed?</w:t>
            </w:r>
          </w:p>
        </w:tc>
        <w:tc>
          <w:tcPr>
            <w:tcW w:w="2340" w:type="dxa"/>
            <w:tcBorders>
              <w:bottom w:val="single" w:color="auto" w:sz="4" w:space="0"/>
            </w:tcBorders>
          </w:tcPr>
          <w:p w:rsidRPr="007F620E" w:rsidR="0031501B" w:rsidP="0031501B" w:rsidRDefault="00BC3D0C" w14:paraId="61DE2845" w14:textId="1E78553C">
            <w:pPr>
              <w:tabs>
                <w:tab w:val="left" w:pos="360"/>
              </w:tabs>
              <w:spacing w:before="120"/>
              <w:rPr>
                <w:color w:val="000000"/>
              </w:rPr>
            </w:pPr>
            <w:r>
              <w:rPr>
                <w:color w:val="000000"/>
              </w:rPr>
              <w:t>Yes</w:t>
            </w:r>
          </w:p>
        </w:tc>
      </w:tr>
      <w:tr w:rsidRPr="007F620E" w:rsidR="0031501B" w:rsidTr="00180E8C" w14:paraId="4CD7D46A"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31501B" w:rsidP="0031501B" w:rsidRDefault="0031501B" w14:paraId="19D649BF" w14:textId="77777777">
            <w:pPr>
              <w:keepNext/>
              <w:keepLines/>
              <w:tabs>
                <w:tab w:val="left" w:pos="360"/>
              </w:tabs>
              <w:spacing w:before="60"/>
              <w:jc w:val="center"/>
              <w:rPr>
                <w:b/>
                <w:color w:val="000000"/>
              </w:rPr>
            </w:pPr>
            <w:r w:rsidRPr="007F620E">
              <w:rPr>
                <w:b/>
                <w:color w:val="000000"/>
              </w:rPr>
              <w:t xml:space="preserve">Showing of eligible customer status (§ 1802(b) or eligible local government entity </w:t>
            </w:r>
            <w:r>
              <w:rPr>
                <w:b/>
                <w:color w:val="000000"/>
              </w:rPr>
              <w:t>status</w:t>
            </w:r>
            <w:r w:rsidRPr="007F620E">
              <w:rPr>
                <w:b/>
                <w:color w:val="000000"/>
              </w:rPr>
              <w:br/>
              <w:t>(§§ 1802(d), 1802.4):</w:t>
            </w:r>
          </w:p>
        </w:tc>
      </w:tr>
      <w:tr w:rsidRPr="007F620E" w:rsidR="0031501B" w:rsidTr="002729C4" w14:paraId="259EC227" w14:textId="77777777">
        <w:tc>
          <w:tcPr>
            <w:tcW w:w="5040" w:type="dxa"/>
            <w:tcBorders>
              <w:top w:val="single" w:color="auto" w:sz="4" w:space="0"/>
            </w:tcBorders>
          </w:tcPr>
          <w:p w:rsidRPr="007F620E" w:rsidR="0031501B" w:rsidP="0031501B" w:rsidRDefault="0031501B" w14:paraId="0EFCD0E9" w14:textId="77777777">
            <w:pPr>
              <w:keepNext/>
              <w:keepLines/>
              <w:spacing w:before="120"/>
              <w:ind w:left="360" w:hanging="360"/>
              <w:rPr>
                <w:color w:val="000000"/>
              </w:rPr>
            </w:pPr>
            <w:r w:rsidRPr="007F620E">
              <w:rPr>
                <w:color w:val="000000"/>
              </w:rPr>
              <w:t xml:space="preserve"> 5</w:t>
            </w:r>
            <w:proofErr w:type="gramStart"/>
            <w:r w:rsidRPr="007F620E">
              <w:rPr>
                <w:color w:val="000000"/>
              </w:rPr>
              <w:t>.  Based</w:t>
            </w:r>
            <w:proofErr w:type="gramEnd"/>
            <w:r w:rsidRPr="007F620E">
              <w:rPr>
                <w:color w:val="000000"/>
              </w:rPr>
              <w:t xml:space="preserve"> on ALJ ruling issued in proceeding   number:</w:t>
            </w:r>
          </w:p>
        </w:tc>
        <w:tc>
          <w:tcPr>
            <w:tcW w:w="2340" w:type="dxa"/>
            <w:tcBorders>
              <w:top w:val="single" w:color="auto" w:sz="4" w:space="0"/>
            </w:tcBorders>
          </w:tcPr>
          <w:p w:rsidRPr="007F620E" w:rsidR="0031501B" w:rsidP="0031501B" w:rsidRDefault="004F737B" w14:paraId="13E72B6D" w14:textId="64DD1F98">
            <w:pPr>
              <w:keepNext/>
              <w:keepLines/>
              <w:tabs>
                <w:tab w:val="left" w:pos="360"/>
              </w:tabs>
              <w:spacing w:before="120"/>
              <w:ind w:left="360" w:hanging="360"/>
              <w:rPr>
                <w:color w:val="000000"/>
              </w:rPr>
            </w:pPr>
            <w:r>
              <w:rPr>
                <w:color w:val="000000"/>
              </w:rPr>
              <w:t>R.2</w:t>
            </w:r>
            <w:r w:rsidR="001E17E5">
              <w:rPr>
                <w:color w:val="000000"/>
              </w:rPr>
              <w:t>2</w:t>
            </w:r>
            <w:r>
              <w:rPr>
                <w:color w:val="000000"/>
              </w:rPr>
              <w:t>-</w:t>
            </w:r>
            <w:r w:rsidR="001E17E5">
              <w:rPr>
                <w:color w:val="000000"/>
              </w:rPr>
              <w:t>1</w:t>
            </w:r>
            <w:r>
              <w:rPr>
                <w:color w:val="000000"/>
              </w:rPr>
              <w:t>0-0</w:t>
            </w:r>
            <w:r w:rsidR="001E17E5">
              <w:rPr>
                <w:color w:val="000000"/>
              </w:rPr>
              <w:t>1</w:t>
            </w:r>
            <w:r>
              <w:rPr>
                <w:color w:val="000000"/>
              </w:rPr>
              <w:t>0</w:t>
            </w:r>
          </w:p>
        </w:tc>
        <w:tc>
          <w:tcPr>
            <w:tcW w:w="2340" w:type="dxa"/>
            <w:tcBorders>
              <w:top w:val="single" w:color="auto" w:sz="4" w:space="0"/>
            </w:tcBorders>
          </w:tcPr>
          <w:p w:rsidRPr="007F620E" w:rsidR="0031501B" w:rsidP="0031501B" w:rsidRDefault="00D83C46" w14:paraId="2679B197" w14:textId="5062A182">
            <w:pPr>
              <w:keepNext/>
              <w:keepLines/>
              <w:tabs>
                <w:tab w:val="left" w:pos="360"/>
              </w:tabs>
              <w:spacing w:before="120"/>
              <w:rPr>
                <w:color w:val="000000"/>
              </w:rPr>
            </w:pPr>
            <w:r>
              <w:rPr>
                <w:color w:val="000000"/>
              </w:rPr>
              <w:t>Verified</w:t>
            </w:r>
          </w:p>
        </w:tc>
      </w:tr>
      <w:tr w:rsidRPr="007F620E" w:rsidR="0031501B" w:rsidTr="002729C4" w14:paraId="4E0FB3B6" w14:textId="77777777">
        <w:tc>
          <w:tcPr>
            <w:tcW w:w="5040" w:type="dxa"/>
          </w:tcPr>
          <w:p w:rsidRPr="007F620E" w:rsidR="0031501B" w:rsidP="0031501B" w:rsidRDefault="0031501B" w14:paraId="568B12E8" w14:textId="77777777">
            <w:pPr>
              <w:tabs>
                <w:tab w:val="left" w:pos="360"/>
              </w:tabs>
              <w:spacing w:before="120"/>
              <w:ind w:left="360" w:hanging="360"/>
              <w:rPr>
                <w:color w:val="000000"/>
              </w:rPr>
            </w:pPr>
            <w:r w:rsidRPr="007F620E">
              <w:rPr>
                <w:color w:val="000000"/>
              </w:rPr>
              <w:t xml:space="preserve"> 6</w:t>
            </w:r>
            <w:proofErr w:type="gramStart"/>
            <w:r w:rsidRPr="007F620E">
              <w:rPr>
                <w:color w:val="000000"/>
              </w:rPr>
              <w:t>.  Date</w:t>
            </w:r>
            <w:proofErr w:type="gramEnd"/>
            <w:r w:rsidRPr="007F620E">
              <w:rPr>
                <w:color w:val="000000"/>
              </w:rPr>
              <w:t xml:space="preserve"> of ALJ ruling:</w:t>
            </w:r>
          </w:p>
        </w:tc>
        <w:tc>
          <w:tcPr>
            <w:tcW w:w="2340" w:type="dxa"/>
          </w:tcPr>
          <w:p w:rsidRPr="007F620E" w:rsidR="0031501B" w:rsidP="0031501B" w:rsidRDefault="001E17E5" w14:paraId="306125B9" w14:textId="7D2F6D3C">
            <w:pPr>
              <w:tabs>
                <w:tab w:val="left" w:pos="360"/>
              </w:tabs>
              <w:spacing w:before="120"/>
              <w:ind w:left="360" w:hanging="360"/>
              <w:rPr>
                <w:color w:val="000000"/>
              </w:rPr>
            </w:pPr>
            <w:r>
              <w:rPr>
                <w:color w:val="000000"/>
              </w:rPr>
              <w:t>May</w:t>
            </w:r>
            <w:r w:rsidR="004F737B">
              <w:rPr>
                <w:color w:val="000000"/>
              </w:rPr>
              <w:t xml:space="preserve"> </w:t>
            </w:r>
            <w:r>
              <w:rPr>
                <w:color w:val="000000"/>
              </w:rPr>
              <w:t>15</w:t>
            </w:r>
            <w:r w:rsidR="004F737B">
              <w:rPr>
                <w:color w:val="000000"/>
              </w:rPr>
              <w:t>, 202</w:t>
            </w:r>
            <w:r>
              <w:rPr>
                <w:color w:val="000000"/>
              </w:rPr>
              <w:t>3</w:t>
            </w:r>
          </w:p>
        </w:tc>
        <w:tc>
          <w:tcPr>
            <w:tcW w:w="2340" w:type="dxa"/>
          </w:tcPr>
          <w:p w:rsidRPr="007F620E" w:rsidR="0031501B" w:rsidP="0031501B" w:rsidRDefault="00D83C46" w14:paraId="19F10313" w14:textId="38E82DF4">
            <w:pPr>
              <w:tabs>
                <w:tab w:val="left" w:pos="360"/>
              </w:tabs>
              <w:spacing w:before="120"/>
              <w:rPr>
                <w:color w:val="000000"/>
              </w:rPr>
            </w:pPr>
            <w:r>
              <w:rPr>
                <w:color w:val="000000"/>
              </w:rPr>
              <w:t>Verified</w:t>
            </w:r>
          </w:p>
        </w:tc>
      </w:tr>
      <w:tr w:rsidRPr="007F620E" w:rsidR="0031501B" w:rsidTr="002729C4" w14:paraId="7F6C1E54" w14:textId="77777777">
        <w:tc>
          <w:tcPr>
            <w:tcW w:w="5040" w:type="dxa"/>
          </w:tcPr>
          <w:p w:rsidRPr="007F620E" w:rsidR="0031501B" w:rsidP="0031501B" w:rsidRDefault="0031501B" w14:paraId="4B6E35B7" w14:textId="77777777">
            <w:pPr>
              <w:tabs>
                <w:tab w:val="left" w:pos="360"/>
              </w:tabs>
              <w:spacing w:before="120"/>
              <w:ind w:left="360" w:hanging="360"/>
              <w:rPr>
                <w:color w:val="000000"/>
              </w:rPr>
            </w:pPr>
            <w:r w:rsidRPr="007F620E">
              <w:rPr>
                <w:color w:val="000000"/>
              </w:rPr>
              <w:t xml:space="preserve"> 7</w:t>
            </w:r>
            <w:proofErr w:type="gramStart"/>
            <w:r w:rsidRPr="007F620E">
              <w:rPr>
                <w:color w:val="000000"/>
              </w:rPr>
              <w:t>.  Based</w:t>
            </w:r>
            <w:proofErr w:type="gramEnd"/>
            <w:r w:rsidRPr="007F620E">
              <w:rPr>
                <w:color w:val="000000"/>
              </w:rPr>
              <w:t xml:space="preserve"> on another CPUC determination (specify):</w:t>
            </w:r>
          </w:p>
        </w:tc>
        <w:tc>
          <w:tcPr>
            <w:tcW w:w="2340" w:type="dxa"/>
            <w:tcBorders>
              <w:bottom w:val="single" w:color="auto" w:sz="4" w:space="0"/>
            </w:tcBorders>
          </w:tcPr>
          <w:p w:rsidRPr="007F620E" w:rsidR="0031501B" w:rsidP="0031501B" w:rsidRDefault="00810CCD" w14:paraId="5E0F9D32" w14:textId="6F49E916">
            <w:pPr>
              <w:tabs>
                <w:tab w:val="left" w:pos="360"/>
              </w:tabs>
              <w:spacing w:before="120"/>
              <w:ind w:left="360" w:hanging="360"/>
              <w:rPr>
                <w:color w:val="000000"/>
              </w:rPr>
            </w:pPr>
            <w:r>
              <w:rPr>
                <w:color w:val="000000"/>
              </w:rPr>
              <w:t>D.2</w:t>
            </w:r>
            <w:r w:rsidR="00894AF6">
              <w:rPr>
                <w:color w:val="000000"/>
              </w:rPr>
              <w:t>3</w:t>
            </w:r>
            <w:r>
              <w:rPr>
                <w:color w:val="000000"/>
              </w:rPr>
              <w:t>-</w:t>
            </w:r>
            <w:r w:rsidR="00D4175B">
              <w:rPr>
                <w:color w:val="000000"/>
              </w:rPr>
              <w:t>11</w:t>
            </w:r>
            <w:r>
              <w:rPr>
                <w:color w:val="000000"/>
              </w:rPr>
              <w:t>-0</w:t>
            </w:r>
            <w:r w:rsidR="00D4175B">
              <w:rPr>
                <w:color w:val="000000"/>
              </w:rPr>
              <w:t>36</w:t>
            </w:r>
          </w:p>
        </w:tc>
        <w:tc>
          <w:tcPr>
            <w:tcW w:w="2340" w:type="dxa"/>
            <w:tcBorders>
              <w:bottom w:val="single" w:color="auto" w:sz="4" w:space="0"/>
            </w:tcBorders>
          </w:tcPr>
          <w:p w:rsidRPr="007F620E" w:rsidR="0031501B" w:rsidP="000319C2" w:rsidRDefault="00326366" w14:paraId="180E80B3" w14:textId="63ECF12B">
            <w:pPr>
              <w:keepNext/>
              <w:tabs>
                <w:tab w:val="left" w:pos="360"/>
              </w:tabs>
              <w:spacing w:before="120"/>
              <w:rPr>
                <w:color w:val="000000"/>
              </w:rPr>
            </w:pPr>
            <w:r w:rsidRPr="00326366">
              <w:rPr>
                <w:color w:val="000000"/>
              </w:rPr>
              <w:t>D.23-11-036</w:t>
            </w:r>
            <w:r>
              <w:rPr>
                <w:color w:val="000000"/>
              </w:rPr>
              <w:t xml:space="preserve"> </w:t>
            </w:r>
            <w:r w:rsidRPr="00326366">
              <w:rPr>
                <w:color w:val="000000"/>
              </w:rPr>
              <w:t>referred to the earlier</w:t>
            </w:r>
            <w:r>
              <w:rPr>
                <w:color w:val="000000"/>
              </w:rPr>
              <w:t xml:space="preserve"> </w:t>
            </w:r>
            <w:r w:rsidRPr="00326366">
              <w:rPr>
                <w:color w:val="000000"/>
              </w:rPr>
              <w:t>findings, pursuant to the</w:t>
            </w:r>
            <w:r>
              <w:rPr>
                <w:color w:val="000000"/>
              </w:rPr>
              <w:t xml:space="preserve"> </w:t>
            </w:r>
            <w:r w:rsidRPr="00326366">
              <w:rPr>
                <w:color w:val="000000"/>
              </w:rPr>
              <w:t>rebuttable presumption</w:t>
            </w:r>
            <w:r>
              <w:rPr>
                <w:color w:val="000000"/>
              </w:rPr>
              <w:t xml:space="preserve"> </w:t>
            </w:r>
            <w:r w:rsidRPr="00326366">
              <w:rPr>
                <w:color w:val="000000"/>
              </w:rPr>
              <w:t>rule of §1804(b)(1</w:t>
            </w:r>
            <w:r w:rsidRPr="00326366" w:rsidR="00380E71">
              <w:rPr>
                <w:color w:val="000000"/>
              </w:rPr>
              <w:t>) and</w:t>
            </w:r>
            <w:r>
              <w:rPr>
                <w:color w:val="000000"/>
              </w:rPr>
              <w:t xml:space="preserve"> </w:t>
            </w:r>
            <w:r w:rsidRPr="00326366">
              <w:rPr>
                <w:color w:val="000000"/>
              </w:rPr>
              <w:t>did not make an</w:t>
            </w:r>
            <w:r>
              <w:rPr>
                <w:color w:val="000000"/>
              </w:rPr>
              <w:t xml:space="preserve"> </w:t>
            </w:r>
            <w:r w:rsidRPr="00326366">
              <w:rPr>
                <w:color w:val="000000"/>
              </w:rPr>
              <w:t>independent finding on</w:t>
            </w:r>
            <w:r>
              <w:rPr>
                <w:color w:val="000000"/>
              </w:rPr>
              <w:t xml:space="preserve"> </w:t>
            </w:r>
            <w:r w:rsidRPr="00326366">
              <w:rPr>
                <w:color w:val="000000"/>
              </w:rPr>
              <w:t>the customer status</w:t>
            </w:r>
            <w:r>
              <w:rPr>
                <w:color w:val="000000"/>
              </w:rPr>
              <w:t xml:space="preserve"> </w:t>
            </w:r>
            <w:r w:rsidRPr="00326366">
              <w:rPr>
                <w:color w:val="000000"/>
              </w:rPr>
              <w:t>pursuant to §1802(b)(1)(C). Those</w:t>
            </w:r>
            <w:r w:rsidR="000319C2">
              <w:rPr>
                <w:color w:val="000000"/>
              </w:rPr>
              <w:t xml:space="preserve"> </w:t>
            </w:r>
            <w:r w:rsidRPr="00326366">
              <w:rPr>
                <w:color w:val="000000"/>
              </w:rPr>
              <w:t>findings have expired</w:t>
            </w:r>
            <w:r w:rsidR="000319C2">
              <w:rPr>
                <w:color w:val="000000"/>
              </w:rPr>
              <w:t xml:space="preserve"> </w:t>
            </w:r>
            <w:r w:rsidRPr="00326366">
              <w:rPr>
                <w:color w:val="000000"/>
              </w:rPr>
              <w:t>(see §1804(b)(1))</w:t>
            </w:r>
            <w:r w:rsidR="000319C2">
              <w:rPr>
                <w:color w:val="000000"/>
              </w:rPr>
              <w:t>.</w:t>
            </w:r>
          </w:p>
        </w:tc>
      </w:tr>
      <w:tr w:rsidRPr="007F620E" w:rsidR="0031501B" w:rsidTr="00180E8C" w14:paraId="397CC4AD" w14:textId="77777777">
        <w:tc>
          <w:tcPr>
            <w:tcW w:w="7380" w:type="dxa"/>
            <w:gridSpan w:val="2"/>
            <w:tcBorders>
              <w:bottom w:val="single" w:color="auto" w:sz="4" w:space="0"/>
            </w:tcBorders>
          </w:tcPr>
          <w:p w:rsidRPr="007F620E" w:rsidR="00562312" w:rsidP="00562312" w:rsidRDefault="0031501B" w14:paraId="71D46B68" w14:textId="7E60B413">
            <w:pPr>
              <w:tabs>
                <w:tab w:val="left" w:pos="360"/>
              </w:tabs>
              <w:spacing w:before="120" w:line="276" w:lineRule="auto"/>
              <w:ind w:left="360" w:hanging="360"/>
              <w:rPr>
                <w:color w:val="000000"/>
              </w:rPr>
            </w:pPr>
            <w:r w:rsidRPr="007F620E">
              <w:rPr>
                <w:color w:val="000000"/>
              </w:rPr>
              <w:t xml:space="preserve"> 8</w:t>
            </w:r>
            <w:proofErr w:type="gramStart"/>
            <w:r w:rsidRPr="007F620E">
              <w:rPr>
                <w:color w:val="000000"/>
              </w:rPr>
              <w:t>.  Has</w:t>
            </w:r>
            <w:proofErr w:type="gramEnd"/>
            <w:r w:rsidRPr="007F620E">
              <w:rPr>
                <w:color w:val="000000"/>
              </w:rPr>
              <w:t xml:space="preserve"> the Intervenor demonstrated </w:t>
            </w:r>
            <w:r w:rsidRPr="00ED6B6B">
              <w:t>customer</w:t>
            </w:r>
            <w:r w:rsidRPr="007F620E">
              <w:rPr>
                <w:color w:val="000000"/>
              </w:rPr>
              <w:t xml:space="preserve"> </w:t>
            </w:r>
            <w:r>
              <w:rPr>
                <w:color w:val="000000"/>
              </w:rPr>
              <w:t>status or eligible government entity status</w:t>
            </w:r>
            <w:r w:rsidRPr="007F620E">
              <w:rPr>
                <w:color w:val="000000"/>
              </w:rPr>
              <w:t>?</w:t>
            </w:r>
          </w:p>
        </w:tc>
        <w:tc>
          <w:tcPr>
            <w:tcW w:w="2340" w:type="dxa"/>
            <w:tcBorders>
              <w:bottom w:val="single" w:color="auto" w:sz="4" w:space="0"/>
            </w:tcBorders>
          </w:tcPr>
          <w:p w:rsidRPr="007F620E" w:rsidR="0031501B" w:rsidP="0031501B" w:rsidRDefault="00D83C46" w14:paraId="7D296E63" w14:textId="5F7D9003">
            <w:pPr>
              <w:tabs>
                <w:tab w:val="left" w:pos="360"/>
              </w:tabs>
              <w:spacing w:before="120"/>
              <w:rPr>
                <w:color w:val="000000"/>
              </w:rPr>
            </w:pPr>
            <w:r>
              <w:rPr>
                <w:color w:val="000000"/>
              </w:rPr>
              <w:t>Yes</w:t>
            </w:r>
          </w:p>
        </w:tc>
      </w:tr>
      <w:tr w:rsidRPr="007F620E" w:rsidR="0031501B" w:rsidTr="00180E8C" w14:paraId="33231C71"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31501B" w:rsidP="0031501B" w:rsidRDefault="0031501B" w14:paraId="0291EC4E" w14:textId="77777777">
            <w:pPr>
              <w:tabs>
                <w:tab w:val="left" w:pos="360"/>
              </w:tabs>
              <w:spacing w:before="60"/>
              <w:jc w:val="center"/>
              <w:rPr>
                <w:color w:val="000000"/>
              </w:rPr>
            </w:pPr>
            <w:r w:rsidRPr="007F620E">
              <w:rPr>
                <w:b/>
                <w:color w:val="000000"/>
              </w:rPr>
              <w:t>Showing of “significant financial hardship” (§1802(</w:t>
            </w:r>
            <w:r>
              <w:rPr>
                <w:b/>
                <w:color w:val="000000"/>
              </w:rPr>
              <w:t>h</w:t>
            </w:r>
            <w:r w:rsidRPr="007F620E">
              <w:rPr>
                <w:b/>
                <w:color w:val="000000"/>
              </w:rPr>
              <w:t>) or §1803.1(b))</w:t>
            </w:r>
            <w:r>
              <w:rPr>
                <w:b/>
                <w:color w:val="000000"/>
              </w:rPr>
              <w:t>:</w:t>
            </w:r>
          </w:p>
        </w:tc>
      </w:tr>
      <w:tr w:rsidRPr="007F620E" w:rsidR="0031501B" w:rsidTr="002729C4" w14:paraId="77F91856" w14:textId="77777777">
        <w:tc>
          <w:tcPr>
            <w:tcW w:w="5040" w:type="dxa"/>
            <w:tcBorders>
              <w:top w:val="single" w:color="auto" w:sz="4" w:space="0"/>
            </w:tcBorders>
          </w:tcPr>
          <w:p w:rsidRPr="007F620E" w:rsidR="0031501B" w:rsidP="0031501B" w:rsidRDefault="0031501B" w14:paraId="6506E60E" w14:textId="77777777">
            <w:pPr>
              <w:tabs>
                <w:tab w:val="left" w:pos="315"/>
              </w:tabs>
              <w:spacing w:before="120"/>
              <w:ind w:left="360" w:hanging="360"/>
              <w:rPr>
                <w:color w:val="000000"/>
              </w:rPr>
            </w:pPr>
            <w:r w:rsidRPr="007F620E">
              <w:rPr>
                <w:color w:val="000000"/>
              </w:rPr>
              <w:t xml:space="preserve"> 9.  Based on ALJ ruling issued in proceeding number:</w:t>
            </w:r>
          </w:p>
        </w:tc>
        <w:tc>
          <w:tcPr>
            <w:tcW w:w="2340" w:type="dxa"/>
            <w:tcBorders>
              <w:top w:val="single" w:color="auto" w:sz="4" w:space="0"/>
            </w:tcBorders>
          </w:tcPr>
          <w:p w:rsidRPr="007F620E" w:rsidR="0031501B" w:rsidP="004F737B" w:rsidRDefault="004F737B" w14:paraId="54B4911C" w14:textId="4EE518E7">
            <w:pPr>
              <w:keepNext/>
              <w:keepLines/>
              <w:tabs>
                <w:tab w:val="left" w:pos="360"/>
              </w:tabs>
              <w:spacing w:before="120"/>
              <w:ind w:left="360" w:hanging="360"/>
              <w:rPr>
                <w:color w:val="000000"/>
              </w:rPr>
            </w:pPr>
            <w:r>
              <w:rPr>
                <w:color w:val="000000"/>
              </w:rPr>
              <w:t>R.2</w:t>
            </w:r>
            <w:r w:rsidR="00E54EB5">
              <w:rPr>
                <w:color w:val="000000"/>
              </w:rPr>
              <w:t>2</w:t>
            </w:r>
            <w:r>
              <w:rPr>
                <w:color w:val="000000"/>
              </w:rPr>
              <w:t>-</w:t>
            </w:r>
            <w:r w:rsidR="00E54EB5">
              <w:rPr>
                <w:color w:val="000000"/>
              </w:rPr>
              <w:t>1</w:t>
            </w:r>
            <w:r>
              <w:rPr>
                <w:color w:val="000000"/>
              </w:rPr>
              <w:t>0-0</w:t>
            </w:r>
            <w:r w:rsidR="00E54EB5">
              <w:rPr>
                <w:color w:val="000000"/>
              </w:rPr>
              <w:t>1</w:t>
            </w:r>
            <w:r>
              <w:rPr>
                <w:color w:val="000000"/>
              </w:rPr>
              <w:t>0</w:t>
            </w:r>
            <w:r w:rsidR="00E54EB5">
              <w:rPr>
                <w:color w:val="000000"/>
              </w:rPr>
              <w:t xml:space="preserve"> (see note below)</w:t>
            </w:r>
          </w:p>
        </w:tc>
        <w:tc>
          <w:tcPr>
            <w:tcW w:w="2340" w:type="dxa"/>
            <w:tcBorders>
              <w:top w:val="single" w:color="auto" w:sz="4" w:space="0"/>
            </w:tcBorders>
          </w:tcPr>
          <w:p w:rsidRPr="007F620E" w:rsidR="0031501B" w:rsidP="0031501B" w:rsidRDefault="00260AC8" w14:paraId="2E2FB9D6" w14:textId="75894CA5">
            <w:pPr>
              <w:tabs>
                <w:tab w:val="left" w:pos="360"/>
              </w:tabs>
              <w:spacing w:before="120"/>
              <w:rPr>
                <w:color w:val="000000"/>
              </w:rPr>
            </w:pPr>
            <w:r>
              <w:rPr>
                <w:color w:val="000000"/>
              </w:rPr>
              <w:t>Verified</w:t>
            </w:r>
          </w:p>
        </w:tc>
      </w:tr>
      <w:tr w:rsidRPr="007F620E" w:rsidR="004F737B" w:rsidTr="002729C4" w14:paraId="4AD750C1" w14:textId="77777777">
        <w:tc>
          <w:tcPr>
            <w:tcW w:w="5040" w:type="dxa"/>
          </w:tcPr>
          <w:p w:rsidRPr="007F620E" w:rsidR="004F737B" w:rsidP="004F737B" w:rsidRDefault="004F737B" w14:paraId="2A279407" w14:textId="77777777">
            <w:pPr>
              <w:tabs>
                <w:tab w:val="left" w:pos="315"/>
              </w:tabs>
              <w:spacing w:before="120"/>
              <w:ind w:left="360" w:hanging="360"/>
              <w:rPr>
                <w:color w:val="000000"/>
              </w:rPr>
            </w:pPr>
            <w:r w:rsidRPr="007F620E">
              <w:rPr>
                <w:color w:val="000000"/>
              </w:rPr>
              <w:t>10</w:t>
            </w:r>
            <w:proofErr w:type="gramStart"/>
            <w:r w:rsidRPr="007F620E">
              <w:rPr>
                <w:color w:val="000000"/>
              </w:rPr>
              <w:t>.</w:t>
            </w:r>
            <w:r w:rsidRPr="007F620E">
              <w:rPr>
                <w:color w:val="000000"/>
              </w:rPr>
              <w:tab/>
              <w:t xml:space="preserve"> Date</w:t>
            </w:r>
            <w:proofErr w:type="gramEnd"/>
            <w:r w:rsidRPr="007F620E">
              <w:rPr>
                <w:color w:val="000000"/>
              </w:rPr>
              <w:t xml:space="preserve"> of ALJ ruling:</w:t>
            </w:r>
          </w:p>
        </w:tc>
        <w:tc>
          <w:tcPr>
            <w:tcW w:w="2340" w:type="dxa"/>
          </w:tcPr>
          <w:p w:rsidRPr="007F620E" w:rsidR="004F737B" w:rsidP="004F737B" w:rsidRDefault="00E54EB5" w14:paraId="4B66A2E4" w14:textId="765E9805">
            <w:pPr>
              <w:tabs>
                <w:tab w:val="left" w:pos="360"/>
              </w:tabs>
              <w:spacing w:before="120"/>
              <w:ind w:left="360" w:hanging="360"/>
              <w:rPr>
                <w:color w:val="000000"/>
              </w:rPr>
            </w:pPr>
            <w:r>
              <w:rPr>
                <w:color w:val="000000"/>
              </w:rPr>
              <w:t>May</w:t>
            </w:r>
            <w:r w:rsidR="004F737B">
              <w:rPr>
                <w:color w:val="000000"/>
              </w:rPr>
              <w:t xml:space="preserve"> </w:t>
            </w:r>
            <w:r>
              <w:rPr>
                <w:color w:val="000000"/>
              </w:rPr>
              <w:t>15</w:t>
            </w:r>
            <w:r w:rsidR="004F737B">
              <w:rPr>
                <w:color w:val="000000"/>
              </w:rPr>
              <w:t>, 202</w:t>
            </w:r>
            <w:r w:rsidR="001E17E5">
              <w:rPr>
                <w:color w:val="000000"/>
              </w:rPr>
              <w:t>3</w:t>
            </w:r>
          </w:p>
        </w:tc>
        <w:tc>
          <w:tcPr>
            <w:tcW w:w="2340" w:type="dxa"/>
          </w:tcPr>
          <w:p w:rsidRPr="007F620E" w:rsidR="004F737B" w:rsidP="004F737B" w:rsidRDefault="00A744C9" w14:paraId="3B83D035" w14:textId="4249B568">
            <w:pPr>
              <w:tabs>
                <w:tab w:val="left" w:pos="360"/>
              </w:tabs>
              <w:spacing w:before="120"/>
              <w:rPr>
                <w:color w:val="000000"/>
              </w:rPr>
            </w:pPr>
            <w:r>
              <w:rPr>
                <w:color w:val="000000"/>
              </w:rPr>
              <w:t xml:space="preserve">August </w:t>
            </w:r>
            <w:r w:rsidR="00FC6A49">
              <w:rPr>
                <w:color w:val="000000"/>
              </w:rPr>
              <w:t>29, 2024</w:t>
            </w:r>
          </w:p>
        </w:tc>
      </w:tr>
      <w:tr w:rsidRPr="007F620E" w:rsidR="004F737B" w:rsidTr="002729C4" w14:paraId="7C183C5E" w14:textId="77777777">
        <w:tc>
          <w:tcPr>
            <w:tcW w:w="5040" w:type="dxa"/>
          </w:tcPr>
          <w:p w:rsidRPr="007F620E" w:rsidR="004F737B" w:rsidP="004F737B" w:rsidRDefault="004F737B" w14:paraId="4141CB3D" w14:textId="77777777">
            <w:pPr>
              <w:tabs>
                <w:tab w:val="left" w:pos="315"/>
              </w:tabs>
              <w:spacing w:before="120"/>
              <w:ind w:left="360" w:hanging="360"/>
              <w:rPr>
                <w:color w:val="000000"/>
              </w:rPr>
            </w:pPr>
            <w:r w:rsidRPr="007F620E">
              <w:rPr>
                <w:color w:val="000000"/>
              </w:rPr>
              <w:t>11. Based on another CPUC determination (specify):</w:t>
            </w:r>
          </w:p>
        </w:tc>
        <w:tc>
          <w:tcPr>
            <w:tcW w:w="2340" w:type="dxa"/>
          </w:tcPr>
          <w:p w:rsidRPr="007F620E" w:rsidR="004F737B" w:rsidP="004F737B" w:rsidRDefault="00810CCD" w14:paraId="141EB5CF" w14:textId="20C188FF">
            <w:pPr>
              <w:keepNext/>
              <w:keepLines/>
              <w:tabs>
                <w:tab w:val="left" w:pos="360"/>
              </w:tabs>
              <w:spacing w:before="120"/>
              <w:ind w:left="360" w:hanging="360"/>
              <w:rPr>
                <w:color w:val="000000"/>
              </w:rPr>
            </w:pPr>
            <w:r>
              <w:rPr>
                <w:color w:val="000000"/>
              </w:rPr>
              <w:t>D.2</w:t>
            </w:r>
            <w:r w:rsidR="00E54EB5">
              <w:rPr>
                <w:color w:val="000000"/>
              </w:rPr>
              <w:t>4</w:t>
            </w:r>
            <w:r>
              <w:rPr>
                <w:color w:val="000000"/>
              </w:rPr>
              <w:t>-</w:t>
            </w:r>
            <w:r w:rsidR="00E54EB5">
              <w:rPr>
                <w:color w:val="000000"/>
              </w:rPr>
              <w:t>08</w:t>
            </w:r>
            <w:r>
              <w:rPr>
                <w:color w:val="000000"/>
              </w:rPr>
              <w:t>-0</w:t>
            </w:r>
            <w:r w:rsidR="00E54EB5">
              <w:rPr>
                <w:color w:val="000000"/>
              </w:rPr>
              <w:t>54</w:t>
            </w:r>
          </w:p>
        </w:tc>
        <w:tc>
          <w:tcPr>
            <w:tcW w:w="2340" w:type="dxa"/>
          </w:tcPr>
          <w:p w:rsidRPr="007F620E" w:rsidR="004F737B" w:rsidP="004F737B" w:rsidRDefault="00260AC8" w14:paraId="79318715" w14:textId="20C3F29B">
            <w:pPr>
              <w:tabs>
                <w:tab w:val="left" w:pos="360"/>
              </w:tabs>
              <w:spacing w:before="120"/>
              <w:rPr>
                <w:color w:val="000000"/>
              </w:rPr>
            </w:pPr>
            <w:r>
              <w:rPr>
                <w:color w:val="000000"/>
              </w:rPr>
              <w:t>Verified</w:t>
            </w:r>
          </w:p>
        </w:tc>
      </w:tr>
      <w:tr w:rsidRPr="007F620E" w:rsidR="004F737B" w:rsidTr="00180E8C" w14:paraId="4E8D20BF" w14:textId="77777777">
        <w:tc>
          <w:tcPr>
            <w:tcW w:w="7380" w:type="dxa"/>
            <w:gridSpan w:val="2"/>
            <w:tcBorders>
              <w:bottom w:val="single" w:color="auto" w:sz="4" w:space="0"/>
            </w:tcBorders>
          </w:tcPr>
          <w:p w:rsidRPr="007F620E" w:rsidR="0066442B" w:rsidP="00EF394D" w:rsidRDefault="004F737B" w14:paraId="48D0D936" w14:textId="696A69A2">
            <w:pPr>
              <w:tabs>
                <w:tab w:val="left" w:pos="360"/>
              </w:tabs>
              <w:spacing w:before="120"/>
              <w:ind w:hanging="360"/>
              <w:rPr>
                <w:color w:val="000000"/>
              </w:rPr>
            </w:pPr>
            <w:r>
              <w:rPr>
                <w:color w:val="000000"/>
              </w:rPr>
              <w:t>12</w:t>
            </w:r>
            <w:r w:rsidRPr="007F620E">
              <w:rPr>
                <w:color w:val="000000"/>
              </w:rPr>
              <w:t xml:space="preserve"> 12.  Has the Intervenor demonstrated significant financial hardship?</w:t>
            </w:r>
          </w:p>
        </w:tc>
        <w:tc>
          <w:tcPr>
            <w:tcW w:w="2340" w:type="dxa"/>
            <w:tcBorders>
              <w:bottom w:val="single" w:color="auto" w:sz="4" w:space="0"/>
            </w:tcBorders>
          </w:tcPr>
          <w:p w:rsidRPr="007F620E" w:rsidR="004F737B" w:rsidP="004F737B" w:rsidRDefault="00260AC8" w14:paraId="0F29B839" w14:textId="1FF48C8F">
            <w:pPr>
              <w:tabs>
                <w:tab w:val="left" w:pos="360"/>
              </w:tabs>
              <w:spacing w:before="120"/>
              <w:rPr>
                <w:color w:val="000000"/>
              </w:rPr>
            </w:pPr>
            <w:r>
              <w:rPr>
                <w:color w:val="000000"/>
              </w:rPr>
              <w:t>Yes</w:t>
            </w:r>
          </w:p>
        </w:tc>
      </w:tr>
      <w:tr w:rsidRPr="007F620E" w:rsidR="004F737B" w:rsidTr="00180E8C" w14:paraId="60D4FD5C"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4F737B" w:rsidP="004F737B" w:rsidRDefault="004F737B" w14:paraId="172E2884" w14:textId="77777777">
            <w:pPr>
              <w:tabs>
                <w:tab w:val="left" w:pos="360"/>
              </w:tabs>
              <w:spacing w:before="60"/>
              <w:jc w:val="center"/>
              <w:rPr>
                <w:color w:val="000000"/>
              </w:rPr>
            </w:pPr>
            <w:r w:rsidRPr="007F620E">
              <w:rPr>
                <w:b/>
                <w:color w:val="000000"/>
              </w:rPr>
              <w:t>Timely request for compensation (§ 1804(c)):</w:t>
            </w:r>
          </w:p>
        </w:tc>
      </w:tr>
      <w:tr w:rsidRPr="007F620E" w:rsidR="004F737B" w:rsidTr="003F31F1" w14:paraId="3E7938B0" w14:textId="77777777">
        <w:tc>
          <w:tcPr>
            <w:tcW w:w="5040" w:type="dxa"/>
            <w:tcBorders>
              <w:top w:val="single" w:color="auto" w:sz="4" w:space="0"/>
            </w:tcBorders>
          </w:tcPr>
          <w:p w:rsidRPr="007F620E" w:rsidR="004F737B" w:rsidP="004F737B" w:rsidRDefault="004F737B" w14:paraId="66088F1B" w14:textId="77777777">
            <w:pPr>
              <w:keepNext/>
              <w:tabs>
                <w:tab w:val="left" w:pos="612"/>
              </w:tabs>
              <w:spacing w:before="120"/>
              <w:ind w:left="360" w:hanging="360"/>
              <w:rPr>
                <w:color w:val="000000"/>
              </w:rPr>
            </w:pPr>
            <w:r w:rsidRPr="007F620E">
              <w:rPr>
                <w:color w:val="000000"/>
              </w:rPr>
              <w:t>13</w:t>
            </w:r>
            <w:proofErr w:type="gramStart"/>
            <w:r w:rsidRPr="007F620E">
              <w:rPr>
                <w:color w:val="000000"/>
              </w:rPr>
              <w:t>.  Identify</w:t>
            </w:r>
            <w:proofErr w:type="gramEnd"/>
            <w:r w:rsidRPr="007F620E">
              <w:rPr>
                <w:color w:val="000000"/>
              </w:rPr>
              <w:t xml:space="preserve"> Final Decision:</w:t>
            </w:r>
          </w:p>
        </w:tc>
        <w:tc>
          <w:tcPr>
            <w:tcW w:w="2340" w:type="dxa"/>
            <w:tcBorders>
              <w:top w:val="single" w:color="auto" w:sz="4" w:space="0"/>
            </w:tcBorders>
          </w:tcPr>
          <w:p w:rsidRPr="007F620E" w:rsidR="004F737B" w:rsidP="004F737B" w:rsidRDefault="007079DB" w14:paraId="7166F318" w14:textId="68466AC6">
            <w:pPr>
              <w:tabs>
                <w:tab w:val="left" w:pos="360"/>
              </w:tabs>
              <w:spacing w:before="120"/>
              <w:rPr>
                <w:color w:val="000000"/>
              </w:rPr>
            </w:pPr>
            <w:r>
              <w:rPr>
                <w:color w:val="000000"/>
              </w:rPr>
              <w:t>D.2</w:t>
            </w:r>
            <w:r w:rsidR="00E54EB5">
              <w:rPr>
                <w:color w:val="000000"/>
              </w:rPr>
              <w:t>4</w:t>
            </w:r>
            <w:r>
              <w:rPr>
                <w:color w:val="000000"/>
              </w:rPr>
              <w:t>-1</w:t>
            </w:r>
            <w:r w:rsidR="004D4079">
              <w:rPr>
                <w:color w:val="000000"/>
              </w:rPr>
              <w:t>2</w:t>
            </w:r>
            <w:r>
              <w:rPr>
                <w:color w:val="000000"/>
              </w:rPr>
              <w:t>-0</w:t>
            </w:r>
            <w:r w:rsidR="004D4079">
              <w:rPr>
                <w:color w:val="000000"/>
              </w:rPr>
              <w:t>3</w:t>
            </w:r>
            <w:r w:rsidR="00E54EB5">
              <w:rPr>
                <w:color w:val="000000"/>
              </w:rPr>
              <w:t>3</w:t>
            </w:r>
          </w:p>
        </w:tc>
        <w:tc>
          <w:tcPr>
            <w:tcW w:w="2340" w:type="dxa"/>
            <w:tcBorders>
              <w:top w:val="single" w:color="auto" w:sz="4" w:space="0"/>
            </w:tcBorders>
          </w:tcPr>
          <w:p w:rsidRPr="007F620E" w:rsidR="004F737B" w:rsidP="004F737B" w:rsidRDefault="00965D46" w14:paraId="1588DC54" w14:textId="00DE05B2">
            <w:pPr>
              <w:tabs>
                <w:tab w:val="left" w:pos="360"/>
              </w:tabs>
              <w:spacing w:before="120"/>
              <w:rPr>
                <w:color w:val="000000"/>
              </w:rPr>
            </w:pPr>
            <w:r>
              <w:rPr>
                <w:color w:val="000000"/>
              </w:rPr>
              <w:t>Verified</w:t>
            </w:r>
          </w:p>
        </w:tc>
      </w:tr>
      <w:tr w:rsidRPr="007F620E" w:rsidR="004F737B" w:rsidTr="003F31F1" w14:paraId="6360DE59" w14:textId="77777777">
        <w:tc>
          <w:tcPr>
            <w:tcW w:w="5040" w:type="dxa"/>
          </w:tcPr>
          <w:p w:rsidRPr="007F620E" w:rsidR="004F737B" w:rsidP="004F737B" w:rsidRDefault="004F737B" w14:paraId="4B809E4A" w14:textId="77777777">
            <w:pPr>
              <w:keepNext/>
              <w:tabs>
                <w:tab w:val="left" w:pos="612"/>
              </w:tabs>
              <w:spacing w:before="120"/>
              <w:ind w:left="360" w:hanging="360"/>
              <w:rPr>
                <w:color w:val="000000"/>
              </w:rPr>
            </w:pPr>
            <w:r w:rsidRPr="007F620E">
              <w:rPr>
                <w:color w:val="000000"/>
              </w:rPr>
              <w:t>14</w:t>
            </w:r>
            <w:proofErr w:type="gramStart"/>
            <w:r w:rsidRPr="007F620E">
              <w:rPr>
                <w:color w:val="000000"/>
              </w:rPr>
              <w:t>.  Date</w:t>
            </w:r>
            <w:proofErr w:type="gramEnd"/>
            <w:r w:rsidRPr="007F620E">
              <w:rPr>
                <w:color w:val="000000"/>
              </w:rPr>
              <w:t xml:space="preserve"> of issuance of Final Order or Decision:    </w:t>
            </w:r>
          </w:p>
        </w:tc>
        <w:tc>
          <w:tcPr>
            <w:tcW w:w="2340" w:type="dxa"/>
          </w:tcPr>
          <w:p w:rsidRPr="007F620E" w:rsidR="004F737B" w:rsidP="004F737B" w:rsidRDefault="00DC5ACA" w14:paraId="20455B5F" w14:textId="714F2FF7">
            <w:pPr>
              <w:tabs>
                <w:tab w:val="left" w:pos="360"/>
              </w:tabs>
              <w:spacing w:before="120"/>
              <w:rPr>
                <w:color w:val="000000"/>
              </w:rPr>
            </w:pPr>
            <w:r>
              <w:rPr>
                <w:color w:val="000000"/>
              </w:rPr>
              <w:t>December</w:t>
            </w:r>
            <w:r w:rsidR="004F737B">
              <w:rPr>
                <w:color w:val="000000"/>
              </w:rPr>
              <w:t xml:space="preserve"> </w:t>
            </w:r>
            <w:r w:rsidR="00E54EB5">
              <w:rPr>
                <w:color w:val="000000"/>
              </w:rPr>
              <w:t>20</w:t>
            </w:r>
            <w:r w:rsidR="004F737B">
              <w:rPr>
                <w:color w:val="000000"/>
              </w:rPr>
              <w:t>, 202</w:t>
            </w:r>
            <w:r w:rsidR="00E54EB5">
              <w:rPr>
                <w:color w:val="000000"/>
              </w:rPr>
              <w:t>4</w:t>
            </w:r>
          </w:p>
        </w:tc>
        <w:tc>
          <w:tcPr>
            <w:tcW w:w="2340" w:type="dxa"/>
          </w:tcPr>
          <w:p w:rsidRPr="007F620E" w:rsidR="004F737B" w:rsidP="004F737B" w:rsidRDefault="00965D46" w14:paraId="1FCF00DD" w14:textId="05B95E0F">
            <w:pPr>
              <w:tabs>
                <w:tab w:val="left" w:pos="360"/>
              </w:tabs>
              <w:spacing w:before="120"/>
              <w:rPr>
                <w:color w:val="000000"/>
              </w:rPr>
            </w:pPr>
            <w:r>
              <w:rPr>
                <w:color w:val="000000"/>
              </w:rPr>
              <w:t>Verified</w:t>
            </w:r>
          </w:p>
        </w:tc>
      </w:tr>
      <w:tr w:rsidRPr="007F620E" w:rsidR="004F737B" w:rsidTr="003F31F1" w14:paraId="723259E3" w14:textId="77777777">
        <w:tc>
          <w:tcPr>
            <w:tcW w:w="5040" w:type="dxa"/>
          </w:tcPr>
          <w:p w:rsidRPr="007F620E" w:rsidR="004F737B" w:rsidP="004F737B" w:rsidRDefault="004F737B" w14:paraId="163EE1CA" w14:textId="77777777">
            <w:pPr>
              <w:keepNext/>
              <w:tabs>
                <w:tab w:val="left" w:pos="612"/>
              </w:tabs>
              <w:spacing w:before="120"/>
              <w:ind w:left="360" w:hanging="360"/>
              <w:rPr>
                <w:color w:val="000000"/>
              </w:rPr>
            </w:pPr>
            <w:r w:rsidRPr="007F620E">
              <w:rPr>
                <w:color w:val="000000"/>
              </w:rPr>
              <w:t>15</w:t>
            </w:r>
            <w:proofErr w:type="gramStart"/>
            <w:r w:rsidRPr="007F620E">
              <w:rPr>
                <w:color w:val="000000"/>
              </w:rPr>
              <w:t>.  File</w:t>
            </w:r>
            <w:proofErr w:type="gramEnd"/>
            <w:r w:rsidRPr="007F620E">
              <w:rPr>
                <w:color w:val="000000"/>
              </w:rPr>
              <w:t xml:space="preserve"> date of compensation request:</w:t>
            </w:r>
          </w:p>
        </w:tc>
        <w:tc>
          <w:tcPr>
            <w:tcW w:w="2340" w:type="dxa"/>
          </w:tcPr>
          <w:p w:rsidRPr="007F620E" w:rsidR="004F737B" w:rsidP="004F737B" w:rsidRDefault="00030B1E" w14:paraId="0568B39D" w14:textId="40FDF9B5">
            <w:pPr>
              <w:tabs>
                <w:tab w:val="left" w:pos="360"/>
              </w:tabs>
              <w:spacing w:before="120"/>
              <w:rPr>
                <w:color w:val="000000"/>
              </w:rPr>
            </w:pPr>
            <w:r>
              <w:rPr>
                <w:color w:val="000000"/>
              </w:rPr>
              <w:t>January</w:t>
            </w:r>
            <w:r w:rsidR="004F737B">
              <w:rPr>
                <w:color w:val="000000"/>
              </w:rPr>
              <w:t xml:space="preserve"> </w:t>
            </w:r>
            <w:r>
              <w:rPr>
                <w:color w:val="000000"/>
              </w:rPr>
              <w:t>31</w:t>
            </w:r>
            <w:r w:rsidR="004F737B">
              <w:rPr>
                <w:color w:val="000000"/>
              </w:rPr>
              <w:t>, 202</w:t>
            </w:r>
            <w:r w:rsidR="00E54EB5">
              <w:rPr>
                <w:color w:val="000000"/>
              </w:rPr>
              <w:t>5</w:t>
            </w:r>
          </w:p>
        </w:tc>
        <w:tc>
          <w:tcPr>
            <w:tcW w:w="2340" w:type="dxa"/>
          </w:tcPr>
          <w:p w:rsidRPr="007F620E" w:rsidR="004F737B" w:rsidP="004F737B" w:rsidRDefault="003F31F1" w14:paraId="1CBF4E7A" w14:textId="2B70EBA9">
            <w:pPr>
              <w:tabs>
                <w:tab w:val="left" w:pos="360"/>
              </w:tabs>
              <w:spacing w:before="120"/>
              <w:rPr>
                <w:color w:val="000000"/>
              </w:rPr>
            </w:pPr>
            <w:r>
              <w:rPr>
                <w:color w:val="000000"/>
              </w:rPr>
              <w:t>Verified</w:t>
            </w:r>
          </w:p>
        </w:tc>
      </w:tr>
      <w:tr w:rsidRPr="007F620E" w:rsidR="004F737B" w:rsidTr="00180E8C" w14:paraId="406BCA3A" w14:textId="77777777">
        <w:tc>
          <w:tcPr>
            <w:tcW w:w="7380" w:type="dxa"/>
            <w:gridSpan w:val="2"/>
          </w:tcPr>
          <w:p w:rsidRPr="007F620E" w:rsidR="004F737B" w:rsidP="004F737B" w:rsidRDefault="004F737B" w14:paraId="10AF42D1" w14:textId="77777777">
            <w:pPr>
              <w:tabs>
                <w:tab w:val="left" w:pos="360"/>
              </w:tabs>
              <w:spacing w:before="120"/>
              <w:ind w:left="360" w:hanging="360"/>
              <w:rPr>
                <w:color w:val="000000"/>
              </w:rPr>
            </w:pPr>
            <w:r w:rsidRPr="007F620E">
              <w:rPr>
                <w:color w:val="000000"/>
              </w:rPr>
              <w:t>16. Was the request for compensation timely?</w:t>
            </w:r>
          </w:p>
        </w:tc>
        <w:tc>
          <w:tcPr>
            <w:tcW w:w="2340" w:type="dxa"/>
          </w:tcPr>
          <w:p w:rsidRPr="007F620E" w:rsidR="004F737B" w:rsidP="004F737B" w:rsidRDefault="003F31F1" w14:paraId="2EA30E63" w14:textId="3CDD9B8C">
            <w:pPr>
              <w:tabs>
                <w:tab w:val="left" w:pos="360"/>
              </w:tabs>
              <w:spacing w:before="120"/>
              <w:rPr>
                <w:color w:val="000000"/>
              </w:rPr>
            </w:pPr>
            <w:r>
              <w:rPr>
                <w:color w:val="000000"/>
              </w:rPr>
              <w:t>Yes</w:t>
            </w:r>
          </w:p>
        </w:tc>
      </w:tr>
    </w:tbl>
    <w:p w:rsidR="00FD280D" w:rsidP="00821579" w:rsidRDefault="00FD280D" w14:paraId="4F43782F" w14:textId="77777777">
      <w:pPr>
        <w:tabs>
          <w:tab w:val="left" w:pos="360"/>
        </w:tabs>
        <w:spacing w:line="360" w:lineRule="auto"/>
        <w:rPr>
          <w:b/>
          <w:color w:val="000000"/>
        </w:rPr>
      </w:pPr>
    </w:p>
    <w:p w:rsidRPr="007F620E" w:rsidR="00A92D0B" w:rsidP="0091417B" w:rsidRDefault="00A92D0B" w14:paraId="0068592B" w14:textId="4F7E5FF4">
      <w:pPr>
        <w:keepNext/>
        <w:numPr>
          <w:ilvl w:val="0"/>
          <w:numId w:val="5"/>
        </w:numPr>
        <w:rPr>
          <w:b/>
          <w:color w:val="000000"/>
        </w:rPr>
      </w:pPr>
      <w:r w:rsidRPr="007F620E">
        <w:rPr>
          <w:b/>
          <w:color w:val="000000"/>
        </w:rPr>
        <w:lastRenderedPageBreak/>
        <w:t>Additional Comments on Part I</w:t>
      </w:r>
      <w:r w:rsidR="00C02649">
        <w:rPr>
          <w:b/>
          <w:color w:val="000000"/>
        </w:rPr>
        <w:t>:</w:t>
      </w:r>
      <w:r w:rsidRPr="007F620E">
        <w:rPr>
          <w:b/>
          <w:color w:val="000000"/>
        </w:rPr>
        <w:t xml:space="preserve"> </w:t>
      </w:r>
    </w:p>
    <w:p w:rsidRPr="007F620E" w:rsidR="00A92D0B" w:rsidP="0091417B" w:rsidRDefault="00A92D0B" w14:paraId="3E318497" w14:textId="77777777">
      <w:pPr>
        <w:keepNext/>
        <w:tabs>
          <w:tab w:val="left" w:pos="360"/>
        </w:tabs>
        <w:rPr>
          <w:color w:val="000000"/>
        </w:rPr>
      </w:pP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92"/>
        <w:gridCol w:w="3896"/>
        <w:gridCol w:w="4950"/>
      </w:tblGrid>
      <w:tr w:rsidRPr="007F620E" w:rsidR="003C608A" w:rsidTr="003B6A1B" w14:paraId="046F77BA" w14:textId="77777777">
        <w:trPr>
          <w:trHeight w:val="589"/>
        </w:trPr>
        <w:tc>
          <w:tcPr>
            <w:tcW w:w="892" w:type="dxa"/>
            <w:tcBorders>
              <w:bottom w:val="single" w:color="auto" w:sz="4" w:space="0"/>
            </w:tcBorders>
            <w:shd w:val="clear" w:color="auto" w:fill="D9D9D9" w:themeFill="background1" w:themeFillShade="D9"/>
          </w:tcPr>
          <w:p w:rsidRPr="007F620E" w:rsidR="003C608A" w:rsidP="0091417B" w:rsidRDefault="003C608A" w14:paraId="0CB867A6" w14:textId="77777777">
            <w:pPr>
              <w:keepNext/>
              <w:tabs>
                <w:tab w:val="left" w:pos="360"/>
              </w:tabs>
              <w:spacing w:before="120"/>
              <w:jc w:val="center"/>
              <w:rPr>
                <w:b/>
                <w:color w:val="000000"/>
              </w:rPr>
            </w:pPr>
            <w:r w:rsidRPr="007F620E">
              <w:rPr>
                <w:b/>
                <w:color w:val="000000"/>
              </w:rPr>
              <w:t>#</w:t>
            </w:r>
          </w:p>
        </w:tc>
        <w:tc>
          <w:tcPr>
            <w:tcW w:w="3896" w:type="dxa"/>
            <w:tcBorders>
              <w:bottom w:val="single" w:color="auto" w:sz="4" w:space="0"/>
            </w:tcBorders>
            <w:shd w:val="clear" w:color="auto" w:fill="D9D9D9" w:themeFill="background1" w:themeFillShade="D9"/>
          </w:tcPr>
          <w:p w:rsidRPr="007F620E" w:rsidR="003C608A" w:rsidP="0091417B" w:rsidRDefault="003C608A" w14:paraId="196D09DF" w14:textId="77777777">
            <w:pPr>
              <w:keepNext/>
              <w:tabs>
                <w:tab w:val="left" w:pos="360"/>
              </w:tabs>
              <w:spacing w:before="120"/>
              <w:jc w:val="center"/>
              <w:rPr>
                <w:b/>
                <w:color w:val="000000"/>
              </w:rPr>
            </w:pPr>
            <w:r w:rsidRPr="007F620E">
              <w:rPr>
                <w:b/>
                <w:color w:val="000000"/>
              </w:rPr>
              <w:t>Intervenor’s Comment(s)</w:t>
            </w:r>
          </w:p>
        </w:tc>
        <w:tc>
          <w:tcPr>
            <w:tcW w:w="4950" w:type="dxa"/>
            <w:shd w:val="clear" w:color="auto" w:fill="D9D9D9" w:themeFill="background1" w:themeFillShade="D9"/>
          </w:tcPr>
          <w:p w:rsidRPr="007F620E" w:rsidR="003C608A" w:rsidP="0091417B" w:rsidRDefault="003C608A" w14:paraId="07207D31" w14:textId="77777777">
            <w:pPr>
              <w:keepNext/>
              <w:tabs>
                <w:tab w:val="left" w:pos="360"/>
              </w:tabs>
              <w:spacing w:before="120"/>
              <w:jc w:val="center"/>
              <w:rPr>
                <w:b/>
                <w:color w:val="000000"/>
              </w:rPr>
            </w:pPr>
            <w:r w:rsidRPr="007F620E">
              <w:rPr>
                <w:b/>
                <w:color w:val="000000"/>
              </w:rPr>
              <w:t>CPUC Discussion</w:t>
            </w:r>
          </w:p>
        </w:tc>
      </w:tr>
      <w:tr w:rsidRPr="007F620E" w:rsidR="003C608A" w:rsidTr="002729C4" w14:paraId="1C6180A4" w14:textId="77777777">
        <w:trPr>
          <w:trHeight w:val="67"/>
        </w:trPr>
        <w:tc>
          <w:tcPr>
            <w:tcW w:w="892" w:type="dxa"/>
          </w:tcPr>
          <w:p w:rsidRPr="007F620E" w:rsidR="003C608A" w:rsidP="00A92D0B" w:rsidRDefault="00E54EB5" w14:paraId="4350D384" w14:textId="45DD61E5">
            <w:pPr>
              <w:tabs>
                <w:tab w:val="left" w:pos="360"/>
              </w:tabs>
              <w:spacing w:before="120"/>
              <w:rPr>
                <w:color w:val="000000"/>
              </w:rPr>
            </w:pPr>
            <w:r>
              <w:rPr>
                <w:color w:val="000000"/>
              </w:rPr>
              <w:t>Line 9</w:t>
            </w:r>
          </w:p>
        </w:tc>
        <w:tc>
          <w:tcPr>
            <w:tcW w:w="3896" w:type="dxa"/>
          </w:tcPr>
          <w:p w:rsidRPr="007F620E" w:rsidR="006C4917" w:rsidP="00A92D0B" w:rsidRDefault="00E54EB5" w14:paraId="0ECF4A98" w14:textId="242961CA">
            <w:pPr>
              <w:tabs>
                <w:tab w:val="left" w:pos="360"/>
              </w:tabs>
              <w:spacing w:before="120"/>
              <w:rPr>
                <w:color w:val="000000"/>
              </w:rPr>
            </w:pPr>
            <w:r w:rsidRPr="00E54EB5">
              <w:rPr>
                <w:color w:val="000000"/>
              </w:rPr>
              <w:t>The May 15, 2023, ALJ Ruling on GPI’s NOI in R.22-10-010 requested additional financial information before making a finding of “significant financial hardship.”  On June 22, 2023, GPI submitted the requested additional information in our filed Supplement to the NOI.  Decision D.24-08-054 made the final determination, finding that GPI had demonstrated significant financial hardship and was eligible to receive intervenor compensation.</w:t>
            </w:r>
          </w:p>
        </w:tc>
        <w:tc>
          <w:tcPr>
            <w:tcW w:w="4950" w:type="dxa"/>
          </w:tcPr>
          <w:p w:rsidRPr="007F620E" w:rsidR="003C608A" w:rsidP="00A92D0B" w:rsidRDefault="002729C4" w14:paraId="416D6250" w14:textId="69C8D833">
            <w:pPr>
              <w:tabs>
                <w:tab w:val="left" w:pos="360"/>
              </w:tabs>
              <w:spacing w:before="120"/>
              <w:rPr>
                <w:color w:val="000000"/>
              </w:rPr>
            </w:pPr>
            <w:r>
              <w:rPr>
                <w:color w:val="000000"/>
              </w:rPr>
              <w:t>Verified</w:t>
            </w:r>
          </w:p>
        </w:tc>
      </w:tr>
    </w:tbl>
    <w:p w:rsidRPr="007F620E" w:rsidR="006713C9" w:rsidP="00FD280D" w:rsidRDefault="006713C9" w14:paraId="28385675" w14:textId="77777777">
      <w:pPr>
        <w:spacing w:line="360" w:lineRule="auto"/>
        <w:rPr>
          <w:color w:val="000000"/>
        </w:rPr>
      </w:pPr>
    </w:p>
    <w:p w:rsidRPr="007F620E" w:rsidR="00A92D0B" w:rsidP="00BC3D0C" w:rsidRDefault="00A92D0B" w14:paraId="45219348" w14:textId="0B71916A">
      <w:pPr>
        <w:jc w:val="center"/>
        <w:rPr>
          <w:color w:val="000000"/>
        </w:rPr>
      </w:pPr>
      <w:r w:rsidRPr="007F620E">
        <w:rPr>
          <w:b/>
          <w:color w:val="000000"/>
        </w:rPr>
        <w:t>PART II</w:t>
      </w:r>
      <w:proofErr w:type="gramStart"/>
      <w:r w:rsidRPr="007F620E">
        <w:rPr>
          <w:b/>
          <w:color w:val="000000"/>
        </w:rPr>
        <w:t>:  SUBSTANTIAL</w:t>
      </w:r>
      <w:proofErr w:type="gramEnd"/>
      <w:r w:rsidRPr="007F620E">
        <w:rPr>
          <w:b/>
          <w:color w:val="000000"/>
        </w:rPr>
        <w:t xml:space="preserve"> CONTRIBUTION</w:t>
      </w:r>
    </w:p>
    <w:p w:rsidRPr="007F620E" w:rsidR="00A92D0B" w:rsidRDefault="00A92D0B" w14:paraId="341C0F1E" w14:textId="77777777">
      <w:pPr>
        <w:rPr>
          <w:color w:val="000000"/>
        </w:rPr>
      </w:pPr>
    </w:p>
    <w:p w:rsidRPr="00821579" w:rsidR="00FE3BAE" w:rsidP="00821579" w:rsidRDefault="00D075B1" w14:paraId="54593213" w14:textId="38B64F04">
      <w:pPr>
        <w:numPr>
          <w:ilvl w:val="0"/>
          <w:numId w:val="1"/>
        </w:numPr>
        <w:tabs>
          <w:tab w:val="clear" w:pos="900"/>
          <w:tab w:val="num" w:pos="360"/>
        </w:tabs>
        <w:spacing w:after="120"/>
        <w:ind w:left="360"/>
        <w:rPr>
          <w:b/>
          <w:color w:val="000000"/>
        </w:rPr>
      </w:pPr>
      <w:r w:rsidRPr="007F620E">
        <w:rPr>
          <w:b/>
          <w:color w:val="000000"/>
        </w:rPr>
        <w:t xml:space="preserve">Did the </w:t>
      </w:r>
      <w:r w:rsidRPr="007F620E" w:rsidR="005A63D4">
        <w:rPr>
          <w:b/>
          <w:color w:val="000000"/>
        </w:rPr>
        <w:t>Intervenor</w:t>
      </w:r>
      <w:r w:rsidRPr="007F620E">
        <w:rPr>
          <w:b/>
          <w:color w:val="000000"/>
        </w:rPr>
        <w:t xml:space="preserve"> substantially contribute to the final decision</w:t>
      </w:r>
      <w:r w:rsidRPr="007F620E" w:rsidR="00A92D0B">
        <w:rPr>
          <w:b/>
          <w:color w:val="000000"/>
        </w:rPr>
        <w:t xml:space="preserve"> (</w:t>
      </w:r>
      <w:r w:rsidRPr="007F620E" w:rsidR="00A92D0B">
        <w:rPr>
          <w:b/>
          <w:i/>
          <w:color w:val="000000"/>
        </w:rPr>
        <w:t>see</w:t>
      </w:r>
      <w:r w:rsidRPr="007F620E" w:rsidR="00A92D0B">
        <w:rPr>
          <w:b/>
          <w:color w:val="000000"/>
        </w:rPr>
        <w:t xml:space="preserve"> § 1802(</w:t>
      </w:r>
      <w:r w:rsidR="00ED6B6B">
        <w:rPr>
          <w:b/>
          <w:color w:val="000000"/>
        </w:rPr>
        <w:t>j</w:t>
      </w:r>
      <w:r w:rsidRPr="007F620E" w:rsidR="00A92D0B">
        <w:rPr>
          <w:b/>
          <w:color w:val="000000"/>
        </w:rPr>
        <w:t xml:space="preserve">), </w:t>
      </w:r>
      <w:r w:rsidRPr="007F620E" w:rsidR="001E77CF">
        <w:rPr>
          <w:b/>
          <w:color w:val="000000"/>
        </w:rPr>
        <w:br/>
      </w:r>
      <w:r w:rsidRPr="007F620E" w:rsidR="00A92D0B">
        <w:rPr>
          <w:b/>
          <w:color w:val="000000"/>
        </w:rPr>
        <w:t>§ 1803(a)</w:t>
      </w:r>
      <w:r w:rsidRPr="007F620E" w:rsidR="00F30DA8">
        <w:rPr>
          <w:b/>
          <w:color w:val="000000"/>
        </w:rPr>
        <w:t>,</w:t>
      </w:r>
      <w:r w:rsidRPr="007F620E" w:rsidR="00A92D0B">
        <w:rPr>
          <w:b/>
          <w:color w:val="000000"/>
        </w:rPr>
        <w:t xml:space="preserve"> </w:t>
      </w:r>
      <w:r w:rsidR="00ED6B6B">
        <w:rPr>
          <w:b/>
          <w:color w:val="000000"/>
        </w:rPr>
        <w:t xml:space="preserve">1803.1(a) </w:t>
      </w:r>
      <w:r w:rsidRPr="007F620E" w:rsidR="00F30DA8">
        <w:rPr>
          <w:b/>
          <w:color w:val="000000"/>
        </w:rPr>
        <w:t>and</w:t>
      </w:r>
      <w:r w:rsidRPr="007F620E" w:rsidR="00A92D0B">
        <w:rPr>
          <w:b/>
          <w:color w:val="000000"/>
        </w:rPr>
        <w:t xml:space="preserve"> D.98-04-059)</w:t>
      </w:r>
      <w:r w:rsidR="00C02649">
        <w:rPr>
          <w:b/>
          <w:color w:val="000000"/>
        </w:rPr>
        <w:t>:</w:t>
      </w:r>
      <w:r w:rsidRPr="007F620E" w:rsidR="00A92D0B">
        <w:rPr>
          <w:b/>
          <w:color w:val="000000"/>
        </w:rPr>
        <w:t xml:space="preserve">  </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58"/>
        <w:gridCol w:w="4140"/>
        <w:gridCol w:w="2340"/>
      </w:tblGrid>
      <w:tr w:rsidRPr="007F620E" w:rsidR="00A92D0B" w:rsidTr="00AB191F" w14:paraId="67755362" w14:textId="77777777">
        <w:trPr>
          <w:tblHeader/>
        </w:trPr>
        <w:tc>
          <w:tcPr>
            <w:tcW w:w="3258" w:type="dxa"/>
            <w:tcBorders>
              <w:bottom w:val="single" w:color="auto" w:sz="4" w:space="0"/>
            </w:tcBorders>
            <w:shd w:val="pct12" w:color="auto" w:fill="auto"/>
          </w:tcPr>
          <w:p w:rsidRPr="007F620E" w:rsidR="00A92D0B" w:rsidP="00A92D0B" w:rsidRDefault="00D075B1" w14:paraId="7CE2E5BB" w14:textId="77777777">
            <w:pPr>
              <w:spacing w:before="120"/>
              <w:jc w:val="center"/>
              <w:rPr>
                <w:b/>
                <w:color w:val="000000"/>
              </w:rPr>
            </w:pPr>
            <w:r w:rsidRPr="007F620E">
              <w:rPr>
                <w:b/>
                <w:color w:val="000000"/>
              </w:rPr>
              <w:t>Intervenor’s Claimed Contribution(s)</w:t>
            </w:r>
          </w:p>
        </w:tc>
        <w:tc>
          <w:tcPr>
            <w:tcW w:w="4140" w:type="dxa"/>
            <w:tcBorders>
              <w:bottom w:val="single" w:color="auto" w:sz="4" w:space="0"/>
            </w:tcBorders>
            <w:shd w:val="pct12" w:color="auto" w:fill="auto"/>
          </w:tcPr>
          <w:p w:rsidRPr="007F620E" w:rsidR="00A92D0B" w:rsidP="00D075B1" w:rsidRDefault="00A92D0B" w14:paraId="2794272E" w14:textId="77777777">
            <w:pPr>
              <w:spacing w:before="120"/>
              <w:jc w:val="center"/>
              <w:rPr>
                <w:b/>
                <w:color w:val="000000"/>
              </w:rPr>
            </w:pPr>
            <w:r w:rsidRPr="007F620E">
              <w:rPr>
                <w:b/>
                <w:color w:val="000000"/>
              </w:rPr>
              <w:t xml:space="preserve">Specific References to </w:t>
            </w:r>
            <w:r w:rsidRPr="007F620E" w:rsidR="00D075B1">
              <w:rPr>
                <w:b/>
                <w:color w:val="000000"/>
              </w:rPr>
              <w:t>Intervenor’s Claimed Contribution(s)</w:t>
            </w:r>
          </w:p>
        </w:tc>
        <w:tc>
          <w:tcPr>
            <w:tcW w:w="2340" w:type="dxa"/>
            <w:shd w:val="pct12" w:color="auto" w:fill="auto"/>
          </w:tcPr>
          <w:p w:rsidRPr="007F620E" w:rsidR="00A92D0B" w:rsidP="00A92D0B" w:rsidRDefault="00D075B1" w14:paraId="79AFC714" w14:textId="77777777">
            <w:pPr>
              <w:spacing w:before="120"/>
              <w:jc w:val="center"/>
              <w:rPr>
                <w:b/>
                <w:color w:val="000000"/>
              </w:rPr>
            </w:pPr>
            <w:r w:rsidRPr="007F620E">
              <w:rPr>
                <w:b/>
                <w:color w:val="000000"/>
              </w:rPr>
              <w:t>CPUC Discussion</w:t>
            </w:r>
          </w:p>
        </w:tc>
      </w:tr>
      <w:tr w:rsidRPr="007F620E" w:rsidR="0031501B" w:rsidTr="003F31F1" w14:paraId="36D90298" w14:textId="77777777">
        <w:tc>
          <w:tcPr>
            <w:tcW w:w="3258" w:type="dxa"/>
          </w:tcPr>
          <w:p w:rsidRPr="007F620E" w:rsidR="0031501B" w:rsidP="00A92D0B" w:rsidRDefault="0031501B" w14:paraId="24FA28CA" w14:textId="77777777">
            <w:pPr>
              <w:spacing w:before="120"/>
              <w:rPr>
                <w:color w:val="000000"/>
              </w:rPr>
            </w:pPr>
          </w:p>
        </w:tc>
        <w:tc>
          <w:tcPr>
            <w:tcW w:w="4140" w:type="dxa"/>
          </w:tcPr>
          <w:p w:rsidRPr="00342A89" w:rsidR="00342A89" w:rsidP="00A92D0B" w:rsidRDefault="0031501B" w14:paraId="2BFBA114" w14:textId="3EA2ADB8">
            <w:pPr>
              <w:spacing w:before="120"/>
              <w:rPr>
                <w:color w:val="000000"/>
                <w:sz w:val="22"/>
                <w:szCs w:val="22"/>
              </w:rPr>
            </w:pPr>
            <w:r w:rsidRPr="0031501B">
              <w:rPr>
                <w:color w:val="000000"/>
                <w:sz w:val="22"/>
                <w:szCs w:val="22"/>
              </w:rPr>
              <w:t>(Please note that Attachment 2 includes a list</w:t>
            </w:r>
            <w:r w:rsidRPr="00342A89" w:rsidR="00342A89">
              <w:rPr>
                <w:color w:val="000000"/>
                <w:sz w:val="22"/>
                <w:szCs w:val="22"/>
              </w:rPr>
              <w:t xml:space="preserve"> of</w:t>
            </w:r>
            <w:r w:rsidRPr="0031501B">
              <w:rPr>
                <w:color w:val="000000"/>
                <w:sz w:val="22"/>
                <w:szCs w:val="22"/>
              </w:rPr>
              <w:t xml:space="preserve"> issue areas and GPI Pleadings relevant to this Claim.)</w:t>
            </w:r>
          </w:p>
        </w:tc>
        <w:tc>
          <w:tcPr>
            <w:tcW w:w="2340" w:type="dxa"/>
          </w:tcPr>
          <w:p w:rsidRPr="007F620E" w:rsidR="0031501B" w:rsidP="00A92D0B" w:rsidRDefault="00247891" w14:paraId="6F5F51FB" w14:textId="39E634A5">
            <w:pPr>
              <w:spacing w:before="120"/>
              <w:rPr>
                <w:color w:val="000000"/>
              </w:rPr>
            </w:pPr>
            <w:r>
              <w:rPr>
                <w:color w:val="000000"/>
              </w:rPr>
              <w:t>Noted</w:t>
            </w:r>
          </w:p>
        </w:tc>
      </w:tr>
      <w:tr w:rsidRPr="007F620E" w:rsidR="00A92D0B" w:rsidTr="00B01A8F" w14:paraId="2E691FFC" w14:textId="77777777">
        <w:tc>
          <w:tcPr>
            <w:tcW w:w="3258" w:type="dxa"/>
          </w:tcPr>
          <w:p w:rsidR="006713C9" w:rsidP="006713C9" w:rsidRDefault="00A92D0B" w14:paraId="57F7860B" w14:textId="7CD585C3">
            <w:pPr>
              <w:spacing w:before="120"/>
              <w:rPr>
                <w:color w:val="000000"/>
              </w:rPr>
            </w:pPr>
            <w:r w:rsidRPr="006165DF">
              <w:rPr>
                <w:b/>
                <w:bCs/>
                <w:color w:val="000000"/>
              </w:rPr>
              <w:t>1</w:t>
            </w:r>
            <w:r w:rsidRPr="0083783B">
              <w:rPr>
                <w:b/>
                <w:bCs/>
                <w:color w:val="000000"/>
              </w:rPr>
              <w:t>.</w:t>
            </w:r>
            <w:r w:rsidRPr="0083783B" w:rsidR="00E25078">
              <w:rPr>
                <w:b/>
                <w:bCs/>
                <w:color w:val="000000"/>
              </w:rPr>
              <w:t xml:space="preserve"> </w:t>
            </w:r>
            <w:r w:rsidRPr="00D807EF" w:rsidR="00D807EF">
              <w:rPr>
                <w:b/>
                <w:bCs/>
                <w:color w:val="000000"/>
              </w:rPr>
              <w:t>RA Attributes and GHG-Free Energy</w:t>
            </w:r>
            <w:r w:rsidRPr="0083783B" w:rsidR="0083783B">
              <w:rPr>
                <w:b/>
                <w:bCs/>
                <w:color w:val="000000"/>
              </w:rPr>
              <w:t>.</w:t>
            </w:r>
            <w:r w:rsidR="00C066DB">
              <w:rPr>
                <w:color w:val="000000"/>
              </w:rPr>
              <w:t xml:space="preserve"> </w:t>
            </w:r>
          </w:p>
          <w:p w:rsidRPr="00D807EF" w:rsidR="00D807EF" w:rsidP="00D807EF" w:rsidRDefault="00D807EF" w14:paraId="76EEE30E" w14:textId="28A0A7E9">
            <w:pPr>
              <w:spacing w:before="120"/>
            </w:pPr>
            <w:r w:rsidRPr="00DF552C">
              <w:t>Decision D.23-12-036</w:t>
            </w:r>
            <w:r w:rsidRPr="00DF552C" w:rsidR="00BA4230">
              <w:t xml:space="preserve"> in R.23-01-007</w:t>
            </w:r>
            <w:r w:rsidRPr="00DF552C">
              <w:t xml:space="preserve"> directs that the RA attributes of extended operations at DCPP be allocated to LSEs </w:t>
            </w:r>
            <w:proofErr w:type="gramStart"/>
            <w:r w:rsidRPr="00DF552C">
              <w:t>on the basis of</w:t>
            </w:r>
            <w:proofErr w:type="gramEnd"/>
            <w:r w:rsidRPr="00DF552C">
              <w:t xml:space="preserve"> their contribution to the </w:t>
            </w:r>
            <w:proofErr w:type="gramStart"/>
            <w:r w:rsidRPr="00DF552C">
              <w:t>coincident</w:t>
            </w:r>
            <w:proofErr w:type="gramEnd"/>
            <w:r w:rsidRPr="00DF552C">
              <w:t xml:space="preserve"> peak on the CAISO grid.   PG</w:t>
            </w:r>
            <w:r w:rsidRPr="00DF552C">
              <w:rPr>
                <w:sz w:val="21"/>
                <w:szCs w:val="21"/>
              </w:rPr>
              <w:t>&amp;</w:t>
            </w:r>
            <w:r w:rsidRPr="00DF552C">
              <w:t xml:space="preserve">E proposes to readjust this allocation to </w:t>
            </w:r>
            <w:proofErr w:type="gramStart"/>
            <w:r w:rsidRPr="00DF552C">
              <w:t>take into account</w:t>
            </w:r>
            <w:proofErr w:type="gramEnd"/>
            <w:r w:rsidRPr="00DF552C">
              <w:t xml:space="preserve"> the fact that ratepayers in their service territory will pay an extra share of volumetric performance </w:t>
            </w:r>
            <w:proofErr w:type="gramStart"/>
            <w:r w:rsidRPr="00DF552C">
              <w:t>fees, and</w:t>
            </w:r>
            <w:proofErr w:type="gramEnd"/>
            <w:r w:rsidRPr="00DF552C">
              <w:t xml:space="preserve"> therefore deserve an </w:t>
            </w:r>
            <w:r w:rsidRPr="00DF552C">
              <w:lastRenderedPageBreak/>
              <w:t>equivalent extra share of the RA attributes.  GPI provided a detailed analysis of the case for readjusting the RA allocation, showing that doing so would be consistent with the letter and spirit of SB 846 and</w:t>
            </w:r>
            <w:r w:rsidRPr="00DF552C" w:rsidR="00BA4230">
              <w:t xml:space="preserve"> the</w:t>
            </w:r>
            <w:r w:rsidRPr="00DF552C">
              <w:t xml:space="preserve"> California Public Utilities Code</w:t>
            </w:r>
            <w:r w:rsidRPr="00DF552C" w:rsidR="00BA4230">
              <w:t xml:space="preserve"> sections it enacted</w:t>
            </w:r>
            <w:r w:rsidRPr="00DF552C">
              <w:t xml:space="preserve">.  The Decision identifies GPI </w:t>
            </w:r>
            <w:r w:rsidRPr="00DF552C" w:rsidR="00BA4230">
              <w:t xml:space="preserve">on page 52 </w:t>
            </w:r>
            <w:r w:rsidRPr="00DF552C">
              <w:t>as a supporter of PG</w:t>
            </w:r>
            <w:r w:rsidRPr="00DF552C">
              <w:rPr>
                <w:sz w:val="21"/>
                <w:szCs w:val="21"/>
              </w:rPr>
              <w:t>&amp;</w:t>
            </w:r>
            <w:r w:rsidRPr="00DF552C">
              <w:t xml:space="preserve">E’s proposal.  In fact, our position was more nuanced.  We demonstrated that while the proposal was consistent with statute, the issue of whether to adopt it </w:t>
            </w:r>
            <w:r w:rsidRPr="00DF552C" w:rsidR="00BA4230">
              <w:t xml:space="preserve">also </w:t>
            </w:r>
            <w:r w:rsidRPr="00DF552C">
              <w:t xml:space="preserve">required </w:t>
            </w:r>
            <w:proofErr w:type="gramStart"/>
            <w:r w:rsidRPr="00DF552C">
              <w:t>a consideration</w:t>
            </w:r>
            <w:proofErr w:type="gramEnd"/>
            <w:r w:rsidRPr="00DF552C">
              <w:t xml:space="preserve"> of the extent to which the benefits of the use of the VPF fund</w:t>
            </w:r>
            <w:r w:rsidRPr="00DF552C" w:rsidR="00BA4230">
              <w:t xml:space="preserve"> accrue to ratepayers statewide,</w:t>
            </w:r>
            <w:r w:rsidRPr="00DF552C">
              <w:t xml:space="preserve"> </w:t>
            </w:r>
            <w:r w:rsidRPr="00DF552C" w:rsidR="00BA4230">
              <w:t xml:space="preserve">versus being </w:t>
            </w:r>
            <w:r w:rsidRPr="00DF552C">
              <w:t>limited to ratepayers in the PG</w:t>
            </w:r>
            <w:r w:rsidRPr="00DF552C">
              <w:rPr>
                <w:sz w:val="21"/>
                <w:szCs w:val="21"/>
              </w:rPr>
              <w:t>&amp;</w:t>
            </w:r>
            <w:r w:rsidRPr="00DF552C">
              <w:t>E service territory</w:t>
            </w:r>
            <w:r w:rsidRPr="00DF552C" w:rsidR="00BA4230">
              <w:t>.</w:t>
            </w:r>
            <w:r w:rsidRPr="00DF552C">
              <w:t xml:space="preserve"> </w:t>
            </w:r>
            <w:r w:rsidRPr="00DF552C" w:rsidR="00BA4230">
              <w:t xml:space="preserve"> </w:t>
            </w:r>
            <w:r w:rsidRPr="00DF552C">
              <w:t xml:space="preserve">The Decision declines to alter D.23-12-036, even knowing, through our filings, that doing so in principle would be consistent with state policy and statute.  </w:t>
            </w:r>
            <w:bookmarkStart w:name="_Hlk188892024" w:id="0"/>
            <w:r w:rsidRPr="00DF552C">
              <w:t>GPI made substantial contributions to D.24-12-033 by</w:t>
            </w:r>
            <w:bookmarkEnd w:id="0"/>
            <w:r w:rsidRPr="00DF552C">
              <w:t xml:space="preserve"> making a case for legitimacy in principle of taking the unequal contributions to the cost of extended operations at DCPP into account in the allocation of the RA </w:t>
            </w:r>
            <w:proofErr w:type="gramStart"/>
            <w:r w:rsidRPr="00DF552C">
              <w:t>attributes, but</w:t>
            </w:r>
            <w:proofErr w:type="gramEnd"/>
            <w:r w:rsidRPr="00DF552C">
              <w:t xml:space="preserve"> also pointing out that unless the majority of the benefits of the uses of the VPF monies accrues statewide, there is no policy imperative for readjusting the D.23-12-036 allocation directive.  GPI’s </w:t>
            </w:r>
            <w:r w:rsidRPr="00DF552C">
              <w:lastRenderedPageBreak/>
              <w:t>arguments clearly enriched the record upon which the final Decision is based</w:t>
            </w:r>
            <w:r w:rsidRPr="00DF552C" w:rsidR="00CB45F9">
              <w:t>, which constitutes a substantial contribution</w:t>
            </w:r>
            <w:r w:rsidRPr="00DF552C">
              <w:t>.</w:t>
            </w:r>
          </w:p>
          <w:p w:rsidRPr="007F620E" w:rsidR="00E25078" w:rsidP="00A92D0B" w:rsidRDefault="00E25078" w14:paraId="1B0CC007" w14:textId="77777777">
            <w:pPr>
              <w:spacing w:before="120"/>
              <w:rPr>
                <w:color w:val="000000"/>
              </w:rPr>
            </w:pPr>
          </w:p>
        </w:tc>
        <w:tc>
          <w:tcPr>
            <w:tcW w:w="4140" w:type="dxa"/>
          </w:tcPr>
          <w:p w:rsidRPr="002747BD" w:rsidR="002747BD" w:rsidP="002747BD" w:rsidRDefault="002747BD" w14:paraId="71EC4199" w14:textId="01B6C8E9">
            <w:pPr>
              <w:spacing w:before="120"/>
              <w:rPr>
                <w:b/>
                <w:bCs/>
                <w:color w:val="000000"/>
              </w:rPr>
            </w:pPr>
            <w:r w:rsidRPr="002747BD">
              <w:rPr>
                <w:b/>
                <w:bCs/>
                <w:color w:val="000000"/>
              </w:rPr>
              <w:lastRenderedPageBreak/>
              <w:t>Decision D.2</w:t>
            </w:r>
            <w:r w:rsidR="00D807EF">
              <w:rPr>
                <w:b/>
                <w:bCs/>
                <w:color w:val="000000"/>
              </w:rPr>
              <w:t>4</w:t>
            </w:r>
            <w:r w:rsidRPr="002747BD">
              <w:rPr>
                <w:b/>
                <w:bCs/>
                <w:color w:val="000000"/>
              </w:rPr>
              <w:t>-1</w:t>
            </w:r>
            <w:r w:rsidR="00FD28FB">
              <w:rPr>
                <w:b/>
                <w:bCs/>
                <w:color w:val="000000"/>
              </w:rPr>
              <w:t>2</w:t>
            </w:r>
            <w:r w:rsidR="000E3D8F">
              <w:rPr>
                <w:b/>
                <w:bCs/>
                <w:color w:val="000000"/>
              </w:rPr>
              <w:t>-</w:t>
            </w:r>
            <w:r w:rsidRPr="002747BD">
              <w:rPr>
                <w:b/>
                <w:bCs/>
                <w:color w:val="000000"/>
              </w:rPr>
              <w:t>0</w:t>
            </w:r>
            <w:r w:rsidR="00FD28FB">
              <w:rPr>
                <w:b/>
                <w:bCs/>
                <w:color w:val="000000"/>
              </w:rPr>
              <w:t>3</w:t>
            </w:r>
            <w:r w:rsidR="00D807EF">
              <w:rPr>
                <w:b/>
                <w:bCs/>
                <w:color w:val="000000"/>
              </w:rPr>
              <w:t>3</w:t>
            </w:r>
          </w:p>
          <w:p w:rsidRPr="00D807EF" w:rsidR="00D807EF" w:rsidP="00D807EF" w:rsidRDefault="00D807EF" w14:paraId="6628BBDE" w14:textId="77777777">
            <w:pPr>
              <w:spacing w:before="120"/>
              <w:rPr>
                <w:color w:val="000000"/>
              </w:rPr>
            </w:pPr>
            <w:r w:rsidRPr="00D807EF">
              <w:rPr>
                <w:color w:val="000000"/>
              </w:rPr>
              <w:t>In support of PG&amp;E’s proposal, SBUA argues that the proposed adjustment recognizes the disproportionate financial burden borne by PG&amp;E’s customers for the extended operations of DCPP.  GPI also supports PG&amp;E’s proposal.  [D.24-12-033, pg. 52.]</w:t>
            </w:r>
          </w:p>
          <w:p w:rsidRPr="00D807EF" w:rsidR="00D807EF" w:rsidP="00D807EF" w:rsidRDefault="00D807EF" w14:paraId="218EF860" w14:textId="77777777">
            <w:pPr>
              <w:spacing w:before="120"/>
              <w:rPr>
                <w:color w:val="000000"/>
              </w:rPr>
            </w:pPr>
            <w:r w:rsidRPr="00D807EF">
              <w:rPr>
                <w:color w:val="000000"/>
              </w:rPr>
              <w:t>Upon review, the Commission concludes that PG&amp;E’s proposal does not comply with implementation of the RA allocation methodology adopted in D.23-12-036, and therefore, it is rejected.  [D.24-12-033, pg. 54.]</w:t>
            </w:r>
          </w:p>
          <w:p w:rsidRPr="00821579" w:rsidR="006923B8" w:rsidP="00821579" w:rsidRDefault="006923B8" w14:paraId="03AA1767" w14:textId="4F06DB30">
            <w:pPr>
              <w:spacing w:before="120"/>
              <w:rPr>
                <w:b/>
                <w:bCs/>
                <w:color w:val="000000"/>
              </w:rPr>
            </w:pPr>
            <w:r w:rsidRPr="006923B8">
              <w:rPr>
                <w:b/>
                <w:bCs/>
                <w:color w:val="000000"/>
              </w:rPr>
              <w:t>Pleadings</w:t>
            </w:r>
          </w:p>
          <w:p w:rsidRPr="004C4D9D" w:rsidR="004C4D9D" w:rsidP="004C4D9D" w:rsidRDefault="004C4D9D" w14:paraId="18F474CA" w14:textId="77777777">
            <w:pPr>
              <w:spacing w:before="120"/>
              <w:rPr>
                <w:color w:val="000000"/>
              </w:rPr>
            </w:pPr>
            <w:r w:rsidRPr="004C4D9D">
              <w:rPr>
                <w:color w:val="000000"/>
              </w:rPr>
              <w:lastRenderedPageBreak/>
              <w:t>The threshold question regarding readjusting the allocation of RA credits is whether, based on statute and the directives in D.23-12-036, it is even permitted to do so.  GPI believes that the threshold is met.  We present our reasoning in this section.  [GPI Brief, 10/1/24, pg. 3.]</w:t>
            </w:r>
          </w:p>
          <w:p w:rsidRPr="004C4D9D" w:rsidR="004C4D9D" w:rsidP="004C4D9D" w:rsidRDefault="004C4D9D" w14:paraId="613D3279" w14:textId="77777777">
            <w:pPr>
              <w:spacing w:before="120"/>
              <w:rPr>
                <w:color w:val="000000"/>
              </w:rPr>
            </w:pPr>
            <w:r w:rsidRPr="004C4D9D">
              <w:rPr>
                <w:color w:val="000000"/>
              </w:rPr>
              <w:t>Ultimately, in the opinion of the GPI, it is the mix of uses of the VPF funds, and whether the bulk of the uses have statewide or only PG&amp;E-territory wide benefits, that should determine whether there is a need to re-adjust the distribution of DCPP’s RA credits, as PG&amp;E’s Application proposes.  [GPI Brief, 10/1/24, pg. 3.]</w:t>
            </w:r>
          </w:p>
          <w:p w:rsidRPr="00157865" w:rsidR="00157865" w:rsidP="00157865" w:rsidRDefault="00157865" w14:paraId="689D1EB3" w14:textId="77777777">
            <w:pPr>
              <w:spacing w:before="120"/>
              <w:rPr>
                <w:color w:val="000000"/>
              </w:rPr>
            </w:pPr>
            <w:r w:rsidRPr="00157865">
              <w:rPr>
                <w:color w:val="000000"/>
              </w:rPr>
              <w:t xml:space="preserve">Assuming that the case has been made that readjusting the allocation of RA and environmental attributes based on the unequal assessment of VPF charges as suggested by PG&amp;E’s Application is permitted, the remaining question is whether it ought to be done from the perspective of good public policy.  It appears that the VPF program assessments were designed in the way that they were in recognition of the fact that the VPF program might very well fund </w:t>
            </w:r>
            <w:proofErr w:type="gramStart"/>
            <w:r w:rsidRPr="00157865">
              <w:rPr>
                <w:color w:val="000000"/>
              </w:rPr>
              <w:t>a number of</w:t>
            </w:r>
            <w:proofErr w:type="gramEnd"/>
            <w:r w:rsidRPr="00157865">
              <w:rPr>
                <w:color w:val="000000"/>
              </w:rPr>
              <w:t xml:space="preserve"> programs that benefit only ratepayers in the PG&amp;E service territory.  That being the case, it is reasonable to assess greater charges to PG&amp;E ratepayers.  On the other hand, if the VPF funds are used primarily to fund programs that have benefits statewide, then one straightforward way to redress the higher burden on PG&amp;E ratepayers would be to adjust the allocation of RA and environmental attributes.  </w:t>
            </w:r>
            <w:bookmarkStart w:name="_Hlk188962646" w:id="1"/>
            <w:r w:rsidRPr="00157865">
              <w:rPr>
                <w:color w:val="000000"/>
              </w:rPr>
              <w:t>[GPI Brief, 10/1/24, pg. 6.]</w:t>
            </w:r>
            <w:bookmarkEnd w:id="1"/>
          </w:p>
          <w:p w:rsidRPr="00157865" w:rsidR="00157865" w:rsidP="00157865" w:rsidRDefault="00157865" w14:paraId="71544BCB" w14:textId="77777777">
            <w:pPr>
              <w:spacing w:before="120"/>
              <w:rPr>
                <w:color w:val="000000"/>
              </w:rPr>
            </w:pPr>
            <w:r w:rsidRPr="00157865">
              <w:rPr>
                <w:color w:val="000000"/>
              </w:rPr>
              <w:lastRenderedPageBreak/>
              <w:t xml:space="preserve">As GPI explained in our Brief, we believe that readjusting the RA and environmental attribute allocation to </w:t>
            </w:r>
            <w:proofErr w:type="gramStart"/>
            <w:r w:rsidRPr="00157865">
              <w:rPr>
                <w:color w:val="000000"/>
              </w:rPr>
              <w:t>take into account</w:t>
            </w:r>
            <w:proofErr w:type="gramEnd"/>
            <w:r w:rsidRPr="00157865">
              <w:rPr>
                <w:color w:val="000000"/>
              </w:rPr>
              <w:t xml:space="preserve"> the unequal allocation of cost via the VPF is consistent with statute and with D.23-12-036.  The question remains, however, whether we ought to perform such a readjustment.  As we argued in our Brief, if the bulk of the VPF funds are spent on expenses that benefit only ratepayers in the PG&amp;E service territory, no readjustment is necessary.  On the other hand, if most of the VPF funds are spent on expenses that benefit ratepayers statewide, then a readjustment is in order.  [GPI Reply Brief, 10/21/24, pgs. 1-2.]</w:t>
            </w:r>
          </w:p>
          <w:p w:rsidRPr="007F620E" w:rsidR="00F35889" w:rsidP="00C11E5F" w:rsidRDefault="00157865" w14:paraId="532F95D2" w14:textId="45686F5F">
            <w:pPr>
              <w:spacing w:before="120"/>
              <w:rPr>
                <w:color w:val="000000"/>
              </w:rPr>
            </w:pPr>
            <w:r w:rsidRPr="00157865">
              <w:rPr>
                <w:color w:val="000000"/>
              </w:rPr>
              <w:t xml:space="preserve">In our Testimony and Briefs in this Application proceeding GPI made the case that PG&amp;E’s proposal to temper the distribution of the RA attributes from extended operations at DCPP from a basis that is strictly dependent on the coincident peak load of a jurisdictional LSE to a modified basis that also takes into account the unequal distribution of Volumetric Performance Fees (VPF) assessments between LSEs in the </w:t>
            </w:r>
            <w:bookmarkStart w:name="_Hlk183609132" w:id="2"/>
            <w:r w:rsidRPr="00157865">
              <w:rPr>
                <w:color w:val="000000"/>
              </w:rPr>
              <w:t xml:space="preserve">PG&amp;E service territory </w:t>
            </w:r>
            <w:bookmarkEnd w:id="2"/>
            <w:r w:rsidRPr="00157865">
              <w:rPr>
                <w:color w:val="000000"/>
              </w:rPr>
              <w:t xml:space="preserve">and LSEs in the SCE and SDG&amp;E service territories is allowed by statute and regulation.  We further made the case that any decision about whether to modify the allocation of RA credits from the directive in D.23-12-036 to base </w:t>
            </w:r>
            <w:proofErr w:type="spellStart"/>
            <w:r w:rsidRPr="00157865">
              <w:rPr>
                <w:color w:val="000000"/>
              </w:rPr>
              <w:t>it</w:t>
            </w:r>
            <w:proofErr w:type="spellEnd"/>
            <w:r w:rsidRPr="00157865">
              <w:rPr>
                <w:color w:val="000000"/>
              </w:rPr>
              <w:t xml:space="preserve"> solely on an LSE’s share of the coincident peak load should take into account whether the VPF funds were used primarily for the benefit of ratepayers in the PG&amp;E service territory, or whether the funds were used primarily for the benefit of ratepayers throughout the CAISO.  The more the benefits accrue to PG&amp;E </w:t>
            </w:r>
            <w:r w:rsidRPr="00157865">
              <w:rPr>
                <w:color w:val="000000"/>
              </w:rPr>
              <w:lastRenderedPageBreak/>
              <w:t xml:space="preserve">service territory ratepayers only, the less need there is to modify the allocation of RA credits from the coincident peak load basis only.  [GPI Comments on the PD, </w:t>
            </w:r>
            <w:proofErr w:type="gramStart"/>
            <w:r w:rsidRPr="00157865">
              <w:rPr>
                <w:color w:val="000000"/>
              </w:rPr>
              <w:t>12//</w:t>
            </w:r>
            <w:proofErr w:type="gramEnd"/>
            <w:r w:rsidRPr="00157865">
              <w:rPr>
                <w:color w:val="000000"/>
              </w:rPr>
              <w:t>24, pg. 1.]</w:t>
            </w:r>
          </w:p>
        </w:tc>
        <w:tc>
          <w:tcPr>
            <w:tcW w:w="2340" w:type="dxa"/>
          </w:tcPr>
          <w:p w:rsidR="00EE34A3" w:rsidP="00A92D0B" w:rsidRDefault="00E2344E" w14:paraId="327E014E" w14:textId="01B57235">
            <w:pPr>
              <w:spacing w:before="120"/>
              <w:rPr>
                <w:color w:val="000000"/>
              </w:rPr>
            </w:pPr>
            <w:r>
              <w:rPr>
                <w:color w:val="000000"/>
              </w:rPr>
              <w:lastRenderedPageBreak/>
              <w:t>We verify that GPI supported</w:t>
            </w:r>
            <w:r w:rsidR="00F3538B">
              <w:rPr>
                <w:color w:val="000000"/>
              </w:rPr>
              <w:t xml:space="preserve"> Pacific Gas and Electric’s</w:t>
            </w:r>
            <w:r>
              <w:rPr>
                <w:color w:val="000000"/>
              </w:rPr>
              <w:t xml:space="preserve"> </w:t>
            </w:r>
            <w:r w:rsidR="00F3538B">
              <w:rPr>
                <w:color w:val="000000"/>
              </w:rPr>
              <w:t>(</w:t>
            </w:r>
            <w:r w:rsidR="005E4074">
              <w:rPr>
                <w:color w:val="000000"/>
              </w:rPr>
              <w:t>PG&amp;E</w:t>
            </w:r>
            <w:r w:rsidR="00F3538B">
              <w:rPr>
                <w:color w:val="000000"/>
              </w:rPr>
              <w:t>)</w:t>
            </w:r>
            <w:r w:rsidR="005E4074">
              <w:rPr>
                <w:color w:val="000000"/>
              </w:rPr>
              <w:t xml:space="preserve"> proposal</w:t>
            </w:r>
            <w:r w:rsidR="001F2DA2">
              <w:rPr>
                <w:color w:val="000000"/>
              </w:rPr>
              <w:t xml:space="preserve"> </w:t>
            </w:r>
            <w:r w:rsidR="002E0DD9">
              <w:rPr>
                <w:color w:val="000000"/>
              </w:rPr>
              <w:t>that was</w:t>
            </w:r>
            <w:r w:rsidR="001F2DA2">
              <w:rPr>
                <w:color w:val="000000"/>
              </w:rPr>
              <w:t xml:space="preserve"> </w:t>
            </w:r>
            <w:r w:rsidR="002E0DD9">
              <w:rPr>
                <w:color w:val="000000"/>
              </w:rPr>
              <w:t>rejected</w:t>
            </w:r>
            <w:r w:rsidR="001F2DA2">
              <w:rPr>
                <w:color w:val="000000"/>
              </w:rPr>
              <w:t xml:space="preserve"> by the Commission</w:t>
            </w:r>
            <w:r w:rsidR="00A73D79">
              <w:rPr>
                <w:color w:val="000000"/>
              </w:rPr>
              <w:t>.</w:t>
            </w:r>
            <w:r w:rsidR="001F2DA2">
              <w:rPr>
                <w:color w:val="000000"/>
              </w:rPr>
              <w:t xml:space="preserve"> </w:t>
            </w:r>
            <w:r w:rsidR="002357E0">
              <w:rPr>
                <w:color w:val="000000"/>
              </w:rPr>
              <w:t xml:space="preserve">Other than supporting </w:t>
            </w:r>
            <w:r w:rsidR="00FA051A">
              <w:rPr>
                <w:color w:val="000000"/>
              </w:rPr>
              <w:t xml:space="preserve">PG&amp;E’s proposal, </w:t>
            </w:r>
            <w:r w:rsidR="002357E0">
              <w:rPr>
                <w:color w:val="000000"/>
              </w:rPr>
              <w:t>we</w:t>
            </w:r>
            <w:r w:rsidR="00EE34A3">
              <w:rPr>
                <w:color w:val="000000"/>
              </w:rPr>
              <w:t xml:space="preserve"> find that GPI did </w:t>
            </w:r>
            <w:r w:rsidR="00A7758A">
              <w:rPr>
                <w:color w:val="000000"/>
              </w:rPr>
              <w:t xml:space="preserve">not </w:t>
            </w:r>
            <w:r w:rsidR="00EE34A3">
              <w:rPr>
                <w:color w:val="000000"/>
              </w:rPr>
              <w:t xml:space="preserve">contribute </w:t>
            </w:r>
            <w:r w:rsidR="00A7758A">
              <w:rPr>
                <w:color w:val="000000"/>
              </w:rPr>
              <w:t xml:space="preserve">any unique perspectives </w:t>
            </w:r>
            <w:r w:rsidR="00EE34A3">
              <w:rPr>
                <w:color w:val="000000"/>
              </w:rPr>
              <w:t>on this issue.</w:t>
            </w:r>
          </w:p>
          <w:p w:rsidR="00EB2C64" w:rsidP="00A92D0B" w:rsidRDefault="001F2DA2" w14:paraId="4A5B97B2" w14:textId="7A908B87">
            <w:pPr>
              <w:spacing w:before="120"/>
            </w:pPr>
            <w:r>
              <w:rPr>
                <w:color w:val="000000"/>
              </w:rPr>
              <w:t>An intervenor may receive compensation</w:t>
            </w:r>
            <w:r w:rsidR="00924711">
              <w:rPr>
                <w:color w:val="000000"/>
              </w:rPr>
              <w:t xml:space="preserve"> </w:t>
            </w:r>
            <w:r w:rsidR="001977E5">
              <w:rPr>
                <w:color w:val="000000"/>
              </w:rPr>
              <w:t>“</w:t>
            </w:r>
            <w:r w:rsidRPr="001977E5" w:rsidR="001977E5">
              <w:rPr>
                <w:color w:val="000000"/>
              </w:rPr>
              <w:t xml:space="preserve">if the participation makes a substantial </w:t>
            </w:r>
            <w:r w:rsidRPr="001977E5" w:rsidR="001977E5">
              <w:rPr>
                <w:color w:val="000000"/>
              </w:rPr>
              <w:lastRenderedPageBreak/>
              <w:t>contribution to a commission order or decision</w:t>
            </w:r>
            <w:r w:rsidR="001977E5">
              <w:rPr>
                <w:color w:val="000000"/>
              </w:rPr>
              <w:t xml:space="preserve">.” </w:t>
            </w:r>
            <w:r w:rsidR="004D7EFA">
              <w:rPr>
                <w:color w:val="000000"/>
              </w:rPr>
              <w:t>§</w:t>
            </w:r>
            <w:r w:rsidR="004D7EFA">
              <w:t xml:space="preserve">1802.5. </w:t>
            </w:r>
            <w:r w:rsidR="001D694D">
              <w:t xml:space="preserve">A substantial contribution is when an </w:t>
            </w:r>
            <w:r w:rsidR="00691B11">
              <w:t xml:space="preserve">intervenor’s </w:t>
            </w:r>
            <w:r w:rsidR="00EB2C64">
              <w:t>“</w:t>
            </w:r>
            <w:r w:rsidRPr="00EB2C64" w:rsidR="00EB2C64">
              <w:t>presentation has substantially assisted the commission in the making of its order or decision because the order or decision has adopted in whole or in part one or more factual contentions, legal contentions, or specific policy or procedural recommendations presented by the customer.</w:t>
            </w:r>
            <w:r w:rsidR="00EB2C64">
              <w:t>” §</w:t>
            </w:r>
            <w:r w:rsidR="00EF1E0F">
              <w:t xml:space="preserve"> </w:t>
            </w:r>
            <w:r w:rsidR="00EB2C64">
              <w:t xml:space="preserve">1802(h). </w:t>
            </w:r>
          </w:p>
          <w:p w:rsidRPr="007F620E" w:rsidR="003D1B2A" w:rsidP="00A92D0B" w:rsidRDefault="00EB2C64" w14:paraId="63938BDA" w14:textId="304F3AA4">
            <w:pPr>
              <w:spacing w:before="120"/>
              <w:rPr>
                <w:color w:val="000000"/>
              </w:rPr>
            </w:pPr>
            <w:r>
              <w:rPr>
                <w:color w:val="000000"/>
              </w:rPr>
              <w:t xml:space="preserve">GPI does not provide </w:t>
            </w:r>
            <w:r w:rsidR="001F4AD4">
              <w:rPr>
                <w:color w:val="000000"/>
              </w:rPr>
              <w:t xml:space="preserve">any citations or other evidence that their presentation in support of </w:t>
            </w:r>
            <w:r w:rsidR="00204E74">
              <w:rPr>
                <w:color w:val="000000"/>
              </w:rPr>
              <w:t xml:space="preserve">PG&amp;E’s proposal on this issue was adopted </w:t>
            </w:r>
            <w:proofErr w:type="gramStart"/>
            <w:r w:rsidR="00204E74">
              <w:rPr>
                <w:color w:val="000000"/>
              </w:rPr>
              <w:t>in whole</w:t>
            </w:r>
            <w:proofErr w:type="gramEnd"/>
            <w:r w:rsidR="00204E74">
              <w:rPr>
                <w:color w:val="000000"/>
              </w:rPr>
              <w:t xml:space="preserve"> or in part by D.24-12-033. We find that GPI </w:t>
            </w:r>
            <w:r w:rsidR="00B01A8F">
              <w:rPr>
                <w:color w:val="000000"/>
              </w:rPr>
              <w:t xml:space="preserve">did not make a substantial contribution </w:t>
            </w:r>
            <w:proofErr w:type="gramStart"/>
            <w:r w:rsidR="00B01A8F">
              <w:rPr>
                <w:color w:val="000000"/>
              </w:rPr>
              <w:t>on</w:t>
            </w:r>
            <w:proofErr w:type="gramEnd"/>
            <w:r w:rsidR="00B01A8F">
              <w:rPr>
                <w:color w:val="000000"/>
              </w:rPr>
              <w:t xml:space="preserve"> this issue.</w:t>
            </w:r>
          </w:p>
        </w:tc>
      </w:tr>
      <w:tr w:rsidRPr="007F620E" w:rsidR="00A92D0B" w:rsidTr="006F6051" w14:paraId="4AAA05AE" w14:textId="77777777">
        <w:tc>
          <w:tcPr>
            <w:tcW w:w="3258" w:type="dxa"/>
          </w:tcPr>
          <w:p w:rsidRPr="006E30FB" w:rsidR="006E30FB" w:rsidP="006E30FB" w:rsidRDefault="00A92D0B" w14:paraId="007A0B5A" w14:textId="2A064713">
            <w:pPr>
              <w:spacing w:before="120"/>
              <w:rPr>
                <w:b/>
                <w:bCs/>
                <w:color w:val="000000"/>
              </w:rPr>
            </w:pPr>
            <w:r w:rsidRPr="00D47C6F">
              <w:rPr>
                <w:b/>
                <w:bCs/>
                <w:color w:val="000000"/>
              </w:rPr>
              <w:lastRenderedPageBreak/>
              <w:t>2.</w:t>
            </w:r>
            <w:r w:rsidRPr="00D47C6F" w:rsidR="00E25078">
              <w:rPr>
                <w:b/>
                <w:bCs/>
                <w:color w:val="000000"/>
              </w:rPr>
              <w:t xml:space="preserve"> </w:t>
            </w:r>
            <w:r w:rsidRPr="007F52DF" w:rsidR="007F52DF">
              <w:rPr>
                <w:b/>
                <w:bCs/>
                <w:color w:val="000000"/>
              </w:rPr>
              <w:t>Volumetric Performance Fees Spending Plan</w:t>
            </w:r>
            <w:r w:rsidRPr="006E30FB" w:rsidR="006E30FB">
              <w:rPr>
                <w:b/>
                <w:bCs/>
                <w:color w:val="000000"/>
              </w:rPr>
              <w:t>.</w:t>
            </w:r>
          </w:p>
          <w:p w:rsidRPr="007F52DF" w:rsidR="007F52DF" w:rsidP="007F52DF" w:rsidRDefault="007F52DF" w14:paraId="78F6A37A" w14:textId="13900AB4">
            <w:pPr>
              <w:spacing w:before="120"/>
            </w:pPr>
            <w:r w:rsidRPr="00DF552C">
              <w:t>GPI argued that PG</w:t>
            </w:r>
            <w:r w:rsidRPr="00DF552C">
              <w:rPr>
                <w:sz w:val="21"/>
                <w:szCs w:val="21"/>
              </w:rPr>
              <w:t>&amp;</w:t>
            </w:r>
            <w:r w:rsidRPr="00DF552C">
              <w:t>E’s proposed plan for the spending of VPF funds was extremely sketchy, to the point that there was little basis on which to anticipate what would be done with the funds.  Moreover, because the plan lacked safeguards, there was a real possibility that some of the funds could be used to make up for cost overruns in various</w:t>
            </w:r>
            <w:r w:rsidRPr="00DF552C" w:rsidR="00CB45F9">
              <w:t xml:space="preserve"> continuing</w:t>
            </w:r>
            <w:r w:rsidRPr="00DF552C">
              <w:t xml:space="preserve"> programs that are already funded, in effect allowing the use of the </w:t>
            </w:r>
            <w:r w:rsidRPr="00DF552C" w:rsidR="00CB45F9">
              <w:t xml:space="preserve">VPF </w:t>
            </w:r>
            <w:r w:rsidRPr="00DF552C">
              <w:t xml:space="preserve">funds to act as a slush fund.  </w:t>
            </w:r>
            <w:proofErr w:type="gramStart"/>
            <w:r w:rsidRPr="00DF552C">
              <w:t>The November</w:t>
            </w:r>
            <w:proofErr w:type="gramEnd"/>
            <w:r w:rsidRPr="00DF552C">
              <w:t xml:space="preserve"> 14, 2024, PD on PG</w:t>
            </w:r>
            <w:r w:rsidRPr="00DF552C">
              <w:rPr>
                <w:sz w:val="21"/>
                <w:szCs w:val="21"/>
              </w:rPr>
              <w:t>&amp;</w:t>
            </w:r>
            <w:r w:rsidRPr="00DF552C">
              <w:t>E’s Application rejected PG</w:t>
            </w:r>
            <w:r w:rsidRPr="00DF552C">
              <w:rPr>
                <w:sz w:val="21"/>
                <w:szCs w:val="21"/>
              </w:rPr>
              <w:t>&amp;</w:t>
            </w:r>
            <w:r w:rsidRPr="00DF552C">
              <w:t>E’s proposed spending plan for the VPF funds, essentially on the basis that it lacked sufficient specification.  In recognition of the fact that the legislation is quite vague on the subject of what a spending plan should include, and in an effort to expedite the use of the funds</w:t>
            </w:r>
            <w:r w:rsidRPr="00DF552C" w:rsidR="00CB45F9">
              <w:t>,</w:t>
            </w:r>
            <w:r w:rsidRPr="00DF552C">
              <w:t xml:space="preserve"> the final Decision reversed this conclusion and approved the </w:t>
            </w:r>
            <w:proofErr w:type="gramStart"/>
            <w:r w:rsidRPr="00DF552C">
              <w:t>plan, but</w:t>
            </w:r>
            <w:proofErr w:type="gramEnd"/>
            <w:r w:rsidRPr="00DF552C">
              <w:t xml:space="preserve"> did add provisions to safeguard against some of the vulnerabilities that we identified, including requiring PG</w:t>
            </w:r>
            <w:r w:rsidRPr="00DF552C">
              <w:rPr>
                <w:sz w:val="21"/>
                <w:szCs w:val="21"/>
              </w:rPr>
              <w:t>&amp;</w:t>
            </w:r>
            <w:r w:rsidRPr="00DF552C">
              <w:t xml:space="preserve">E to file an advice letter supplementing their proposed </w:t>
            </w:r>
            <w:r w:rsidRPr="00DF552C">
              <w:lastRenderedPageBreak/>
              <w:t>spending plan.  GPI made substantial contributions to D.24-12-033 by articulating the case for rejecting the proposed spending plan</w:t>
            </w:r>
            <w:r w:rsidRPr="00DF552C" w:rsidR="00CB45F9">
              <w:t xml:space="preserve"> based on its lack of specificity</w:t>
            </w:r>
            <w:r w:rsidRPr="00DF552C">
              <w:t xml:space="preserve">, and by </w:t>
            </w:r>
            <w:r w:rsidRPr="00DF552C" w:rsidR="00CB45F9">
              <w:t>identify</w:t>
            </w:r>
            <w:r w:rsidRPr="00DF552C">
              <w:t xml:space="preserve">ing vulnerabilities that should be fixed </w:t>
            </w:r>
            <w:r w:rsidRPr="00DF552C" w:rsidR="00CB45F9">
              <w:t>before</w:t>
            </w:r>
            <w:r w:rsidRPr="00DF552C">
              <w:t xml:space="preserve"> the plan is approved.</w:t>
            </w:r>
            <w:r w:rsidRPr="00DF552C" w:rsidR="00CB45F9">
              <w:t xml:space="preserve">  The Decision reversed the determination to reject the plan in the </w:t>
            </w:r>
            <w:proofErr w:type="gramStart"/>
            <w:r w:rsidRPr="00DF552C" w:rsidR="00CB45F9">
              <w:t>PD, but</w:t>
            </w:r>
            <w:proofErr w:type="gramEnd"/>
            <w:r w:rsidRPr="00DF552C" w:rsidR="00CB45F9">
              <w:t xml:space="preserve"> did add new requirements to fix some of the plan’s vulnerabilities.</w:t>
            </w:r>
            <w:r w:rsidRPr="00DF552C">
              <w:t xml:space="preserve">  GPI’s arguments clearly enriched the record upon which the final Decision is based.</w:t>
            </w:r>
          </w:p>
          <w:p w:rsidRPr="007F620E" w:rsidR="006713C9" w:rsidP="00C33074" w:rsidRDefault="006713C9" w14:paraId="11FCCEB5" w14:textId="41B86B03">
            <w:pPr>
              <w:spacing w:before="120"/>
              <w:rPr>
                <w:color w:val="000000"/>
              </w:rPr>
            </w:pPr>
          </w:p>
        </w:tc>
        <w:tc>
          <w:tcPr>
            <w:tcW w:w="4140" w:type="dxa"/>
          </w:tcPr>
          <w:p w:rsidRPr="00FF35B5" w:rsidR="00FF35B5" w:rsidP="00FF35B5" w:rsidRDefault="00FF35B5" w14:paraId="1D64CD6D" w14:textId="086A4B1D">
            <w:pPr>
              <w:spacing w:before="120"/>
              <w:rPr>
                <w:b/>
                <w:bCs/>
                <w:color w:val="000000"/>
              </w:rPr>
            </w:pPr>
            <w:r w:rsidRPr="00FF35B5">
              <w:rPr>
                <w:b/>
                <w:bCs/>
                <w:color w:val="000000"/>
              </w:rPr>
              <w:lastRenderedPageBreak/>
              <w:t>Decision D.2</w:t>
            </w:r>
            <w:r w:rsidR="007F52DF">
              <w:rPr>
                <w:b/>
                <w:bCs/>
                <w:color w:val="000000"/>
              </w:rPr>
              <w:t>4</w:t>
            </w:r>
            <w:r w:rsidRPr="00FF35B5">
              <w:rPr>
                <w:b/>
                <w:bCs/>
                <w:color w:val="000000"/>
              </w:rPr>
              <w:t>-1</w:t>
            </w:r>
            <w:r w:rsidR="00FD28FB">
              <w:rPr>
                <w:b/>
                <w:bCs/>
                <w:color w:val="000000"/>
              </w:rPr>
              <w:t>2</w:t>
            </w:r>
            <w:r w:rsidRPr="00FF35B5">
              <w:rPr>
                <w:b/>
                <w:bCs/>
                <w:color w:val="000000"/>
              </w:rPr>
              <w:t>-0</w:t>
            </w:r>
            <w:r w:rsidR="00FD28FB">
              <w:rPr>
                <w:b/>
                <w:bCs/>
                <w:color w:val="000000"/>
              </w:rPr>
              <w:t>3</w:t>
            </w:r>
            <w:r w:rsidR="007F52DF">
              <w:rPr>
                <w:b/>
                <w:bCs/>
                <w:color w:val="000000"/>
              </w:rPr>
              <w:t>3</w:t>
            </w:r>
          </w:p>
          <w:p w:rsidR="007F52DF" w:rsidP="007F52DF" w:rsidRDefault="007F52DF" w14:paraId="453AAE0C" w14:textId="77777777">
            <w:pPr>
              <w:spacing w:before="120"/>
              <w:rPr>
                <w:color w:val="000000"/>
              </w:rPr>
            </w:pPr>
            <w:r w:rsidRPr="007F52DF">
              <w:rPr>
                <w:color w:val="000000"/>
              </w:rPr>
              <w:t xml:space="preserve">However, the Commission determines that PG&amp;E must use the Advice Letter process to supplement its </w:t>
            </w:r>
            <w:proofErr w:type="gramStart"/>
            <w:r w:rsidRPr="007F52DF">
              <w:rPr>
                <w:color w:val="000000"/>
              </w:rPr>
              <w:t>first year</w:t>
            </w:r>
            <w:proofErr w:type="gramEnd"/>
            <w:r w:rsidRPr="007F52DF">
              <w:rPr>
                <w:color w:val="000000"/>
              </w:rPr>
              <w:t xml:space="preserve"> spending plan application to further explain how it will meet the requirements of Section 712.8(s) and subsequently, to submit findings of an independent </w:t>
            </w:r>
            <w:proofErr w:type="gramStart"/>
            <w:r w:rsidRPr="007F52DF">
              <w:rPr>
                <w:color w:val="000000"/>
              </w:rPr>
              <w:t>third party</w:t>
            </w:r>
            <w:proofErr w:type="gramEnd"/>
            <w:r w:rsidRPr="007F52DF">
              <w:rPr>
                <w:color w:val="000000"/>
              </w:rPr>
              <w:t xml:space="preserve"> auditor regarding PG&amp;E’s compliance with Section 712.8(s). Therefore, PG&amp;E’s request for approval of its VPF spending plan is conditionally approved, </w:t>
            </w:r>
            <w:proofErr w:type="gramStart"/>
            <w:r w:rsidRPr="007F52DF">
              <w:rPr>
                <w:color w:val="000000"/>
              </w:rPr>
              <w:t>provided that</w:t>
            </w:r>
            <w:proofErr w:type="gramEnd"/>
            <w:r w:rsidRPr="007F52DF">
              <w:rPr>
                <w:color w:val="000000"/>
              </w:rPr>
              <w:t xml:space="preserve"> PG&amp;E submits the Tier 1 Advice Letter filing described in Section 9.3.  [D.24-12-033, pgs. 55-56.]</w:t>
            </w:r>
          </w:p>
          <w:p w:rsidRPr="007F52DF" w:rsidR="007F52DF" w:rsidP="007F52DF" w:rsidRDefault="007F52DF" w14:paraId="0CDCA0C6" w14:textId="77777777">
            <w:pPr>
              <w:spacing w:before="120"/>
              <w:rPr>
                <w:color w:val="000000"/>
                <w:sz w:val="12"/>
                <w:szCs w:val="12"/>
              </w:rPr>
            </w:pPr>
          </w:p>
          <w:p w:rsidRPr="007F52DF" w:rsidR="007F52DF" w:rsidP="007F52DF" w:rsidRDefault="007F52DF" w14:paraId="6A1837E0" w14:textId="77777777">
            <w:pPr>
              <w:spacing w:before="120"/>
              <w:rPr>
                <w:color w:val="000000"/>
              </w:rPr>
            </w:pPr>
            <w:r w:rsidRPr="007F52DF">
              <w:rPr>
                <w:color w:val="000000"/>
              </w:rPr>
              <w:t>GPI also makes several recommendations for the use of VPFs as follows:</w:t>
            </w:r>
          </w:p>
          <w:p w:rsidRPr="007F52DF" w:rsidR="007F52DF" w:rsidP="007F52DF" w:rsidRDefault="007F52DF" w14:paraId="3E2474C0" w14:textId="77777777">
            <w:pPr>
              <w:spacing w:before="120"/>
              <w:rPr>
                <w:color w:val="000000"/>
              </w:rPr>
            </w:pPr>
            <w:r w:rsidRPr="007F52DF">
              <w:rPr>
                <w:color w:val="000000"/>
              </w:rPr>
              <w:t>1) Without an auditing process there is a risk that the funds could be used to cover cost overruns for existing programs, i.e. a slush fund.</w:t>
            </w:r>
          </w:p>
          <w:p w:rsidRPr="007F52DF" w:rsidR="007F52DF" w:rsidP="007F52DF" w:rsidRDefault="007F52DF" w14:paraId="179FC491" w14:textId="77777777">
            <w:pPr>
              <w:spacing w:before="120"/>
              <w:rPr>
                <w:color w:val="000000"/>
              </w:rPr>
            </w:pPr>
            <w:r w:rsidRPr="007F52DF">
              <w:rPr>
                <w:color w:val="000000"/>
              </w:rPr>
              <w:t>2) For proposed pole inspection program, GPI requests a more thorough explanation to ensure this is separate from the inspections requested through PG&amp;E's Wildfire Mitigation Plan process.</w:t>
            </w:r>
          </w:p>
          <w:p w:rsidRPr="007F52DF" w:rsidR="007F52DF" w:rsidP="007F52DF" w:rsidRDefault="007F52DF" w14:paraId="6744A7D8" w14:textId="77777777">
            <w:pPr>
              <w:spacing w:before="120"/>
              <w:rPr>
                <w:color w:val="000000"/>
              </w:rPr>
            </w:pPr>
            <w:r w:rsidRPr="007F52DF">
              <w:rPr>
                <w:color w:val="000000"/>
              </w:rPr>
              <w:t>3) GPI requests a maximum 20 percent allocation to the VPF contingency fund with annual rollover of unused funds.</w:t>
            </w:r>
          </w:p>
          <w:p w:rsidRPr="007F52DF" w:rsidR="007F52DF" w:rsidP="007F52DF" w:rsidRDefault="007F52DF" w14:paraId="4FE7FA03" w14:textId="77777777">
            <w:pPr>
              <w:spacing w:before="120"/>
              <w:rPr>
                <w:color w:val="000000"/>
              </w:rPr>
            </w:pPr>
            <w:r w:rsidRPr="007F52DF">
              <w:rPr>
                <w:color w:val="000000"/>
              </w:rPr>
              <w:t>4) GPI argues that costs below the 115% threshold should be eligible to offset DCPP operating costs.</w:t>
            </w:r>
          </w:p>
          <w:p w:rsidRPr="007F52DF" w:rsidR="007F52DF" w:rsidP="007F52DF" w:rsidRDefault="007F52DF" w14:paraId="116F1830" w14:textId="77777777">
            <w:pPr>
              <w:spacing w:before="120"/>
              <w:rPr>
                <w:color w:val="000000"/>
              </w:rPr>
            </w:pPr>
            <w:r w:rsidRPr="007F52DF">
              <w:rPr>
                <w:color w:val="000000"/>
              </w:rPr>
              <w:lastRenderedPageBreak/>
              <w:t>[D.24-12-033, pg. 63.]</w:t>
            </w:r>
          </w:p>
          <w:p w:rsidRPr="006E30FB" w:rsidR="006E30FB" w:rsidP="006E30FB" w:rsidRDefault="00E50FE7" w14:paraId="12F7B2D9" w14:textId="247DD48F">
            <w:pPr>
              <w:spacing w:before="120"/>
              <w:rPr>
                <w:color w:val="000000"/>
              </w:rPr>
            </w:pPr>
            <w:r>
              <w:rPr>
                <w:b/>
                <w:bCs/>
                <w:color w:val="000000"/>
              </w:rPr>
              <w:t>Pleadings</w:t>
            </w:r>
          </w:p>
          <w:p w:rsidRPr="00A952AF" w:rsidR="00A952AF" w:rsidP="00A952AF" w:rsidRDefault="00A952AF" w14:paraId="53FE6642" w14:textId="77777777">
            <w:pPr>
              <w:spacing w:before="120"/>
              <w:rPr>
                <w:color w:val="000000"/>
              </w:rPr>
            </w:pPr>
            <w:r w:rsidRPr="00A952AF">
              <w:rPr>
                <w:color w:val="000000"/>
              </w:rPr>
              <w:t>PG&amp;E’s proposal is largely thematic in nature, offering only very broad estimates of the amount of the VPFs that will be allocated to each issue category.  For example, the amount of funds that might be devoted to defined customer benefit programs, according to the estimates in Chapter 9, could be anywhere from $70-130 million of the total VPF funds of $160 million.  This makes it rather difficult to anticipate what the outcome of the proposal in its current form will be.  [GPI Brief, 10/1/24, pg. 8.]</w:t>
            </w:r>
          </w:p>
          <w:p w:rsidRPr="00A952AF" w:rsidR="00A952AF" w:rsidP="00A952AF" w:rsidRDefault="00A952AF" w14:paraId="741D5C42" w14:textId="77777777">
            <w:pPr>
              <w:spacing w:before="120"/>
              <w:rPr>
                <w:color w:val="000000"/>
              </w:rPr>
            </w:pPr>
            <w:bookmarkStart w:name="_Hlk155794371" w:id="3"/>
            <w:r w:rsidRPr="00A952AF">
              <w:rPr>
                <w:color w:val="000000"/>
              </w:rPr>
              <w:t>PUC §712.8(s)(1) provides six categories of customer benefit programs that are eligible in principle to receive funding from the VPF program funds.  The statute stipulates that the VPF funds can either be used to create new programs, or to enhance or extend existing programs.  Supplementing existing programs makes it necessary to put into place an exacting auditing process that can guarantee that the VPF funds are used for purposes that are entirely additional to the already established program.  Absent an effective auditing process, there would be a risk that VPF funds could be used to cover cost overruns in existing and already funded programs, in effect a slush fund.  We do not think that such uses should qualify for VPF funds.  The VPF funds should not be used as a slush fund for programs that are not living up to their approved specifications.  [GPI Brief, 10/1/24, pgs. 8-9.]</w:t>
            </w:r>
          </w:p>
          <w:p w:rsidRPr="00A952AF" w:rsidR="00A952AF" w:rsidP="00A952AF" w:rsidRDefault="00A952AF" w14:paraId="32DFAF34" w14:textId="77777777">
            <w:pPr>
              <w:spacing w:before="120"/>
              <w:rPr>
                <w:color w:val="000000"/>
              </w:rPr>
            </w:pPr>
            <w:r w:rsidRPr="00A952AF">
              <w:rPr>
                <w:color w:val="000000"/>
              </w:rPr>
              <w:lastRenderedPageBreak/>
              <w:t>We agree wholeheartedly with the parties that argue for the Commission to exercise its authority and demand much more detail before approving PG&amp;</w:t>
            </w:r>
            <w:proofErr w:type="gramStart"/>
            <w:r w:rsidRPr="00A952AF">
              <w:rPr>
                <w:color w:val="000000"/>
              </w:rPr>
              <w:t>E’s</w:t>
            </w:r>
            <w:proofErr w:type="gramEnd"/>
            <w:r w:rsidRPr="00A952AF">
              <w:rPr>
                <w:color w:val="000000"/>
              </w:rPr>
              <w:t xml:space="preserve"> proposed VPF spending plan.  [GPI Reply Brief, 10/21/24, pg. 2.]</w:t>
            </w:r>
          </w:p>
          <w:p w:rsidRPr="00623E0E" w:rsidR="00623E0E" w:rsidP="00623E0E" w:rsidRDefault="00623E0E" w14:paraId="7273061E" w14:textId="77777777">
            <w:pPr>
              <w:spacing w:before="120"/>
              <w:rPr>
                <w:color w:val="000000"/>
              </w:rPr>
            </w:pPr>
            <w:r w:rsidRPr="00623E0E">
              <w:rPr>
                <w:color w:val="000000"/>
              </w:rPr>
              <w:t xml:space="preserve">PG&amp;E’s proposed spending plan for the use of the VPF funds during 2025 is vague and imprecise, and not ready to be adopted in its current form.  PG&amp;E, in response, resists the level of scrutiny of their program that GPI and many of the intervenors believe is appropriate, and suggests that the program be adopted as proposed.  We </w:t>
            </w:r>
            <w:proofErr w:type="gramStart"/>
            <w:r w:rsidRPr="00623E0E">
              <w:rPr>
                <w:color w:val="000000"/>
              </w:rPr>
              <w:t>disagree, and</w:t>
            </w:r>
            <w:proofErr w:type="gramEnd"/>
            <w:r w:rsidRPr="00623E0E">
              <w:rPr>
                <w:color w:val="000000"/>
              </w:rPr>
              <w:t xml:space="preserve"> urge the Commission to require further information about the program, as well as provisions that ensure that VPF funds are not misused, before deciding how to respond to the proposed program.  [GPI Reply Brief, 10/21/24, pg. 3.]</w:t>
            </w:r>
          </w:p>
          <w:p w:rsidRPr="007F620E" w:rsidR="00623E0E" w:rsidP="00C11E5F" w:rsidRDefault="00623E0E" w14:paraId="2A92A629" w14:textId="61834C6F">
            <w:pPr>
              <w:spacing w:before="120"/>
              <w:rPr>
                <w:color w:val="000000"/>
              </w:rPr>
            </w:pPr>
            <w:r w:rsidRPr="00623E0E">
              <w:rPr>
                <w:color w:val="000000"/>
              </w:rPr>
              <w:t xml:space="preserve">Many of the critical public purpose programs described in PG&amp;E’s VPF spending plan are programs that are already underway, with funding approval coming from the utility’s GRC, in some cases in coordination with its Wildfire Mitigation Plan (WMP).  The VPF </w:t>
            </w:r>
            <w:proofErr w:type="gramStart"/>
            <w:r w:rsidRPr="00623E0E">
              <w:rPr>
                <w:color w:val="000000"/>
              </w:rPr>
              <w:t>funds absolutely</w:t>
            </w:r>
            <w:proofErr w:type="gramEnd"/>
            <w:r w:rsidRPr="00623E0E">
              <w:rPr>
                <w:color w:val="000000"/>
              </w:rPr>
              <w:t xml:space="preserve"> should not be used to pay for cost overruns in these programs, or to cover costs or liabilities that would otherwise be assigned to shareholders rather than ratepayers.  The current spending plan does not have any guarantees that the funds will not be spent in this manner, and that is unacceptable.  [GPI Reply Brief, 10/21/24, pg. 4.]</w:t>
            </w:r>
            <w:bookmarkEnd w:id="3"/>
          </w:p>
        </w:tc>
        <w:tc>
          <w:tcPr>
            <w:tcW w:w="2340" w:type="dxa"/>
          </w:tcPr>
          <w:p w:rsidR="00AA4543" w:rsidP="00A92D0B" w:rsidRDefault="00AA4543" w14:paraId="647DA4C4" w14:textId="77777777">
            <w:pPr>
              <w:spacing w:before="120"/>
              <w:rPr>
                <w:color w:val="000000"/>
              </w:rPr>
            </w:pPr>
          </w:p>
          <w:p w:rsidR="00A92D0B" w:rsidP="00A92D0B" w:rsidRDefault="00B73067" w14:paraId="01AFFEDB" w14:textId="5D50168A">
            <w:pPr>
              <w:spacing w:before="120"/>
              <w:rPr>
                <w:color w:val="000000"/>
              </w:rPr>
            </w:pPr>
            <w:r>
              <w:rPr>
                <w:color w:val="000000"/>
              </w:rPr>
              <w:t>Verified</w:t>
            </w:r>
          </w:p>
          <w:p w:rsidR="00B73067" w:rsidP="00A92D0B" w:rsidRDefault="00B73067" w14:paraId="7E497E1D" w14:textId="77777777">
            <w:pPr>
              <w:spacing w:before="120"/>
              <w:rPr>
                <w:color w:val="000000"/>
              </w:rPr>
            </w:pPr>
          </w:p>
          <w:p w:rsidR="00B73067" w:rsidP="00A92D0B" w:rsidRDefault="00B73067" w14:paraId="6C2E4587" w14:textId="77777777">
            <w:pPr>
              <w:spacing w:before="120"/>
              <w:rPr>
                <w:color w:val="000000"/>
              </w:rPr>
            </w:pPr>
          </w:p>
          <w:p w:rsidR="00B73067" w:rsidP="00A92D0B" w:rsidRDefault="00B73067" w14:paraId="78D3E2C5" w14:textId="77777777">
            <w:pPr>
              <w:spacing w:before="120"/>
              <w:rPr>
                <w:color w:val="000000"/>
              </w:rPr>
            </w:pPr>
          </w:p>
          <w:p w:rsidR="00B73067" w:rsidP="00A92D0B" w:rsidRDefault="00B73067" w14:paraId="314F5462" w14:textId="77777777">
            <w:pPr>
              <w:spacing w:before="120"/>
              <w:rPr>
                <w:color w:val="000000"/>
              </w:rPr>
            </w:pPr>
          </w:p>
          <w:p w:rsidR="00B73067" w:rsidP="00A92D0B" w:rsidRDefault="00B73067" w14:paraId="7E70FD57" w14:textId="77777777">
            <w:pPr>
              <w:spacing w:before="120"/>
              <w:rPr>
                <w:color w:val="000000"/>
              </w:rPr>
            </w:pPr>
          </w:p>
          <w:p w:rsidR="00B73067" w:rsidP="00A92D0B" w:rsidRDefault="00B73067" w14:paraId="45710134" w14:textId="77777777">
            <w:pPr>
              <w:spacing w:before="120"/>
              <w:rPr>
                <w:color w:val="000000"/>
              </w:rPr>
            </w:pPr>
          </w:p>
          <w:p w:rsidR="00B73067" w:rsidP="00A92D0B" w:rsidRDefault="00B73067" w14:paraId="36AD7B21" w14:textId="77777777">
            <w:pPr>
              <w:spacing w:before="120"/>
              <w:rPr>
                <w:color w:val="000000"/>
              </w:rPr>
            </w:pPr>
          </w:p>
          <w:p w:rsidR="00B73067" w:rsidP="00A92D0B" w:rsidRDefault="00B73067" w14:paraId="5ACA1432" w14:textId="77777777">
            <w:pPr>
              <w:spacing w:before="120"/>
              <w:rPr>
                <w:color w:val="000000"/>
              </w:rPr>
            </w:pPr>
          </w:p>
          <w:p w:rsidR="00B73067" w:rsidP="00A92D0B" w:rsidRDefault="00B73067" w14:paraId="5F165FB1" w14:textId="77777777">
            <w:pPr>
              <w:spacing w:before="120"/>
              <w:rPr>
                <w:color w:val="000000"/>
              </w:rPr>
            </w:pPr>
          </w:p>
          <w:p w:rsidR="00B73067" w:rsidP="00A92D0B" w:rsidRDefault="00B73067" w14:paraId="62F11898" w14:textId="77777777">
            <w:pPr>
              <w:spacing w:before="120"/>
              <w:rPr>
                <w:color w:val="000000"/>
              </w:rPr>
            </w:pPr>
          </w:p>
          <w:p w:rsidR="00B73067" w:rsidP="00A92D0B" w:rsidRDefault="00B73067" w14:paraId="5BBE6E82" w14:textId="77777777">
            <w:pPr>
              <w:spacing w:before="120"/>
              <w:rPr>
                <w:color w:val="000000"/>
              </w:rPr>
            </w:pPr>
          </w:p>
          <w:p w:rsidR="00F63114" w:rsidP="00A92D0B" w:rsidRDefault="00B73067" w14:paraId="04755736" w14:textId="64E6B817">
            <w:pPr>
              <w:spacing w:before="120"/>
              <w:rPr>
                <w:color w:val="000000"/>
              </w:rPr>
            </w:pPr>
            <w:r>
              <w:rPr>
                <w:color w:val="000000"/>
              </w:rPr>
              <w:t xml:space="preserve">We verify that </w:t>
            </w:r>
            <w:r w:rsidR="00AA4543">
              <w:rPr>
                <w:color w:val="000000"/>
              </w:rPr>
              <w:t xml:space="preserve">this is a correct citation of </w:t>
            </w:r>
            <w:r>
              <w:rPr>
                <w:color w:val="000000"/>
              </w:rPr>
              <w:t>D.24-12-033</w:t>
            </w:r>
            <w:r w:rsidR="0066070C">
              <w:rPr>
                <w:color w:val="000000"/>
              </w:rPr>
              <w:t>. However, the only recommendation th</w:t>
            </w:r>
            <w:r w:rsidR="00F63114">
              <w:rPr>
                <w:color w:val="000000"/>
              </w:rPr>
              <w:t>at D.24-12-033 adopted of these was that there should be an auditing process for P</w:t>
            </w:r>
            <w:r w:rsidR="0062375E">
              <w:rPr>
                <w:color w:val="000000"/>
              </w:rPr>
              <w:t xml:space="preserve">G&amp;E’s use of </w:t>
            </w:r>
            <w:r w:rsidRPr="0062375E" w:rsidR="0062375E">
              <w:rPr>
                <w:color w:val="000000"/>
              </w:rPr>
              <w:t>Volumetric Performance Fees</w:t>
            </w:r>
            <w:r w:rsidR="0062375E">
              <w:rPr>
                <w:color w:val="000000"/>
              </w:rPr>
              <w:t xml:space="preserve"> (VPF).</w:t>
            </w:r>
          </w:p>
          <w:p w:rsidR="0062375E" w:rsidP="00A92D0B" w:rsidRDefault="0062375E" w14:paraId="135E69E9" w14:textId="77777777">
            <w:pPr>
              <w:spacing w:before="120"/>
              <w:rPr>
                <w:color w:val="000000"/>
              </w:rPr>
            </w:pPr>
          </w:p>
          <w:p w:rsidR="0062375E" w:rsidP="00A92D0B" w:rsidRDefault="0062375E" w14:paraId="4C3810C7" w14:textId="77777777">
            <w:pPr>
              <w:spacing w:before="120"/>
              <w:rPr>
                <w:color w:val="000000"/>
              </w:rPr>
            </w:pPr>
          </w:p>
          <w:p w:rsidR="0062375E" w:rsidP="00A92D0B" w:rsidRDefault="0062375E" w14:paraId="7CF45EBE" w14:textId="77777777">
            <w:pPr>
              <w:spacing w:before="120"/>
              <w:rPr>
                <w:color w:val="000000"/>
              </w:rPr>
            </w:pPr>
          </w:p>
          <w:p w:rsidR="0062375E" w:rsidP="00A92D0B" w:rsidRDefault="0062375E" w14:paraId="46609CD6" w14:textId="77777777">
            <w:pPr>
              <w:spacing w:before="120"/>
              <w:rPr>
                <w:color w:val="000000"/>
              </w:rPr>
            </w:pPr>
          </w:p>
          <w:p w:rsidR="0062375E" w:rsidP="00A92D0B" w:rsidRDefault="0062375E" w14:paraId="20094D89" w14:textId="77777777">
            <w:pPr>
              <w:spacing w:before="120"/>
              <w:rPr>
                <w:color w:val="000000"/>
              </w:rPr>
            </w:pPr>
          </w:p>
          <w:p w:rsidR="0062375E" w:rsidP="00A92D0B" w:rsidRDefault="0062375E" w14:paraId="17551552" w14:textId="77777777">
            <w:pPr>
              <w:spacing w:before="120"/>
              <w:rPr>
                <w:color w:val="000000"/>
              </w:rPr>
            </w:pPr>
          </w:p>
          <w:p w:rsidR="00733F7B" w:rsidP="00A92D0B" w:rsidRDefault="00733F7B" w14:paraId="6EFFB753" w14:textId="77777777">
            <w:pPr>
              <w:spacing w:before="120"/>
              <w:rPr>
                <w:color w:val="000000"/>
              </w:rPr>
            </w:pPr>
          </w:p>
          <w:p w:rsidR="008834F2" w:rsidP="00A92D0B" w:rsidRDefault="008834F2" w14:paraId="61B12ABE" w14:textId="20260E4F">
            <w:pPr>
              <w:spacing w:before="120"/>
              <w:rPr>
                <w:color w:val="000000"/>
              </w:rPr>
            </w:pPr>
            <w:r>
              <w:rPr>
                <w:color w:val="000000"/>
              </w:rPr>
              <w:t>Noted</w:t>
            </w:r>
          </w:p>
          <w:p w:rsidR="008834F2" w:rsidP="00A92D0B" w:rsidRDefault="008834F2" w14:paraId="752D4947" w14:textId="77777777">
            <w:pPr>
              <w:spacing w:before="120"/>
              <w:rPr>
                <w:color w:val="000000"/>
              </w:rPr>
            </w:pPr>
          </w:p>
          <w:p w:rsidR="008834F2" w:rsidP="00A92D0B" w:rsidRDefault="008834F2" w14:paraId="7109DF80" w14:textId="77777777">
            <w:pPr>
              <w:spacing w:before="120"/>
              <w:rPr>
                <w:color w:val="000000"/>
              </w:rPr>
            </w:pPr>
          </w:p>
          <w:p w:rsidR="008834F2" w:rsidP="00A92D0B" w:rsidRDefault="008834F2" w14:paraId="24E7DC8E" w14:textId="77777777">
            <w:pPr>
              <w:spacing w:before="120"/>
              <w:rPr>
                <w:color w:val="000000"/>
              </w:rPr>
            </w:pPr>
          </w:p>
          <w:p w:rsidR="008834F2" w:rsidP="00A92D0B" w:rsidRDefault="008834F2" w14:paraId="50379EEB" w14:textId="77777777">
            <w:pPr>
              <w:spacing w:before="120"/>
              <w:rPr>
                <w:color w:val="000000"/>
              </w:rPr>
            </w:pPr>
          </w:p>
          <w:p w:rsidR="008834F2" w:rsidP="00A92D0B" w:rsidRDefault="008834F2" w14:paraId="0DF7468C" w14:textId="77777777">
            <w:pPr>
              <w:spacing w:before="120"/>
              <w:rPr>
                <w:color w:val="000000"/>
              </w:rPr>
            </w:pPr>
          </w:p>
          <w:p w:rsidR="008834F2" w:rsidP="00A92D0B" w:rsidRDefault="008834F2" w14:paraId="379BD9CB" w14:textId="77777777">
            <w:pPr>
              <w:spacing w:before="120"/>
              <w:rPr>
                <w:color w:val="000000"/>
              </w:rPr>
            </w:pPr>
          </w:p>
          <w:p w:rsidR="008834F2" w:rsidP="00A92D0B" w:rsidRDefault="008834F2" w14:paraId="051924C3" w14:textId="77777777">
            <w:pPr>
              <w:spacing w:before="120"/>
              <w:rPr>
                <w:color w:val="000000"/>
              </w:rPr>
            </w:pPr>
          </w:p>
          <w:p w:rsidR="008834F2" w:rsidP="00A92D0B" w:rsidRDefault="008834F2" w14:paraId="215ED610" w14:textId="77777777">
            <w:pPr>
              <w:spacing w:before="120"/>
              <w:rPr>
                <w:color w:val="000000"/>
              </w:rPr>
            </w:pPr>
          </w:p>
          <w:p w:rsidR="008834F2" w:rsidP="00A92D0B" w:rsidRDefault="008834F2" w14:paraId="0FEEB5D9" w14:textId="77777777">
            <w:pPr>
              <w:spacing w:before="120"/>
              <w:rPr>
                <w:color w:val="000000"/>
              </w:rPr>
            </w:pPr>
          </w:p>
          <w:p w:rsidR="008834F2" w:rsidP="00A92D0B" w:rsidRDefault="0005330B" w14:paraId="6FA46FD1" w14:textId="4A1D1DAA">
            <w:pPr>
              <w:spacing w:before="120"/>
              <w:rPr>
                <w:color w:val="000000"/>
              </w:rPr>
            </w:pPr>
            <w:r>
              <w:rPr>
                <w:color w:val="000000"/>
              </w:rPr>
              <w:t>Verified</w:t>
            </w:r>
          </w:p>
          <w:p w:rsidR="006525FC" w:rsidP="00A92D0B" w:rsidRDefault="006525FC" w14:paraId="592D52EC" w14:textId="77777777">
            <w:pPr>
              <w:spacing w:before="120"/>
              <w:rPr>
                <w:color w:val="000000"/>
              </w:rPr>
            </w:pPr>
          </w:p>
          <w:p w:rsidR="006525FC" w:rsidP="00A92D0B" w:rsidRDefault="006525FC" w14:paraId="4F7F6D14" w14:textId="77777777">
            <w:pPr>
              <w:spacing w:before="120"/>
              <w:rPr>
                <w:color w:val="000000"/>
              </w:rPr>
            </w:pPr>
          </w:p>
          <w:p w:rsidR="006525FC" w:rsidP="00A92D0B" w:rsidRDefault="006525FC" w14:paraId="1B2F6BC0" w14:textId="77777777">
            <w:pPr>
              <w:spacing w:before="120"/>
              <w:rPr>
                <w:color w:val="000000"/>
              </w:rPr>
            </w:pPr>
          </w:p>
          <w:p w:rsidR="006525FC" w:rsidP="00A92D0B" w:rsidRDefault="006525FC" w14:paraId="5367376F" w14:textId="77777777">
            <w:pPr>
              <w:spacing w:before="120"/>
              <w:rPr>
                <w:color w:val="000000"/>
              </w:rPr>
            </w:pPr>
          </w:p>
          <w:p w:rsidR="006525FC" w:rsidP="00A92D0B" w:rsidRDefault="006525FC" w14:paraId="11A4CC17" w14:textId="77777777">
            <w:pPr>
              <w:spacing w:before="120"/>
              <w:rPr>
                <w:color w:val="000000"/>
              </w:rPr>
            </w:pPr>
          </w:p>
          <w:p w:rsidR="006525FC" w:rsidP="00A92D0B" w:rsidRDefault="006525FC" w14:paraId="11D29429" w14:textId="77777777">
            <w:pPr>
              <w:spacing w:before="120"/>
              <w:rPr>
                <w:color w:val="000000"/>
              </w:rPr>
            </w:pPr>
          </w:p>
          <w:p w:rsidR="006525FC" w:rsidP="00A92D0B" w:rsidRDefault="006525FC" w14:paraId="2194980B" w14:textId="77777777">
            <w:pPr>
              <w:spacing w:before="120"/>
              <w:rPr>
                <w:color w:val="000000"/>
              </w:rPr>
            </w:pPr>
          </w:p>
          <w:p w:rsidR="006525FC" w:rsidP="00A92D0B" w:rsidRDefault="006525FC" w14:paraId="0E0C36FD" w14:textId="77777777">
            <w:pPr>
              <w:spacing w:before="120"/>
              <w:rPr>
                <w:color w:val="000000"/>
              </w:rPr>
            </w:pPr>
          </w:p>
          <w:p w:rsidR="006525FC" w:rsidP="00A92D0B" w:rsidRDefault="006525FC" w14:paraId="578B7C41" w14:textId="77777777">
            <w:pPr>
              <w:spacing w:before="120"/>
              <w:rPr>
                <w:color w:val="000000"/>
              </w:rPr>
            </w:pPr>
          </w:p>
          <w:p w:rsidR="006525FC" w:rsidP="00A92D0B" w:rsidRDefault="006525FC" w14:paraId="083AA5E7" w14:textId="77777777">
            <w:pPr>
              <w:spacing w:before="120"/>
              <w:rPr>
                <w:color w:val="000000"/>
              </w:rPr>
            </w:pPr>
          </w:p>
          <w:p w:rsidR="006525FC" w:rsidP="00A92D0B" w:rsidRDefault="006525FC" w14:paraId="5DA4F492" w14:textId="77777777">
            <w:pPr>
              <w:spacing w:before="120"/>
              <w:rPr>
                <w:color w:val="000000"/>
              </w:rPr>
            </w:pPr>
          </w:p>
          <w:p w:rsidR="006525FC" w:rsidP="00A92D0B" w:rsidRDefault="006525FC" w14:paraId="79E465D6" w14:textId="77777777">
            <w:pPr>
              <w:spacing w:before="120"/>
              <w:rPr>
                <w:color w:val="000000"/>
              </w:rPr>
            </w:pPr>
          </w:p>
          <w:p w:rsidR="006525FC" w:rsidP="00A92D0B" w:rsidRDefault="006525FC" w14:paraId="59340D13" w14:textId="77777777">
            <w:pPr>
              <w:spacing w:before="120"/>
              <w:rPr>
                <w:color w:val="000000"/>
              </w:rPr>
            </w:pPr>
          </w:p>
          <w:p w:rsidR="006525FC" w:rsidP="00A92D0B" w:rsidRDefault="006525FC" w14:paraId="6EDFC845" w14:textId="77777777">
            <w:pPr>
              <w:spacing w:before="120"/>
              <w:rPr>
                <w:color w:val="000000"/>
              </w:rPr>
            </w:pPr>
          </w:p>
          <w:p w:rsidR="006525FC" w:rsidP="00A92D0B" w:rsidRDefault="006525FC" w14:paraId="64BB388A" w14:textId="77777777">
            <w:pPr>
              <w:spacing w:before="120"/>
              <w:rPr>
                <w:color w:val="000000"/>
              </w:rPr>
            </w:pPr>
          </w:p>
          <w:p w:rsidR="006525FC" w:rsidP="00A92D0B" w:rsidRDefault="006525FC" w14:paraId="0B561BE1" w14:textId="77777777">
            <w:pPr>
              <w:spacing w:before="120"/>
              <w:rPr>
                <w:color w:val="000000"/>
              </w:rPr>
            </w:pPr>
          </w:p>
          <w:p w:rsidR="006525FC" w:rsidP="00A92D0B" w:rsidRDefault="002D3C90" w14:paraId="5BF2DD91" w14:textId="77777777">
            <w:pPr>
              <w:spacing w:before="120"/>
              <w:rPr>
                <w:color w:val="000000"/>
              </w:rPr>
            </w:pPr>
            <w:r>
              <w:rPr>
                <w:color w:val="000000"/>
              </w:rPr>
              <w:lastRenderedPageBreak/>
              <w:t>Verified</w:t>
            </w:r>
          </w:p>
          <w:p w:rsidR="002D3C90" w:rsidP="00A92D0B" w:rsidRDefault="002D3C90" w14:paraId="79C8EAE6" w14:textId="77777777">
            <w:pPr>
              <w:spacing w:before="120"/>
              <w:rPr>
                <w:color w:val="000000"/>
              </w:rPr>
            </w:pPr>
          </w:p>
          <w:p w:rsidR="002D3C90" w:rsidP="00A92D0B" w:rsidRDefault="002D3C90" w14:paraId="45B0AA31" w14:textId="77777777">
            <w:pPr>
              <w:spacing w:before="120"/>
              <w:rPr>
                <w:color w:val="000000"/>
              </w:rPr>
            </w:pPr>
          </w:p>
          <w:p w:rsidR="002D3C90" w:rsidP="00A92D0B" w:rsidRDefault="002D3C90" w14:paraId="6ED88B24" w14:textId="77777777">
            <w:pPr>
              <w:spacing w:before="120"/>
              <w:rPr>
                <w:color w:val="000000"/>
              </w:rPr>
            </w:pPr>
          </w:p>
          <w:p w:rsidR="002D3C90" w:rsidP="00A92D0B" w:rsidRDefault="006321BB" w14:paraId="5AFAC3D3" w14:textId="77777777">
            <w:pPr>
              <w:spacing w:before="120"/>
              <w:rPr>
                <w:color w:val="000000"/>
              </w:rPr>
            </w:pPr>
            <w:r>
              <w:rPr>
                <w:color w:val="000000"/>
              </w:rPr>
              <w:t>Verified</w:t>
            </w:r>
          </w:p>
          <w:p w:rsidR="006321BB" w:rsidP="00A92D0B" w:rsidRDefault="006321BB" w14:paraId="653935D7" w14:textId="77777777">
            <w:pPr>
              <w:spacing w:before="120"/>
              <w:rPr>
                <w:color w:val="000000"/>
              </w:rPr>
            </w:pPr>
          </w:p>
          <w:p w:rsidR="006321BB" w:rsidP="00A92D0B" w:rsidRDefault="006321BB" w14:paraId="6EA2E2BE" w14:textId="77777777">
            <w:pPr>
              <w:spacing w:before="120"/>
              <w:rPr>
                <w:color w:val="000000"/>
              </w:rPr>
            </w:pPr>
          </w:p>
          <w:p w:rsidR="006321BB" w:rsidP="00A92D0B" w:rsidRDefault="006321BB" w14:paraId="5E0AC78B" w14:textId="77777777">
            <w:pPr>
              <w:spacing w:before="120"/>
              <w:rPr>
                <w:color w:val="000000"/>
              </w:rPr>
            </w:pPr>
          </w:p>
          <w:p w:rsidR="006321BB" w:rsidP="00A92D0B" w:rsidRDefault="006321BB" w14:paraId="3B7C9F0D" w14:textId="77777777">
            <w:pPr>
              <w:spacing w:before="120"/>
              <w:rPr>
                <w:color w:val="000000"/>
              </w:rPr>
            </w:pPr>
          </w:p>
          <w:p w:rsidR="006321BB" w:rsidP="00A92D0B" w:rsidRDefault="006321BB" w14:paraId="78D29B4F" w14:textId="77777777">
            <w:pPr>
              <w:spacing w:before="120"/>
              <w:rPr>
                <w:color w:val="000000"/>
              </w:rPr>
            </w:pPr>
          </w:p>
          <w:p w:rsidR="006321BB" w:rsidP="00A92D0B" w:rsidRDefault="006321BB" w14:paraId="2150E5D7" w14:textId="77777777">
            <w:pPr>
              <w:spacing w:before="120"/>
              <w:rPr>
                <w:color w:val="000000"/>
              </w:rPr>
            </w:pPr>
          </w:p>
          <w:p w:rsidR="006321BB" w:rsidP="00A92D0B" w:rsidRDefault="006321BB" w14:paraId="649A52E4" w14:textId="77777777">
            <w:pPr>
              <w:spacing w:before="120"/>
              <w:rPr>
                <w:color w:val="000000"/>
              </w:rPr>
            </w:pPr>
          </w:p>
          <w:p w:rsidR="006321BB" w:rsidP="00A92D0B" w:rsidRDefault="006321BB" w14:paraId="115612FA" w14:textId="77777777">
            <w:pPr>
              <w:spacing w:before="120"/>
              <w:rPr>
                <w:color w:val="000000"/>
              </w:rPr>
            </w:pPr>
          </w:p>
          <w:p w:rsidR="006321BB" w:rsidP="00A92D0B" w:rsidRDefault="006321BB" w14:paraId="02A84D97" w14:textId="77777777">
            <w:pPr>
              <w:spacing w:before="120"/>
              <w:rPr>
                <w:color w:val="000000"/>
              </w:rPr>
            </w:pPr>
          </w:p>
          <w:p w:rsidR="006321BB" w:rsidP="00A92D0B" w:rsidRDefault="006321BB" w14:paraId="7E8CF140" w14:textId="77777777">
            <w:pPr>
              <w:spacing w:before="120"/>
              <w:rPr>
                <w:color w:val="000000"/>
              </w:rPr>
            </w:pPr>
          </w:p>
          <w:p w:rsidRPr="007F620E" w:rsidR="006321BB" w:rsidP="00A92D0B" w:rsidRDefault="00FE620E" w14:paraId="56FD3368" w14:textId="1EB59735">
            <w:pPr>
              <w:spacing w:before="120"/>
              <w:rPr>
                <w:color w:val="000000"/>
              </w:rPr>
            </w:pPr>
            <w:r>
              <w:rPr>
                <w:color w:val="000000"/>
              </w:rPr>
              <w:t>T</w:t>
            </w:r>
            <w:r w:rsidR="002D0C00">
              <w:rPr>
                <w:color w:val="000000"/>
              </w:rPr>
              <w:t>his</w:t>
            </w:r>
            <w:r w:rsidDel="00FE620E" w:rsidR="002D0C00">
              <w:rPr>
                <w:color w:val="000000"/>
              </w:rPr>
              <w:t xml:space="preserve"> </w:t>
            </w:r>
            <w:r>
              <w:rPr>
                <w:color w:val="000000"/>
              </w:rPr>
              <w:t xml:space="preserve">is </w:t>
            </w:r>
            <w:r w:rsidR="002D0C00">
              <w:rPr>
                <w:color w:val="000000"/>
              </w:rPr>
              <w:t xml:space="preserve">a summary of TURN’s </w:t>
            </w:r>
            <w:r w:rsidR="006F6051">
              <w:rPr>
                <w:color w:val="000000"/>
              </w:rPr>
              <w:t>Opening Brief.</w:t>
            </w:r>
          </w:p>
        </w:tc>
      </w:tr>
      <w:tr w:rsidRPr="007F620E" w:rsidR="00EC1DC0" w:rsidTr="00F04ACA" w14:paraId="03DD43F2" w14:textId="77777777">
        <w:tc>
          <w:tcPr>
            <w:tcW w:w="3258" w:type="dxa"/>
          </w:tcPr>
          <w:p w:rsidRPr="006E30FB" w:rsidR="00EC1DC0" w:rsidP="00EC1DC0" w:rsidRDefault="00EC1DC0" w14:paraId="54E54FB7" w14:textId="5F3BACDC">
            <w:pPr>
              <w:spacing w:before="120"/>
              <w:rPr>
                <w:b/>
                <w:bCs/>
                <w:color w:val="000000"/>
              </w:rPr>
            </w:pPr>
            <w:r w:rsidRPr="004F3B04">
              <w:rPr>
                <w:b/>
                <w:bCs/>
                <w:color w:val="000000"/>
              </w:rPr>
              <w:lastRenderedPageBreak/>
              <w:t xml:space="preserve">3. </w:t>
            </w:r>
            <w:r w:rsidRPr="00735C46" w:rsidR="00735C46">
              <w:rPr>
                <w:b/>
                <w:bCs/>
                <w:color w:val="000000"/>
              </w:rPr>
              <w:t>Regulatory Process for Reporting VPF</w:t>
            </w:r>
            <w:r w:rsidRPr="006E30FB">
              <w:rPr>
                <w:b/>
                <w:bCs/>
                <w:color w:val="000000"/>
              </w:rPr>
              <w:t>.</w:t>
            </w:r>
          </w:p>
          <w:p w:rsidRPr="00735C46" w:rsidR="00735C46" w:rsidP="00735C46" w:rsidRDefault="00735C46" w14:paraId="0C225EF7" w14:textId="65AB8D7F">
            <w:pPr>
              <w:spacing w:before="120"/>
            </w:pPr>
            <w:r w:rsidRPr="00735C46">
              <w:lastRenderedPageBreak/>
              <w:t xml:space="preserve">D.23-12-036 specifies that PG&amp;E file a yearly Application for the approval of their annual VPF spending plan, of which the present Application is the first one.  In this Application, PG&amp;E proposes that in future years the </w:t>
            </w:r>
            <w:proofErr w:type="gramStart"/>
            <w:r w:rsidRPr="00735C46">
              <w:t>utility</w:t>
            </w:r>
            <w:proofErr w:type="gramEnd"/>
            <w:r w:rsidRPr="00735C46">
              <w:t xml:space="preserve"> should be able to file an advice letter for approval of their proposed VPF spending plan, rather than going through the more elaborate Application process.  GPI argued strongly that it is premature to even consider such a relaxation of regulatory oversight before the first year’s spending program is even approved, never mind</w:t>
            </w:r>
            <w:r w:rsidR="0058790B">
              <w:t xml:space="preserve"> placed into service</w:t>
            </w:r>
            <w:r w:rsidRPr="00735C46">
              <w:t xml:space="preserve"> and </w:t>
            </w:r>
            <w:r w:rsidR="0058790B">
              <w:t xml:space="preserve">having its performance </w:t>
            </w:r>
            <w:r w:rsidRPr="00735C46">
              <w:t xml:space="preserve">evaluated.  The Decision adopts our position and denies PG&amp;E’s request for the present time.  Our successful argument was our substantial contribution </w:t>
            </w:r>
            <w:proofErr w:type="gramStart"/>
            <w:r w:rsidRPr="00735C46">
              <w:t>on</w:t>
            </w:r>
            <w:proofErr w:type="gramEnd"/>
            <w:r w:rsidRPr="00735C46">
              <w:t xml:space="preserve"> this issue.</w:t>
            </w:r>
          </w:p>
          <w:p w:rsidRPr="004F3B04" w:rsidR="00EC1DC0" w:rsidP="006E30FB" w:rsidRDefault="00EC1DC0" w14:paraId="2BEE5063" w14:textId="77777777">
            <w:pPr>
              <w:spacing w:before="120"/>
              <w:rPr>
                <w:b/>
                <w:bCs/>
                <w:color w:val="000000"/>
              </w:rPr>
            </w:pPr>
          </w:p>
        </w:tc>
        <w:tc>
          <w:tcPr>
            <w:tcW w:w="4140" w:type="dxa"/>
          </w:tcPr>
          <w:p w:rsidRPr="00FF35B5" w:rsidR="00FF35B5" w:rsidP="00FF35B5" w:rsidRDefault="00FF35B5" w14:paraId="26245F8B" w14:textId="183CE847">
            <w:pPr>
              <w:spacing w:before="120"/>
              <w:rPr>
                <w:b/>
                <w:bCs/>
                <w:color w:val="000000"/>
              </w:rPr>
            </w:pPr>
            <w:r w:rsidRPr="00FF35B5">
              <w:rPr>
                <w:b/>
                <w:bCs/>
                <w:color w:val="000000"/>
              </w:rPr>
              <w:lastRenderedPageBreak/>
              <w:t>Decision D.2</w:t>
            </w:r>
            <w:r w:rsidR="00735C46">
              <w:rPr>
                <w:b/>
                <w:bCs/>
                <w:color w:val="000000"/>
              </w:rPr>
              <w:t>4</w:t>
            </w:r>
            <w:r w:rsidRPr="00FF35B5">
              <w:rPr>
                <w:b/>
                <w:bCs/>
                <w:color w:val="000000"/>
              </w:rPr>
              <w:t>-1</w:t>
            </w:r>
            <w:r w:rsidR="00FD28FB">
              <w:rPr>
                <w:b/>
                <w:bCs/>
                <w:color w:val="000000"/>
              </w:rPr>
              <w:t>2</w:t>
            </w:r>
            <w:r w:rsidR="000E3D8F">
              <w:rPr>
                <w:b/>
                <w:bCs/>
                <w:color w:val="000000"/>
              </w:rPr>
              <w:t>-</w:t>
            </w:r>
            <w:r w:rsidRPr="00FF35B5">
              <w:rPr>
                <w:b/>
                <w:bCs/>
                <w:color w:val="000000"/>
              </w:rPr>
              <w:t>0</w:t>
            </w:r>
            <w:r w:rsidR="00FD28FB">
              <w:rPr>
                <w:b/>
                <w:bCs/>
                <w:color w:val="000000"/>
              </w:rPr>
              <w:t>3</w:t>
            </w:r>
            <w:r w:rsidR="00735C46">
              <w:rPr>
                <w:b/>
                <w:bCs/>
                <w:color w:val="000000"/>
              </w:rPr>
              <w:t>3</w:t>
            </w:r>
          </w:p>
          <w:p w:rsidR="00735C46" w:rsidP="00735C46" w:rsidRDefault="00735C46" w14:paraId="43528F1A" w14:textId="77777777">
            <w:pPr>
              <w:spacing w:before="120"/>
              <w:rPr>
                <w:color w:val="000000"/>
              </w:rPr>
            </w:pPr>
            <w:r w:rsidRPr="00735C46">
              <w:rPr>
                <w:color w:val="000000"/>
              </w:rPr>
              <w:t xml:space="preserve">PG&amp;E’s request to utilize a Tier 3 advice letter process for reporting VPF </w:t>
            </w:r>
            <w:r w:rsidRPr="00735C46">
              <w:rPr>
                <w:color w:val="000000"/>
              </w:rPr>
              <w:lastRenderedPageBreak/>
              <w:t>revenue spending for future annual plans and retrospective reporting of section 712.8(s) requirements is denied without prejudice.  [D.24-12-033, pg. 67.]</w:t>
            </w:r>
          </w:p>
          <w:p w:rsidRPr="00735C46" w:rsidR="00735C46" w:rsidP="00735C46" w:rsidRDefault="00735C46" w14:paraId="2871B0E8" w14:textId="77777777">
            <w:pPr>
              <w:spacing w:before="120"/>
              <w:rPr>
                <w:color w:val="000000"/>
              </w:rPr>
            </w:pPr>
            <w:r w:rsidRPr="00735C46">
              <w:rPr>
                <w:color w:val="000000"/>
              </w:rPr>
              <w:t xml:space="preserve">Upon review, we decline to adopt PG&amp;E’s proposal to submit </w:t>
            </w:r>
            <w:proofErr w:type="gramStart"/>
            <w:r w:rsidRPr="00735C46">
              <w:rPr>
                <w:color w:val="000000"/>
              </w:rPr>
              <w:t>future plans</w:t>
            </w:r>
            <w:proofErr w:type="gramEnd"/>
            <w:r w:rsidRPr="00735C46">
              <w:rPr>
                <w:color w:val="000000"/>
              </w:rPr>
              <w:t xml:space="preserve"> via Tier 3 advice letter without prejudice. This matter can be reconsidered in the next application. The VPF program is a new program. Until we gain a reasonable amount of experience with the program, it is appropriate to consider the program annually through an application process.  [D.24-12-033, pg. 68.]</w:t>
            </w:r>
          </w:p>
          <w:p w:rsidRPr="00735C46" w:rsidR="00735C46" w:rsidP="00735C46" w:rsidRDefault="00735C46" w14:paraId="6B4FA552" w14:textId="77777777">
            <w:pPr>
              <w:spacing w:before="120"/>
              <w:rPr>
                <w:color w:val="000000"/>
              </w:rPr>
            </w:pPr>
            <w:r w:rsidRPr="00735C46">
              <w:rPr>
                <w:color w:val="000000"/>
              </w:rPr>
              <w:t>GPI also recommends that the Commission reject PG&amp;E's proposal to move VPF Plan approval to a Tier 3 AL process.  [D.24-12-033, pg. 68.]</w:t>
            </w:r>
          </w:p>
          <w:p w:rsidRPr="00D75F55" w:rsidR="00F54CD4" w:rsidP="00F54CD4" w:rsidRDefault="00F54CD4" w14:paraId="351936AC" w14:textId="1EEABAD2">
            <w:pPr>
              <w:spacing w:before="120"/>
              <w:rPr>
                <w:b/>
                <w:bCs/>
                <w:color w:val="000000"/>
              </w:rPr>
            </w:pPr>
            <w:r w:rsidRPr="00D75F55">
              <w:rPr>
                <w:b/>
                <w:bCs/>
                <w:color w:val="000000"/>
              </w:rPr>
              <w:t>Pleadings</w:t>
            </w:r>
          </w:p>
          <w:p w:rsidRPr="000657B1" w:rsidR="00894AF6" w:rsidP="000657B1" w:rsidRDefault="000657B1" w14:paraId="708EA01B" w14:textId="78658A0B">
            <w:pPr>
              <w:spacing w:before="120"/>
              <w:rPr>
                <w:color w:val="000000"/>
              </w:rPr>
            </w:pPr>
            <w:r w:rsidRPr="000657B1">
              <w:rPr>
                <w:color w:val="000000"/>
              </w:rPr>
              <w:t xml:space="preserve">PG&amp;E proposes, in Application A.24-03-018, that in future years rather than requiring an </w:t>
            </w:r>
            <w:proofErr w:type="gramStart"/>
            <w:r w:rsidRPr="000657B1">
              <w:rPr>
                <w:color w:val="000000"/>
              </w:rPr>
              <w:t>Application</w:t>
            </w:r>
            <w:proofErr w:type="gramEnd"/>
            <w:r w:rsidRPr="000657B1">
              <w:rPr>
                <w:color w:val="000000"/>
              </w:rPr>
              <w:t xml:space="preserve"> for the annual approval of PG&amp;E’s spending plan for the VPF funds, a tier 3 Advice Letter should be sufficient.  Decision D.24-01-036 in R.23-01-007 specifies that an annual Application should be used for the purpose of VPF plan approval.  This (A.24-03-018) is the first such Application that has been submitted for plan approval, in this case for plan approval through 2025.  In other words, the Commission is currently in the process of considering the very first VPF spending plan proposed by PG&amp;E.  The results of this initial review process are still months away.  In the opinion of GPI, it is premature to even consider PG&amp;E’s proposal at the present time.  This proposal should not be considered </w:t>
            </w:r>
            <w:r w:rsidRPr="000657B1">
              <w:rPr>
                <w:color w:val="000000"/>
              </w:rPr>
              <w:lastRenderedPageBreak/>
              <w:t>until at the least the 2025 spending plan has been approved and its outcome monitored and assessed.  [GPI Brief, 10/1/24, pg. 12.]</w:t>
            </w:r>
          </w:p>
        </w:tc>
        <w:tc>
          <w:tcPr>
            <w:tcW w:w="2340" w:type="dxa"/>
          </w:tcPr>
          <w:p w:rsidR="00EC1DC0" w:rsidP="00A92D0B" w:rsidRDefault="00EC1DC0" w14:paraId="43C6F452" w14:textId="77777777">
            <w:pPr>
              <w:spacing w:before="120"/>
              <w:rPr>
                <w:color w:val="000000"/>
              </w:rPr>
            </w:pPr>
          </w:p>
          <w:p w:rsidR="00A90B49" w:rsidP="00A92D0B" w:rsidRDefault="00BD50DA" w14:paraId="01D9FAFC" w14:textId="77777777">
            <w:pPr>
              <w:spacing w:before="120"/>
              <w:rPr>
                <w:color w:val="000000"/>
              </w:rPr>
            </w:pPr>
            <w:r>
              <w:rPr>
                <w:color w:val="000000"/>
              </w:rPr>
              <w:t>Verified</w:t>
            </w:r>
          </w:p>
          <w:p w:rsidR="00BD50DA" w:rsidP="00A92D0B" w:rsidRDefault="00BD50DA" w14:paraId="603D4E71" w14:textId="77777777">
            <w:pPr>
              <w:spacing w:before="120"/>
              <w:rPr>
                <w:color w:val="000000"/>
              </w:rPr>
            </w:pPr>
          </w:p>
          <w:p w:rsidR="00BD50DA" w:rsidP="00A92D0B" w:rsidRDefault="00BD50DA" w14:paraId="79368FE2" w14:textId="77777777">
            <w:pPr>
              <w:spacing w:before="120"/>
              <w:rPr>
                <w:color w:val="000000"/>
              </w:rPr>
            </w:pPr>
          </w:p>
          <w:p w:rsidR="00BD50DA" w:rsidP="00A92D0B" w:rsidRDefault="00BD50DA" w14:paraId="153D067F" w14:textId="77777777">
            <w:pPr>
              <w:spacing w:before="120"/>
              <w:rPr>
                <w:color w:val="000000"/>
              </w:rPr>
            </w:pPr>
          </w:p>
          <w:p w:rsidR="004306E5" w:rsidP="00A92D0B" w:rsidRDefault="004306E5" w14:paraId="4D892C89" w14:textId="77777777">
            <w:pPr>
              <w:spacing w:before="120"/>
              <w:rPr>
                <w:color w:val="000000"/>
              </w:rPr>
            </w:pPr>
          </w:p>
          <w:p w:rsidR="00BD50DA" w:rsidP="00A92D0B" w:rsidRDefault="004306E5" w14:paraId="359A920D" w14:textId="77777777">
            <w:pPr>
              <w:spacing w:before="120"/>
              <w:rPr>
                <w:color w:val="000000"/>
              </w:rPr>
            </w:pPr>
            <w:r>
              <w:rPr>
                <w:color w:val="000000"/>
              </w:rPr>
              <w:t>Verified</w:t>
            </w:r>
          </w:p>
          <w:p w:rsidR="004306E5" w:rsidP="00A92D0B" w:rsidRDefault="004306E5" w14:paraId="41DD5BE9" w14:textId="77777777">
            <w:pPr>
              <w:spacing w:before="120"/>
              <w:rPr>
                <w:color w:val="000000"/>
              </w:rPr>
            </w:pPr>
          </w:p>
          <w:p w:rsidR="004306E5" w:rsidP="00A92D0B" w:rsidRDefault="004306E5" w14:paraId="4704F8C1" w14:textId="77777777">
            <w:pPr>
              <w:spacing w:before="120"/>
              <w:rPr>
                <w:color w:val="000000"/>
              </w:rPr>
            </w:pPr>
          </w:p>
          <w:p w:rsidR="004306E5" w:rsidP="00A92D0B" w:rsidRDefault="004306E5" w14:paraId="241BD9FC" w14:textId="77777777">
            <w:pPr>
              <w:spacing w:before="120"/>
              <w:rPr>
                <w:color w:val="000000"/>
              </w:rPr>
            </w:pPr>
          </w:p>
          <w:p w:rsidR="004306E5" w:rsidP="00A92D0B" w:rsidRDefault="004306E5" w14:paraId="6408321E" w14:textId="77777777">
            <w:pPr>
              <w:spacing w:before="120"/>
              <w:rPr>
                <w:color w:val="000000"/>
              </w:rPr>
            </w:pPr>
          </w:p>
          <w:p w:rsidR="004306E5" w:rsidP="00A92D0B" w:rsidRDefault="004306E5" w14:paraId="69079C85" w14:textId="77777777">
            <w:pPr>
              <w:spacing w:before="120"/>
              <w:rPr>
                <w:color w:val="000000"/>
              </w:rPr>
            </w:pPr>
          </w:p>
          <w:p w:rsidR="004306E5" w:rsidP="00A92D0B" w:rsidRDefault="004306E5" w14:paraId="4F99D421" w14:textId="77777777">
            <w:pPr>
              <w:spacing w:before="120"/>
              <w:rPr>
                <w:color w:val="000000"/>
              </w:rPr>
            </w:pPr>
          </w:p>
          <w:p w:rsidR="004306E5" w:rsidP="00A92D0B" w:rsidRDefault="004306E5" w14:paraId="541072AB" w14:textId="77777777">
            <w:pPr>
              <w:spacing w:before="120"/>
              <w:rPr>
                <w:color w:val="000000"/>
              </w:rPr>
            </w:pPr>
          </w:p>
          <w:p w:rsidR="004306E5" w:rsidP="00A92D0B" w:rsidRDefault="004306E5" w14:paraId="5359C50C" w14:textId="77777777">
            <w:pPr>
              <w:spacing w:before="120"/>
              <w:rPr>
                <w:color w:val="000000"/>
              </w:rPr>
            </w:pPr>
            <w:r>
              <w:rPr>
                <w:color w:val="000000"/>
              </w:rPr>
              <w:t>Noted, however D.24-12-033 also notes that A4NR and TURN had the same position as GPI.</w:t>
            </w:r>
          </w:p>
          <w:p w:rsidR="004306E5" w:rsidP="00A92D0B" w:rsidRDefault="004306E5" w14:paraId="4DAA0033" w14:textId="77777777">
            <w:pPr>
              <w:spacing w:before="120"/>
              <w:rPr>
                <w:color w:val="000000"/>
              </w:rPr>
            </w:pPr>
          </w:p>
          <w:p w:rsidRPr="007F620E" w:rsidR="004306E5" w:rsidP="00A92D0B" w:rsidRDefault="00F04ACA" w14:paraId="2AA12A37" w14:textId="38B58FCC">
            <w:pPr>
              <w:spacing w:before="120"/>
              <w:rPr>
                <w:color w:val="000000"/>
              </w:rPr>
            </w:pPr>
            <w:r>
              <w:rPr>
                <w:color w:val="000000"/>
              </w:rPr>
              <w:t>Verified</w:t>
            </w:r>
          </w:p>
        </w:tc>
      </w:tr>
    </w:tbl>
    <w:p w:rsidRPr="007F620E" w:rsidR="00A92D0B" w:rsidP="00FF1CCD" w:rsidRDefault="00A92D0B" w14:paraId="0D4BCD3A" w14:textId="77777777">
      <w:pPr>
        <w:keepNext/>
        <w:keepLines/>
        <w:numPr>
          <w:ilvl w:val="0"/>
          <w:numId w:val="1"/>
        </w:numPr>
        <w:tabs>
          <w:tab w:val="clear" w:pos="900"/>
          <w:tab w:val="num" w:pos="360"/>
        </w:tabs>
        <w:spacing w:before="240" w:after="240"/>
        <w:ind w:left="360"/>
        <w:rPr>
          <w:b/>
          <w:color w:val="000000"/>
        </w:rPr>
      </w:pPr>
      <w:r w:rsidRPr="007F620E">
        <w:rPr>
          <w:b/>
          <w:color w:val="000000"/>
        </w:rPr>
        <w:lastRenderedPageBreak/>
        <w:t xml:space="preserve">Duplication of Effort (§ 1801.3(f) </w:t>
      </w:r>
      <w:r w:rsidRPr="007F620E" w:rsidR="00F30DA8">
        <w:rPr>
          <w:b/>
          <w:color w:val="000000"/>
        </w:rPr>
        <w:t xml:space="preserve">and § </w:t>
      </w:r>
      <w:r w:rsidR="0022302F">
        <w:rPr>
          <w:b/>
          <w:color w:val="000000"/>
        </w:rPr>
        <w:t>1802.5)</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048"/>
        <w:gridCol w:w="1710"/>
        <w:gridCol w:w="1980"/>
      </w:tblGrid>
      <w:tr w:rsidRPr="007F620E" w:rsidR="00A92D0B" w:rsidTr="003B6A1B" w14:paraId="76F3266C" w14:textId="77777777">
        <w:tc>
          <w:tcPr>
            <w:tcW w:w="6048" w:type="dxa"/>
            <w:shd w:val="clear" w:color="auto" w:fill="D9D9D9" w:themeFill="background1" w:themeFillShade="D9"/>
          </w:tcPr>
          <w:p w:rsidRPr="007F620E" w:rsidR="00A92D0B" w:rsidP="00DE3A5D" w:rsidRDefault="00A92D0B" w14:paraId="300CEDBC" w14:textId="77777777">
            <w:pPr>
              <w:keepNext/>
              <w:keepLines/>
              <w:spacing w:before="120"/>
              <w:rPr>
                <w:color w:val="000000"/>
              </w:rPr>
            </w:pPr>
          </w:p>
        </w:tc>
        <w:tc>
          <w:tcPr>
            <w:tcW w:w="1710" w:type="dxa"/>
            <w:tcBorders>
              <w:bottom w:val="single" w:color="auto" w:sz="4" w:space="0"/>
            </w:tcBorders>
            <w:shd w:val="clear" w:color="auto" w:fill="D9D9D9" w:themeFill="background1" w:themeFillShade="D9"/>
          </w:tcPr>
          <w:p w:rsidRPr="007F620E" w:rsidR="00A92D0B" w:rsidP="00DE3A5D" w:rsidRDefault="005A63D4" w14:paraId="7B091096" w14:textId="77777777">
            <w:pPr>
              <w:keepNext/>
              <w:keepLines/>
              <w:spacing w:before="120"/>
              <w:jc w:val="center"/>
              <w:rPr>
                <w:b/>
                <w:color w:val="000000"/>
              </w:rPr>
            </w:pPr>
            <w:r w:rsidRPr="007F620E">
              <w:rPr>
                <w:b/>
                <w:color w:val="000000"/>
              </w:rPr>
              <w:t>Interveno</w:t>
            </w:r>
            <w:r w:rsidRPr="007F620E" w:rsidR="00204E3A">
              <w:rPr>
                <w:b/>
                <w:color w:val="000000"/>
              </w:rPr>
              <w:t>r</w:t>
            </w:r>
            <w:r w:rsidRPr="007F620E">
              <w:rPr>
                <w:b/>
                <w:color w:val="000000"/>
              </w:rPr>
              <w:t xml:space="preserve">’s </w:t>
            </w:r>
            <w:r w:rsidRPr="007F620E" w:rsidR="00D075B1">
              <w:rPr>
                <w:b/>
                <w:color w:val="000000"/>
              </w:rPr>
              <w:t>Assertion</w:t>
            </w:r>
          </w:p>
        </w:tc>
        <w:tc>
          <w:tcPr>
            <w:tcW w:w="1980" w:type="dxa"/>
            <w:shd w:val="clear" w:color="auto" w:fill="D9D9D9" w:themeFill="background1" w:themeFillShade="D9"/>
          </w:tcPr>
          <w:p w:rsidRPr="007F620E" w:rsidR="00A92D0B" w:rsidP="00D075B1" w:rsidRDefault="00A92D0B" w14:paraId="25CE5081" w14:textId="77777777">
            <w:pPr>
              <w:keepNext/>
              <w:keepLines/>
              <w:spacing w:before="120"/>
              <w:jc w:val="center"/>
              <w:rPr>
                <w:b/>
                <w:color w:val="000000"/>
              </w:rPr>
            </w:pPr>
            <w:r w:rsidRPr="007F620E">
              <w:rPr>
                <w:b/>
                <w:color w:val="000000"/>
              </w:rPr>
              <w:t xml:space="preserve">CPUC </w:t>
            </w:r>
            <w:r w:rsidRPr="007F620E" w:rsidR="00D075B1">
              <w:rPr>
                <w:b/>
                <w:color w:val="000000"/>
              </w:rPr>
              <w:t>Discussion</w:t>
            </w:r>
          </w:p>
        </w:tc>
      </w:tr>
      <w:tr w:rsidRPr="007F620E" w:rsidR="00A92D0B" w:rsidTr="00554C24" w14:paraId="24A12BE1" w14:textId="77777777">
        <w:tc>
          <w:tcPr>
            <w:tcW w:w="6048" w:type="dxa"/>
          </w:tcPr>
          <w:p w:rsidRPr="007F620E" w:rsidR="00A92D0B" w:rsidP="00DE3A5D" w:rsidRDefault="00A92D0B" w14:paraId="6915FAF6" w14:textId="0B35810F">
            <w:pPr>
              <w:keepNext/>
              <w:keepLines/>
              <w:spacing w:before="120"/>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sidR="009E48E4">
              <w:rPr>
                <w:b/>
                <w:color w:val="000000"/>
                <w:sz w:val="22"/>
                <w:szCs w:val="22"/>
              </w:rPr>
              <w:t>Public Advocate</w:t>
            </w:r>
            <w:r w:rsidR="00621A7C">
              <w:rPr>
                <w:b/>
                <w:color w:val="000000"/>
                <w:sz w:val="22"/>
                <w:szCs w:val="22"/>
              </w:rPr>
              <w:t>’</w:t>
            </w:r>
            <w:r w:rsidRPr="009E48E4" w:rsidR="009E48E4">
              <w:rPr>
                <w:b/>
                <w:color w:val="000000"/>
                <w:sz w:val="22"/>
                <w:szCs w:val="22"/>
              </w:rPr>
              <w:t>s Office of the Public Utilities Commission</w:t>
            </w:r>
            <w:r w:rsidRPr="009E48E4" w:rsidR="009E48E4">
              <w:rPr>
                <w:b/>
              </w:rPr>
              <w:t xml:space="preserve"> </w:t>
            </w:r>
            <w:r w:rsidRPr="00B55D78">
              <w:rPr>
                <w:b/>
                <w:color w:val="000000"/>
                <w:sz w:val="22"/>
                <w:szCs w:val="22"/>
              </w:rPr>
              <w:t>(</w:t>
            </w:r>
            <w:r w:rsidRPr="00B55D78" w:rsidR="00B55D78">
              <w:rPr>
                <w:b/>
                <w:color w:val="000000"/>
                <w:sz w:val="22"/>
                <w:szCs w:val="22"/>
              </w:rPr>
              <w:t>Cal Advocates</w:t>
            </w:r>
            <w:r w:rsidRPr="007F620E">
              <w:rPr>
                <w:b/>
              </w:rPr>
              <w:t>) a party to the proceeding</w:t>
            </w:r>
            <w:r w:rsidRPr="007F620E">
              <w:rPr>
                <w:b/>
                <w:color w:val="000000"/>
              </w:rPr>
              <w:t>?</w:t>
            </w:r>
          </w:p>
        </w:tc>
        <w:tc>
          <w:tcPr>
            <w:tcW w:w="1710" w:type="dxa"/>
          </w:tcPr>
          <w:p w:rsidRPr="00E25078" w:rsidR="00A92D0B" w:rsidP="00DE3A5D" w:rsidRDefault="004D4079" w14:paraId="0B49A7C8" w14:textId="6B6EB78B">
            <w:pPr>
              <w:keepNext/>
              <w:keepLines/>
              <w:spacing w:before="120"/>
              <w:rPr>
                <w:color w:val="000000"/>
              </w:rPr>
            </w:pPr>
            <w:r>
              <w:rPr>
                <w:color w:val="000000"/>
              </w:rPr>
              <w:t>Yes</w:t>
            </w:r>
          </w:p>
        </w:tc>
        <w:tc>
          <w:tcPr>
            <w:tcW w:w="1980" w:type="dxa"/>
          </w:tcPr>
          <w:p w:rsidRPr="00E25078" w:rsidR="00A92D0B" w:rsidP="00DE3A5D" w:rsidRDefault="002771D2" w14:paraId="23B6532A" w14:textId="45BE14F1">
            <w:pPr>
              <w:keepNext/>
              <w:keepLines/>
              <w:spacing w:before="120"/>
              <w:rPr>
                <w:color w:val="000000"/>
              </w:rPr>
            </w:pPr>
            <w:r>
              <w:rPr>
                <w:color w:val="000000"/>
              </w:rPr>
              <w:t>Verified</w:t>
            </w:r>
          </w:p>
        </w:tc>
      </w:tr>
      <w:tr w:rsidRPr="007F620E" w:rsidR="00A92D0B" w:rsidTr="00554C24" w14:paraId="3317BD71" w14:textId="77777777">
        <w:tc>
          <w:tcPr>
            <w:tcW w:w="6048" w:type="dxa"/>
          </w:tcPr>
          <w:p w:rsidRPr="007F620E" w:rsidR="00A92D0B" w:rsidP="00A92D0B" w:rsidRDefault="00A92D0B" w14:paraId="561D245D" w14:textId="77777777">
            <w:pPr>
              <w:tabs>
                <w:tab w:val="left" w:pos="360"/>
              </w:tabs>
              <w:spacing w:before="120"/>
              <w:ind w:left="360" w:hanging="360"/>
              <w:rPr>
                <w:b/>
                <w:color w:val="000000"/>
              </w:rPr>
            </w:pPr>
            <w:r w:rsidRPr="007F620E">
              <w:rPr>
                <w:b/>
                <w:color w:val="000000"/>
              </w:rPr>
              <w:t>b.</w:t>
            </w:r>
            <w:r w:rsidRPr="007F620E">
              <w:rPr>
                <w:b/>
                <w:color w:val="000000"/>
              </w:rPr>
              <w:tab/>
              <w:t xml:space="preserve">Were there other parties to </w:t>
            </w:r>
            <w:proofErr w:type="gramStart"/>
            <w:r w:rsidRPr="007F620E">
              <w:rPr>
                <w:b/>
                <w:color w:val="000000"/>
              </w:rPr>
              <w:t>the proceeding</w:t>
            </w:r>
            <w:proofErr w:type="gramEnd"/>
            <w:r w:rsidRPr="007F620E">
              <w:rPr>
                <w:b/>
                <w:color w:val="000000"/>
              </w:rPr>
              <w:t xml:space="preserve"> with positions </w:t>
            </w:r>
            <w:proofErr w:type="gramStart"/>
            <w:r w:rsidRPr="007F620E">
              <w:rPr>
                <w:b/>
                <w:color w:val="000000"/>
              </w:rPr>
              <w:t>similar to</w:t>
            </w:r>
            <w:proofErr w:type="gramEnd"/>
            <w:r w:rsidRPr="007F620E">
              <w:rPr>
                <w:b/>
                <w:color w:val="000000"/>
              </w:rPr>
              <w:t xml:space="preserve"> yours? </w:t>
            </w:r>
          </w:p>
        </w:tc>
        <w:tc>
          <w:tcPr>
            <w:tcW w:w="1710" w:type="dxa"/>
          </w:tcPr>
          <w:p w:rsidRPr="00E25078" w:rsidR="00A92D0B" w:rsidP="00A92D0B" w:rsidRDefault="0031501B" w14:paraId="3708E485" w14:textId="4BE3A0FB">
            <w:pPr>
              <w:spacing w:before="120"/>
              <w:rPr>
                <w:color w:val="000000"/>
              </w:rPr>
            </w:pPr>
            <w:r>
              <w:rPr>
                <w:color w:val="000000"/>
              </w:rPr>
              <w:t>Yes</w:t>
            </w:r>
          </w:p>
        </w:tc>
        <w:tc>
          <w:tcPr>
            <w:tcW w:w="1980" w:type="dxa"/>
          </w:tcPr>
          <w:p w:rsidRPr="00E25078" w:rsidR="00A92D0B" w:rsidP="00A92D0B" w:rsidRDefault="0052554F" w14:paraId="6B3388E6" w14:textId="42525530">
            <w:pPr>
              <w:spacing w:before="120"/>
              <w:rPr>
                <w:color w:val="000000"/>
              </w:rPr>
            </w:pPr>
            <w:r>
              <w:rPr>
                <w:color w:val="000000"/>
              </w:rPr>
              <w:t>Verified</w:t>
            </w:r>
          </w:p>
        </w:tc>
      </w:tr>
      <w:tr w:rsidRPr="007F620E" w:rsidR="00A92D0B" w:rsidTr="00554C24" w14:paraId="0A51B7D4" w14:textId="77777777">
        <w:tc>
          <w:tcPr>
            <w:tcW w:w="7758" w:type="dxa"/>
            <w:gridSpan w:val="2"/>
          </w:tcPr>
          <w:p w:rsidRPr="00E25078" w:rsidR="00A92D0B" w:rsidP="00C11E5F" w:rsidRDefault="00A92D0B" w14:paraId="0919176B" w14:textId="1DFEC5F7">
            <w:pPr>
              <w:spacing w:before="120"/>
              <w:ind w:left="360" w:hanging="360"/>
              <w:rPr>
                <w:color w:val="000000"/>
              </w:rPr>
            </w:pPr>
            <w:proofErr w:type="gramStart"/>
            <w:r w:rsidRPr="00E25078">
              <w:rPr>
                <w:b/>
                <w:color w:val="000000"/>
              </w:rPr>
              <w:t>c.</w:t>
            </w:r>
            <w:r w:rsidRPr="00E25078">
              <w:rPr>
                <w:b/>
                <w:color w:val="000000"/>
              </w:rPr>
              <w:tab/>
              <w:t>If</w:t>
            </w:r>
            <w:proofErr w:type="gramEnd"/>
            <w:r w:rsidRPr="00E25078">
              <w:rPr>
                <w:b/>
                <w:color w:val="000000"/>
              </w:rPr>
              <w:t xml:space="preserve"> so, provide name of other parties:</w:t>
            </w:r>
            <w:r w:rsidRPr="00E25078" w:rsidR="00E25078">
              <w:rPr>
                <w:color w:val="000000"/>
              </w:rPr>
              <w:t xml:space="preserve"> </w:t>
            </w:r>
            <w:r w:rsidR="00E54EB5">
              <w:rPr>
                <w:color w:val="000000"/>
                <w:sz w:val="22"/>
                <w:szCs w:val="22"/>
              </w:rPr>
              <w:t xml:space="preserve">SBUA, A4NR, </w:t>
            </w:r>
            <w:proofErr w:type="spellStart"/>
            <w:r w:rsidR="00E54EB5">
              <w:rPr>
                <w:color w:val="000000"/>
                <w:sz w:val="22"/>
                <w:szCs w:val="22"/>
              </w:rPr>
              <w:t>CalCCA</w:t>
            </w:r>
            <w:proofErr w:type="spellEnd"/>
            <w:r w:rsidR="00E54EB5">
              <w:rPr>
                <w:color w:val="000000"/>
                <w:sz w:val="22"/>
                <w:szCs w:val="22"/>
              </w:rPr>
              <w:t>, Californians for Green Nuclear Power,</w:t>
            </w:r>
            <w:r w:rsidR="00D31023">
              <w:rPr>
                <w:color w:val="000000"/>
                <w:sz w:val="22"/>
                <w:szCs w:val="22"/>
              </w:rPr>
              <w:t xml:space="preserve"> TURN, CCUE, AReM, DACC, and the three IOUs.</w:t>
            </w:r>
          </w:p>
        </w:tc>
        <w:tc>
          <w:tcPr>
            <w:tcW w:w="1980" w:type="dxa"/>
          </w:tcPr>
          <w:p w:rsidRPr="00E25078" w:rsidR="00A92D0B" w:rsidP="00E25078" w:rsidRDefault="00554C24" w14:paraId="22A40B49" w14:textId="614427FE">
            <w:pPr>
              <w:spacing w:before="120"/>
              <w:rPr>
                <w:color w:val="000000"/>
              </w:rPr>
            </w:pPr>
            <w:r>
              <w:rPr>
                <w:color w:val="000000"/>
              </w:rPr>
              <w:t>Noted</w:t>
            </w:r>
          </w:p>
        </w:tc>
      </w:tr>
      <w:tr w:rsidRPr="007F620E" w:rsidR="00A92D0B" w:rsidTr="00554C24" w14:paraId="744830F5" w14:textId="77777777">
        <w:tc>
          <w:tcPr>
            <w:tcW w:w="7758" w:type="dxa"/>
            <w:gridSpan w:val="2"/>
          </w:tcPr>
          <w:p w:rsidRPr="00E25078" w:rsidR="00A92D0B" w:rsidP="00C11E5F" w:rsidRDefault="00A92D0B" w14:paraId="3228BB07" w14:textId="4F93DCD3">
            <w:pPr>
              <w:tabs>
                <w:tab w:val="left" w:pos="360"/>
              </w:tabs>
              <w:spacing w:before="120"/>
              <w:ind w:left="360" w:hanging="360"/>
              <w:rPr>
                <w:color w:val="000000"/>
              </w:rPr>
            </w:pPr>
            <w:r w:rsidRPr="00E25078">
              <w:rPr>
                <w:b/>
                <w:color w:val="000000"/>
              </w:rPr>
              <w:t>d.</w:t>
            </w:r>
            <w:r w:rsidRPr="00E25078">
              <w:rPr>
                <w:b/>
                <w:color w:val="000000"/>
              </w:rPr>
              <w:tab/>
            </w:r>
            <w:r w:rsidRPr="00E25078" w:rsidR="00D075B1">
              <w:rPr>
                <w:b/>
                <w:color w:val="000000"/>
              </w:rPr>
              <w:t xml:space="preserve">Intervenor’s </w:t>
            </w:r>
            <w:r w:rsidRPr="00E25078" w:rsidR="00A319DE">
              <w:rPr>
                <w:b/>
                <w:color w:val="000000"/>
              </w:rPr>
              <w:t>c</w:t>
            </w:r>
            <w:r w:rsidRPr="00E25078" w:rsidR="00D075B1">
              <w:rPr>
                <w:b/>
                <w:color w:val="000000"/>
              </w:rPr>
              <w:t xml:space="preserve">laim of </w:t>
            </w:r>
            <w:r w:rsidRPr="00E25078" w:rsidR="00A319DE">
              <w:rPr>
                <w:b/>
                <w:color w:val="000000"/>
              </w:rPr>
              <w:t>n</w:t>
            </w:r>
            <w:r w:rsidRPr="00E25078" w:rsidR="00D075B1">
              <w:rPr>
                <w:b/>
                <w:color w:val="000000"/>
              </w:rPr>
              <w:t>on-</w:t>
            </w:r>
            <w:r w:rsidRPr="00E25078" w:rsidR="00A319DE">
              <w:rPr>
                <w:b/>
                <w:color w:val="000000"/>
              </w:rPr>
              <w:t>d</w:t>
            </w:r>
            <w:r w:rsidRPr="00E25078" w:rsidR="00D075B1">
              <w:rPr>
                <w:b/>
                <w:color w:val="000000"/>
              </w:rPr>
              <w:t>uplication:</w:t>
            </w:r>
            <w:r w:rsidRPr="00E25078" w:rsidR="00E25078">
              <w:rPr>
                <w:color w:val="000000"/>
              </w:rPr>
              <w:t xml:space="preserve"> </w:t>
            </w:r>
            <w:r w:rsidRPr="00AB6B2E" w:rsidR="00AB6B2E">
              <w:rPr>
                <w:color w:val="000000"/>
                <w:sz w:val="22"/>
                <w:szCs w:val="22"/>
              </w:rPr>
              <w:t xml:space="preserve">This proceeding covers a variety of topics related to </w:t>
            </w:r>
            <w:r w:rsidR="00A71AC4">
              <w:rPr>
                <w:color w:val="000000"/>
                <w:sz w:val="22"/>
                <w:szCs w:val="22"/>
              </w:rPr>
              <w:t xml:space="preserve">the </w:t>
            </w:r>
            <w:r w:rsidR="004D4079">
              <w:rPr>
                <w:color w:val="000000"/>
                <w:sz w:val="22"/>
                <w:szCs w:val="22"/>
              </w:rPr>
              <w:t>potential extension of operations at DCPP</w:t>
            </w:r>
            <w:r w:rsidRPr="00AB6B2E" w:rsidR="00AB6B2E">
              <w:rPr>
                <w:color w:val="000000"/>
                <w:sz w:val="22"/>
                <w:szCs w:val="22"/>
              </w:rPr>
              <w:t>.  The Green Power Institute has been an active participant in the Commission’s RPS and LTPP/IRP proceedings,</w:t>
            </w:r>
            <w:r w:rsidR="004D4079">
              <w:rPr>
                <w:color w:val="000000"/>
                <w:sz w:val="22"/>
                <w:szCs w:val="22"/>
              </w:rPr>
              <w:t xml:space="preserve"> the Application to retire DCPP in 2024/2025,</w:t>
            </w:r>
            <w:r w:rsidRPr="00AB6B2E" w:rsidR="00AB6B2E">
              <w:rPr>
                <w:color w:val="000000"/>
                <w:sz w:val="22"/>
                <w:szCs w:val="22"/>
              </w:rPr>
              <w:t xml:space="preserve"> and </w:t>
            </w:r>
            <w:proofErr w:type="gramStart"/>
            <w:r w:rsidRPr="00AB6B2E" w:rsidR="00AB6B2E">
              <w:rPr>
                <w:color w:val="000000"/>
                <w:sz w:val="22"/>
                <w:szCs w:val="22"/>
              </w:rPr>
              <w:t>a number of</w:t>
            </w:r>
            <w:proofErr w:type="gramEnd"/>
            <w:r w:rsidRPr="00AB6B2E" w:rsidR="00AB6B2E">
              <w:rPr>
                <w:color w:val="000000"/>
                <w:sz w:val="22"/>
                <w:szCs w:val="22"/>
              </w:rPr>
              <w:t xml:space="preserve"> </w:t>
            </w:r>
            <w:r w:rsidR="00A71AC4">
              <w:rPr>
                <w:color w:val="000000"/>
                <w:sz w:val="22"/>
                <w:szCs w:val="22"/>
              </w:rPr>
              <w:t xml:space="preserve">other </w:t>
            </w:r>
            <w:r w:rsidRPr="00AB6B2E" w:rsidR="00AB6B2E">
              <w:rPr>
                <w:color w:val="000000"/>
                <w:sz w:val="22"/>
                <w:szCs w:val="22"/>
              </w:rPr>
              <w:t>proceedings</w:t>
            </w:r>
            <w:r w:rsidRPr="00AB6B2E" w:rsidR="00A71AC4">
              <w:rPr>
                <w:color w:val="000000"/>
                <w:sz w:val="22"/>
                <w:szCs w:val="22"/>
              </w:rPr>
              <w:t xml:space="preserve"> related</w:t>
            </w:r>
            <w:r w:rsidR="00A71AC4">
              <w:rPr>
                <w:color w:val="000000"/>
                <w:sz w:val="22"/>
                <w:szCs w:val="22"/>
              </w:rPr>
              <w:t xml:space="preserve"> to renewable energy</w:t>
            </w:r>
            <w:r w:rsidRPr="00AB6B2E" w:rsidR="00AB6B2E">
              <w:rPr>
                <w:color w:val="000000"/>
                <w:sz w:val="22"/>
                <w:szCs w:val="22"/>
              </w:rPr>
              <w:t xml:space="preserve">.  The Green Power Institute coordinated its efforts in this proceeding with other parties </w:t>
            </w:r>
            <w:proofErr w:type="gramStart"/>
            <w:r w:rsidRPr="00AB6B2E" w:rsidR="00AB6B2E">
              <w:rPr>
                <w:color w:val="000000"/>
                <w:sz w:val="22"/>
                <w:szCs w:val="22"/>
              </w:rPr>
              <w:t>in order to</w:t>
            </w:r>
            <w:proofErr w:type="gramEnd"/>
            <w:r w:rsidRPr="00AB6B2E" w:rsidR="00AB6B2E">
              <w:rPr>
                <w:color w:val="000000"/>
                <w:sz w:val="22"/>
                <w:szCs w:val="22"/>
              </w:rPr>
              <w:t xml:space="preserve"> avoid duplication of </w:t>
            </w:r>
            <w:proofErr w:type="gramStart"/>
            <w:r w:rsidRPr="00AB6B2E" w:rsidR="00AB6B2E">
              <w:rPr>
                <w:color w:val="000000"/>
                <w:sz w:val="22"/>
                <w:szCs w:val="22"/>
              </w:rPr>
              <w:t>effort, and</w:t>
            </w:r>
            <w:proofErr w:type="gramEnd"/>
            <w:r w:rsidRPr="00AB6B2E" w:rsidR="00AB6B2E">
              <w:rPr>
                <w:color w:val="000000"/>
                <w:sz w:val="22"/>
                <w:szCs w:val="22"/>
              </w:rPr>
              <w:t xml:space="preserve"> added significantly to the outcome of the Commission’s deliberations through our own unique perspective.  </w:t>
            </w:r>
            <w:r w:rsidRPr="00D31023" w:rsidR="00D31023">
              <w:rPr>
                <w:color w:val="000000"/>
                <w:sz w:val="22"/>
                <w:szCs w:val="22"/>
              </w:rPr>
              <w:t xml:space="preserve">We held numerous individual calls and conference calls with fellow parties regarding various issues that were under consideration in this proceeding.  </w:t>
            </w:r>
            <w:r w:rsidRPr="00AB6B2E" w:rsidR="00AB6B2E">
              <w:rPr>
                <w:color w:val="000000"/>
                <w:sz w:val="22"/>
                <w:szCs w:val="22"/>
              </w:rPr>
              <w:t xml:space="preserve">Some amount of duplication has occurred in this proceeding on all sides of contentious issues, but Green Power avoided duplication to the extent </w:t>
            </w:r>
            <w:proofErr w:type="gramStart"/>
            <w:r w:rsidRPr="00AB6B2E" w:rsidR="00AB6B2E">
              <w:rPr>
                <w:color w:val="000000"/>
                <w:sz w:val="22"/>
                <w:szCs w:val="22"/>
              </w:rPr>
              <w:t>possible, and</w:t>
            </w:r>
            <w:proofErr w:type="gramEnd"/>
            <w:r w:rsidRPr="00AB6B2E" w:rsidR="00AB6B2E">
              <w:rPr>
                <w:color w:val="000000"/>
                <w:sz w:val="22"/>
                <w:szCs w:val="22"/>
              </w:rPr>
              <w:t xml:space="preserve"> tried to minimize it where it was unavoidable.</w:t>
            </w:r>
          </w:p>
        </w:tc>
        <w:tc>
          <w:tcPr>
            <w:tcW w:w="1980" w:type="dxa"/>
          </w:tcPr>
          <w:p w:rsidRPr="00E25078" w:rsidR="00A92D0B" w:rsidP="00A92D0B" w:rsidRDefault="00554C24" w14:paraId="5F9BBA55" w14:textId="66A183A5">
            <w:pPr>
              <w:tabs>
                <w:tab w:val="left" w:pos="360"/>
              </w:tabs>
              <w:spacing w:before="120"/>
              <w:ind w:left="360" w:hanging="360"/>
              <w:rPr>
                <w:color w:val="000000"/>
              </w:rPr>
            </w:pPr>
            <w:r>
              <w:rPr>
                <w:color w:val="000000"/>
              </w:rPr>
              <w:t>Noted</w:t>
            </w:r>
          </w:p>
        </w:tc>
      </w:tr>
    </w:tbl>
    <w:p w:rsidR="00C46421" w:rsidRDefault="00C46421" w14:paraId="05673DC2" w14:textId="6DD41DDF">
      <w:pPr>
        <w:rPr>
          <w:b/>
          <w:color w:val="000000"/>
        </w:rPr>
      </w:pPr>
    </w:p>
    <w:p w:rsidRPr="007F620E" w:rsidR="00B312DA" w:rsidP="00AB191F" w:rsidRDefault="00A92D0B" w14:paraId="175C3F89" w14:textId="22ADECEE">
      <w:pPr>
        <w:keepNext/>
        <w:tabs>
          <w:tab w:val="left" w:pos="1260"/>
        </w:tabs>
        <w:ind w:left="1260" w:hanging="1260"/>
        <w:jc w:val="center"/>
        <w:rPr>
          <w:b/>
          <w:color w:val="000000"/>
        </w:rPr>
      </w:pPr>
      <w:r w:rsidRPr="007F620E">
        <w:rPr>
          <w:b/>
          <w:color w:val="000000"/>
        </w:rPr>
        <w:t>PART III:</w:t>
      </w:r>
      <w:r w:rsidRPr="007F620E">
        <w:rPr>
          <w:b/>
          <w:color w:val="000000"/>
        </w:rPr>
        <w:tab/>
        <w:t>REASONABLENESS OF REQUESTED COMPENSATION</w:t>
      </w:r>
    </w:p>
    <w:p w:rsidR="00A92D0B" w:rsidP="00AB191F" w:rsidRDefault="00A92D0B" w14:paraId="5C02B8B5" w14:textId="77777777">
      <w:pPr>
        <w:keepNext/>
        <w:rPr>
          <w:color w:val="000000"/>
        </w:rPr>
      </w:pPr>
    </w:p>
    <w:p w:rsidRPr="007F620E" w:rsidR="00A92D0B" w:rsidP="00AB191F" w:rsidRDefault="00A92D0B" w14:paraId="6F74DAE2" w14:textId="77777777">
      <w:pPr>
        <w:keepNext/>
        <w:numPr>
          <w:ilvl w:val="0"/>
          <w:numId w:val="2"/>
        </w:numPr>
        <w:tabs>
          <w:tab w:val="clear" w:pos="900"/>
          <w:tab w:val="num" w:pos="360"/>
        </w:tabs>
        <w:spacing w:after="120"/>
        <w:ind w:left="360"/>
        <w:rPr>
          <w:b/>
          <w:color w:val="000000"/>
        </w:rPr>
      </w:pPr>
      <w:r w:rsidRPr="007F620E">
        <w:rPr>
          <w:b/>
          <w:color w:val="000000"/>
        </w:rPr>
        <w:t xml:space="preserve">General Claim of Reasonableness </w:t>
      </w:r>
      <w:r w:rsidRPr="007F620E" w:rsidR="00F30DA8">
        <w:rPr>
          <w:b/>
          <w:color w:val="000000"/>
        </w:rPr>
        <w:t xml:space="preserve">(§ </w:t>
      </w:r>
      <w:r w:rsidRPr="007F620E">
        <w:rPr>
          <w:b/>
          <w:color w:val="000000"/>
        </w:rPr>
        <w:t xml:space="preserve">1801 </w:t>
      </w:r>
      <w:r w:rsidRPr="007F620E" w:rsidR="00F30DA8">
        <w:rPr>
          <w:b/>
          <w:color w:val="000000"/>
        </w:rPr>
        <w:t>and §</w:t>
      </w:r>
      <w:r w:rsidR="0022302F">
        <w:rPr>
          <w:b/>
          <w:color w:val="000000"/>
        </w:rPr>
        <w:t xml:space="preserve"> 1806)</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488"/>
        <w:gridCol w:w="2250"/>
      </w:tblGrid>
      <w:tr w:rsidRPr="007F620E" w:rsidR="00FE3BAE" w:rsidTr="00FA5428" w14:paraId="4078AC87" w14:textId="77777777">
        <w:trPr>
          <w:tblHeader/>
        </w:trPr>
        <w:tc>
          <w:tcPr>
            <w:tcW w:w="7488" w:type="dxa"/>
            <w:tcBorders>
              <w:bottom w:val="single" w:color="auto" w:sz="4" w:space="0"/>
            </w:tcBorders>
            <w:shd w:val="clear" w:color="auto" w:fill="D9D9D9" w:themeFill="background1" w:themeFillShade="D9"/>
          </w:tcPr>
          <w:p w:rsidRPr="007F620E" w:rsidR="00FE3BAE" w:rsidP="00F04523" w:rsidRDefault="00FE3BAE" w14:paraId="70FDF5DA" w14:textId="77777777">
            <w:pPr>
              <w:rPr>
                <w:b/>
                <w:color w:val="000000"/>
              </w:rPr>
            </w:pPr>
          </w:p>
        </w:tc>
        <w:tc>
          <w:tcPr>
            <w:tcW w:w="2250" w:type="dxa"/>
            <w:shd w:val="clear" w:color="auto" w:fill="D9D9D9" w:themeFill="background1" w:themeFillShade="D9"/>
          </w:tcPr>
          <w:p w:rsidRPr="00FE3BAE" w:rsidR="00FE3BAE" w:rsidP="00F04523" w:rsidRDefault="00FE3BAE" w14:paraId="59CD9FCF" w14:textId="77777777">
            <w:pPr>
              <w:spacing w:before="120"/>
              <w:rPr>
                <w:color w:val="000000"/>
              </w:rPr>
            </w:pPr>
            <w:r w:rsidRPr="007F620E">
              <w:rPr>
                <w:b/>
                <w:color w:val="000000"/>
              </w:rPr>
              <w:t>CPUC Discussion</w:t>
            </w:r>
          </w:p>
        </w:tc>
      </w:tr>
      <w:tr w:rsidRPr="00286ABA" w:rsidR="00FE3BAE" w:rsidTr="00FA5428" w14:paraId="5708510E" w14:textId="77777777">
        <w:tc>
          <w:tcPr>
            <w:tcW w:w="7488" w:type="dxa"/>
            <w:tcBorders>
              <w:bottom w:val="single" w:color="auto" w:sz="4" w:space="0"/>
            </w:tcBorders>
          </w:tcPr>
          <w:p w:rsidRPr="00B807D0" w:rsidR="00FE3BAE" w:rsidP="00591D42" w:rsidRDefault="00FE3BAE" w14:paraId="707F9932" w14:textId="24B1B5E0">
            <w:pPr>
              <w:rPr>
                <w:b/>
                <w:bCs/>
                <w:color w:val="000000"/>
                <w:sz w:val="22"/>
                <w:szCs w:val="22"/>
              </w:rPr>
            </w:pPr>
            <w:r w:rsidRPr="00B807D0">
              <w:rPr>
                <w:b/>
                <w:bCs/>
                <w:color w:val="000000"/>
                <w:sz w:val="22"/>
                <w:szCs w:val="22"/>
              </w:rPr>
              <w:t>a. Intervenor’s claim of cost reasonableness:</w:t>
            </w:r>
            <w:r w:rsidRPr="00B807D0" w:rsidR="00E25078">
              <w:rPr>
                <w:b/>
                <w:bCs/>
                <w:color w:val="000000"/>
                <w:sz w:val="22"/>
                <w:szCs w:val="22"/>
              </w:rPr>
              <w:t xml:space="preserve"> </w:t>
            </w:r>
          </w:p>
          <w:p w:rsidR="0031501B" w:rsidP="00591D42" w:rsidRDefault="0031501B" w14:paraId="32B9A66A" w14:textId="77777777">
            <w:pPr>
              <w:rPr>
                <w:color w:val="000000"/>
                <w:sz w:val="22"/>
                <w:szCs w:val="22"/>
              </w:rPr>
            </w:pPr>
          </w:p>
          <w:p w:rsidRPr="0017090D" w:rsidR="0017090D" w:rsidP="0017090D" w:rsidRDefault="0017090D" w14:paraId="4E2765DC" w14:textId="10AE99E3">
            <w:pPr>
              <w:rPr>
                <w:color w:val="000000"/>
                <w:sz w:val="22"/>
                <w:szCs w:val="22"/>
              </w:rPr>
            </w:pPr>
            <w:r w:rsidRPr="0017090D">
              <w:rPr>
                <w:color w:val="000000"/>
                <w:sz w:val="22"/>
                <w:szCs w:val="22"/>
              </w:rPr>
              <w:t>The GPI is providing, in Attachment 2, a listing of all of the pleadings we provided in this Proceeding that are relevant to matters covered by this Claim, and</w:t>
            </w:r>
            <w:r w:rsidR="00562312">
              <w:rPr>
                <w:color w:val="000000"/>
                <w:sz w:val="22"/>
                <w:szCs w:val="22"/>
              </w:rPr>
              <w:t xml:space="preserve"> in Attachment 3,</w:t>
            </w:r>
            <w:r w:rsidRPr="0017090D">
              <w:rPr>
                <w:color w:val="000000"/>
                <w:sz w:val="22"/>
                <w:szCs w:val="22"/>
              </w:rPr>
              <w:t xml:space="preserve"> a detailed breakdown of GPI staff time spent for work performed that was directly related to our substantial contributions to </w:t>
            </w:r>
            <w:r w:rsidR="005A2726">
              <w:rPr>
                <w:color w:val="000000"/>
                <w:sz w:val="22"/>
                <w:szCs w:val="22"/>
              </w:rPr>
              <w:t>Decision D.2</w:t>
            </w:r>
            <w:r w:rsidR="00D31023">
              <w:rPr>
                <w:color w:val="000000"/>
                <w:sz w:val="22"/>
                <w:szCs w:val="22"/>
              </w:rPr>
              <w:t>4</w:t>
            </w:r>
            <w:r w:rsidR="005A2726">
              <w:rPr>
                <w:color w:val="000000"/>
                <w:sz w:val="22"/>
                <w:szCs w:val="22"/>
              </w:rPr>
              <w:t>-1</w:t>
            </w:r>
            <w:r w:rsidR="00C46421">
              <w:rPr>
                <w:color w:val="000000"/>
                <w:sz w:val="22"/>
                <w:szCs w:val="22"/>
              </w:rPr>
              <w:t>2</w:t>
            </w:r>
            <w:r w:rsidR="005A2726">
              <w:rPr>
                <w:color w:val="000000"/>
                <w:sz w:val="22"/>
                <w:szCs w:val="22"/>
              </w:rPr>
              <w:t>-0</w:t>
            </w:r>
            <w:r w:rsidR="00C46421">
              <w:rPr>
                <w:color w:val="000000"/>
                <w:sz w:val="22"/>
                <w:szCs w:val="22"/>
              </w:rPr>
              <w:t>3</w:t>
            </w:r>
            <w:r w:rsidR="00D31023">
              <w:rPr>
                <w:color w:val="000000"/>
                <w:sz w:val="22"/>
                <w:szCs w:val="22"/>
              </w:rPr>
              <w:t>3</w:t>
            </w:r>
            <w:r w:rsidRPr="0017090D">
              <w:rPr>
                <w:color w:val="000000"/>
                <w:sz w:val="22"/>
                <w:szCs w:val="22"/>
              </w:rPr>
              <w:t>.</w:t>
            </w:r>
          </w:p>
          <w:p w:rsidR="00AB6B2E" w:rsidP="0031501B" w:rsidRDefault="00AB6B2E" w14:paraId="147E0475" w14:textId="77777777">
            <w:pPr>
              <w:rPr>
                <w:color w:val="000000"/>
                <w:sz w:val="22"/>
                <w:szCs w:val="22"/>
              </w:rPr>
            </w:pPr>
          </w:p>
          <w:p w:rsidRPr="0017090D" w:rsidR="0017090D" w:rsidP="0017090D" w:rsidRDefault="0017090D" w14:paraId="08855E9B" w14:textId="116F195C">
            <w:pPr>
              <w:rPr>
                <w:color w:val="000000"/>
                <w:sz w:val="22"/>
                <w:szCs w:val="22"/>
              </w:rPr>
            </w:pPr>
            <w:r w:rsidRPr="0017090D">
              <w:rPr>
                <w:color w:val="000000"/>
                <w:sz w:val="22"/>
                <w:szCs w:val="22"/>
              </w:rPr>
              <w:lastRenderedPageBreak/>
              <w:t xml:space="preserve">The hours claimed herein in support of </w:t>
            </w:r>
            <w:r w:rsidRPr="005A2726" w:rsidR="005A2726">
              <w:rPr>
                <w:color w:val="000000"/>
                <w:sz w:val="22"/>
                <w:szCs w:val="22"/>
              </w:rPr>
              <w:t>Decision D.2</w:t>
            </w:r>
            <w:r w:rsidR="00D31023">
              <w:rPr>
                <w:color w:val="000000"/>
                <w:sz w:val="22"/>
                <w:szCs w:val="22"/>
              </w:rPr>
              <w:t>4</w:t>
            </w:r>
            <w:r w:rsidRPr="005A2726" w:rsidR="005A2726">
              <w:rPr>
                <w:color w:val="000000"/>
                <w:sz w:val="22"/>
                <w:szCs w:val="22"/>
              </w:rPr>
              <w:t>-1</w:t>
            </w:r>
            <w:r w:rsidR="00C46421">
              <w:rPr>
                <w:color w:val="000000"/>
                <w:sz w:val="22"/>
                <w:szCs w:val="22"/>
              </w:rPr>
              <w:t>2</w:t>
            </w:r>
            <w:r w:rsidRPr="005A2726" w:rsidR="005A2726">
              <w:rPr>
                <w:color w:val="000000"/>
                <w:sz w:val="22"/>
                <w:szCs w:val="22"/>
              </w:rPr>
              <w:t>-0</w:t>
            </w:r>
            <w:r w:rsidR="00C46421">
              <w:rPr>
                <w:color w:val="000000"/>
                <w:sz w:val="22"/>
                <w:szCs w:val="22"/>
              </w:rPr>
              <w:t>3</w:t>
            </w:r>
            <w:r w:rsidR="00D31023">
              <w:rPr>
                <w:color w:val="000000"/>
                <w:sz w:val="22"/>
                <w:szCs w:val="22"/>
              </w:rPr>
              <w:t>3</w:t>
            </w:r>
            <w:r w:rsidR="005A2726">
              <w:rPr>
                <w:color w:val="000000"/>
                <w:sz w:val="22"/>
                <w:szCs w:val="22"/>
              </w:rPr>
              <w:t xml:space="preserve"> </w:t>
            </w:r>
            <w:r w:rsidRPr="0017090D">
              <w:rPr>
                <w:color w:val="000000"/>
                <w:sz w:val="22"/>
                <w:szCs w:val="22"/>
              </w:rPr>
              <w:t xml:space="preserve">are reasonable given the scope of the Proceeding, and the strong participation by the GPI.  GPI staff maintained detailed contemporaneous time records indicating the number of hours devoted to the matters settled by this Decision in this case.  In preparing Attachment </w:t>
            </w:r>
            <w:r w:rsidR="00C935F4">
              <w:rPr>
                <w:color w:val="000000"/>
                <w:sz w:val="22"/>
                <w:szCs w:val="22"/>
              </w:rPr>
              <w:t>3</w:t>
            </w:r>
            <w:r w:rsidRPr="0017090D">
              <w:rPr>
                <w:color w:val="000000"/>
                <w:sz w:val="22"/>
                <w:szCs w:val="22"/>
              </w:rPr>
              <w:t xml:space="preserve">, Dr. Morris reviewed </w:t>
            </w:r>
            <w:proofErr w:type="gramStart"/>
            <w:r w:rsidRPr="0017090D">
              <w:rPr>
                <w:color w:val="000000"/>
                <w:sz w:val="22"/>
                <w:szCs w:val="22"/>
              </w:rPr>
              <w:t>all of</w:t>
            </w:r>
            <w:proofErr w:type="gramEnd"/>
            <w:r w:rsidRPr="0017090D">
              <w:rPr>
                <w:color w:val="000000"/>
                <w:sz w:val="22"/>
                <w:szCs w:val="22"/>
              </w:rPr>
              <w:t xml:space="preserve"> the recorded hours devoted to this </w:t>
            </w:r>
            <w:proofErr w:type="gramStart"/>
            <w:r w:rsidRPr="0017090D">
              <w:rPr>
                <w:color w:val="000000"/>
                <w:sz w:val="22"/>
                <w:szCs w:val="22"/>
              </w:rPr>
              <w:t>proceeding, and</w:t>
            </w:r>
            <w:proofErr w:type="gramEnd"/>
            <w:r w:rsidRPr="0017090D">
              <w:rPr>
                <w:color w:val="000000"/>
                <w:sz w:val="22"/>
                <w:szCs w:val="22"/>
              </w:rPr>
              <w:t xml:space="preserve"> included only those that were reasonable and contributory to the underlying tasks.  As a result, the GPI submits that </w:t>
            </w:r>
            <w:proofErr w:type="gramStart"/>
            <w:r w:rsidRPr="0017090D">
              <w:rPr>
                <w:color w:val="000000"/>
                <w:sz w:val="22"/>
                <w:szCs w:val="22"/>
              </w:rPr>
              <w:t>all of</w:t>
            </w:r>
            <w:proofErr w:type="gramEnd"/>
            <w:r w:rsidRPr="0017090D">
              <w:rPr>
                <w:color w:val="000000"/>
                <w:sz w:val="22"/>
                <w:szCs w:val="22"/>
              </w:rPr>
              <w:t xml:space="preserve"> the hours included in the attachment are </w:t>
            </w:r>
            <w:proofErr w:type="gramStart"/>
            <w:r w:rsidRPr="0017090D">
              <w:rPr>
                <w:color w:val="000000"/>
                <w:sz w:val="22"/>
                <w:szCs w:val="22"/>
              </w:rPr>
              <w:t>reasonable, and</w:t>
            </w:r>
            <w:proofErr w:type="gramEnd"/>
            <w:r w:rsidRPr="0017090D">
              <w:rPr>
                <w:color w:val="000000"/>
                <w:sz w:val="22"/>
                <w:szCs w:val="22"/>
              </w:rPr>
              <w:t xml:space="preserve"> should be compensated in full.</w:t>
            </w:r>
          </w:p>
          <w:p w:rsidRPr="0031501B" w:rsidR="0031501B" w:rsidP="0031501B" w:rsidRDefault="0031501B" w14:paraId="4E1D9CCA" w14:textId="77777777">
            <w:pPr>
              <w:rPr>
                <w:color w:val="000000"/>
                <w:sz w:val="22"/>
                <w:szCs w:val="22"/>
              </w:rPr>
            </w:pPr>
          </w:p>
          <w:p w:rsidRPr="0031501B" w:rsidR="0031501B" w:rsidP="0031501B" w:rsidRDefault="0031501B" w14:paraId="6114E080" w14:textId="18D144C9">
            <w:pPr>
              <w:rPr>
                <w:color w:val="000000"/>
                <w:sz w:val="22"/>
                <w:szCs w:val="22"/>
              </w:rPr>
            </w:pPr>
            <w:r w:rsidRPr="0031501B">
              <w:rPr>
                <w:color w:val="000000"/>
                <w:sz w:val="22"/>
                <w:szCs w:val="22"/>
              </w:rPr>
              <w:t xml:space="preserve">Dr. Morris is a renewable energy analyst and consultant with more than </w:t>
            </w:r>
            <w:r w:rsidR="00571099">
              <w:rPr>
                <w:color w:val="000000"/>
                <w:sz w:val="22"/>
                <w:szCs w:val="22"/>
              </w:rPr>
              <w:t>40</w:t>
            </w:r>
            <w:r w:rsidRPr="0031501B">
              <w:rPr>
                <w:color w:val="000000"/>
                <w:sz w:val="22"/>
                <w:szCs w:val="22"/>
              </w:rPr>
              <w:t xml:space="preserve"> years of diversified experience and accomplishments in the energy and environmental fields.  He is a nationally recognized expert on biomass and renewable energy, climate change and greenhouse-gas emissions analysis, integrated resources planning, and analysis of the environmental impacts of electric power generation.  Dr. Morris holds a BA in Natural Science from the University of Pennsylvania, an MSc in Biochemistry from the University of Toronto, and a PhD in Energy and Resources from the University of California, Berkeley.</w:t>
            </w:r>
          </w:p>
          <w:p w:rsidRPr="0031501B" w:rsidR="0031501B" w:rsidP="0031501B" w:rsidRDefault="0031501B" w14:paraId="78F576A6" w14:textId="77777777">
            <w:pPr>
              <w:rPr>
                <w:color w:val="000000"/>
                <w:sz w:val="22"/>
                <w:szCs w:val="22"/>
              </w:rPr>
            </w:pPr>
          </w:p>
          <w:p w:rsidR="0031501B" w:rsidP="0031501B" w:rsidRDefault="0031501B" w14:paraId="7BD5AA93" w14:textId="15295C28">
            <w:pPr>
              <w:rPr>
                <w:color w:val="000000"/>
                <w:sz w:val="22"/>
                <w:szCs w:val="22"/>
              </w:rPr>
            </w:pPr>
            <w:r w:rsidRPr="0031501B">
              <w:rPr>
                <w:color w:val="000000"/>
                <w:sz w:val="22"/>
                <w:szCs w:val="22"/>
              </w:rPr>
              <w:t>Dr. Morris has been actively involved in electric utility restructuring in California throughout the past t</w:t>
            </w:r>
            <w:r w:rsidR="00571099">
              <w:rPr>
                <w:color w:val="000000"/>
                <w:sz w:val="22"/>
                <w:szCs w:val="22"/>
              </w:rPr>
              <w:t xml:space="preserve">hree </w:t>
            </w:r>
            <w:r w:rsidRPr="0031501B">
              <w:rPr>
                <w:color w:val="000000"/>
                <w:sz w:val="22"/>
                <w:szCs w:val="22"/>
              </w:rPr>
              <w:t xml:space="preserve">decades.  He served as editor and facilitator for the Renewables Working Group to the California Public Utilities Commission in 1996 during the original restructuring effort, consultant to the CEC Renewables Program Committee, consultant to the Governor’s Office of Planning and Research on renewable energy policy during the energy crisis </w:t>
            </w:r>
            <w:proofErr w:type="gramStart"/>
            <w:r w:rsidRPr="0031501B">
              <w:rPr>
                <w:color w:val="000000"/>
                <w:sz w:val="22"/>
                <w:szCs w:val="22"/>
              </w:rPr>
              <w:t>years, and</w:t>
            </w:r>
            <w:proofErr w:type="gramEnd"/>
            <w:r w:rsidRPr="0031501B">
              <w:rPr>
                <w:color w:val="000000"/>
                <w:sz w:val="22"/>
                <w:szCs w:val="22"/>
              </w:rPr>
              <w:t xml:space="preserve"> has provided expert testimony in a variety of regulatory and legislative proceedings, as well as in civil litigation.</w:t>
            </w:r>
          </w:p>
          <w:p w:rsidR="00C46421" w:rsidP="0031501B" w:rsidRDefault="00C46421" w14:paraId="4FCF5A12" w14:textId="77777777">
            <w:pPr>
              <w:rPr>
                <w:color w:val="000000"/>
                <w:sz w:val="22"/>
                <w:szCs w:val="22"/>
              </w:rPr>
            </w:pPr>
          </w:p>
          <w:p w:rsidRPr="00286ABA" w:rsidR="00FE3BAE" w:rsidP="00AF7FD7" w:rsidRDefault="00C3127D" w14:paraId="2B1A1242" w14:textId="6D31EBDE">
            <w:pPr>
              <w:rPr>
                <w:color w:val="000000"/>
                <w:sz w:val="22"/>
                <w:szCs w:val="22"/>
              </w:rPr>
            </w:pPr>
            <w:r w:rsidRPr="00C3127D">
              <w:rPr>
                <w:color w:val="000000"/>
                <w:sz w:val="22"/>
                <w:szCs w:val="22"/>
              </w:rPr>
              <w:t xml:space="preserve">Decision D.98-04-059 states, on pgs. 33-34, “Participation must be productive in the sense that the costs of participation should bear a reasonable relationship to the benefits realized through such participation.  …  At a minimum, when the benefits are intangible, the customer should present information sufficient to justify a Commission finding that the overall benefits of a customer’s participation will exceed a customer’s costs.”  This proceeding is concerned with </w:t>
            </w:r>
            <w:r w:rsidR="00974DA2">
              <w:rPr>
                <w:color w:val="000000"/>
                <w:sz w:val="22"/>
                <w:szCs w:val="22"/>
              </w:rPr>
              <w:t xml:space="preserve">cost recovery for extended operations at DCPP, and with the use of the VPF funds that will be collected </w:t>
            </w:r>
            <w:proofErr w:type="gramStart"/>
            <w:r w:rsidR="00974DA2">
              <w:rPr>
                <w:color w:val="000000"/>
                <w:sz w:val="22"/>
                <w:szCs w:val="22"/>
              </w:rPr>
              <w:t>in the course of</w:t>
            </w:r>
            <w:proofErr w:type="gramEnd"/>
            <w:r w:rsidR="00974DA2">
              <w:rPr>
                <w:color w:val="000000"/>
                <w:sz w:val="22"/>
                <w:szCs w:val="22"/>
              </w:rPr>
              <w:t xml:space="preserve"> those extended operations</w:t>
            </w:r>
            <w:r w:rsidRPr="0013216F" w:rsidR="0013216F">
              <w:rPr>
                <w:color w:val="000000"/>
                <w:sz w:val="22"/>
                <w:szCs w:val="22"/>
              </w:rPr>
              <w:t>.  The cost reductions and environmental benefits of</w:t>
            </w:r>
            <w:r w:rsidR="00974DA2">
              <w:rPr>
                <w:color w:val="000000"/>
                <w:sz w:val="22"/>
                <w:szCs w:val="22"/>
              </w:rPr>
              <w:t xml:space="preserve"> extended operations at DCPP</w:t>
            </w:r>
            <w:r w:rsidR="005A2726">
              <w:rPr>
                <w:color w:val="000000"/>
                <w:sz w:val="22"/>
                <w:szCs w:val="22"/>
              </w:rPr>
              <w:t xml:space="preserve"> </w:t>
            </w:r>
            <w:r w:rsidRPr="0013216F" w:rsidR="0013216F">
              <w:rPr>
                <w:color w:val="000000"/>
                <w:sz w:val="22"/>
                <w:szCs w:val="22"/>
              </w:rPr>
              <w:t>overwhelm the cost of our participation.</w:t>
            </w:r>
          </w:p>
        </w:tc>
        <w:tc>
          <w:tcPr>
            <w:tcW w:w="2250" w:type="dxa"/>
          </w:tcPr>
          <w:p w:rsidRPr="00FE620E" w:rsidR="00FE3BAE" w:rsidP="00FE3BAE" w:rsidRDefault="00FE620E" w14:paraId="223B4665" w14:textId="720EA6EC">
            <w:pPr>
              <w:spacing w:before="120"/>
              <w:rPr>
                <w:color w:val="000000"/>
                <w:sz w:val="22"/>
                <w:szCs w:val="22"/>
              </w:rPr>
            </w:pPr>
            <w:r w:rsidRPr="00206F3E">
              <w:rPr>
                <w:color w:val="000000"/>
                <w:sz w:val="22"/>
                <w:szCs w:val="22"/>
              </w:rPr>
              <w:lastRenderedPageBreak/>
              <w:t>After the adjustments made to this claim, the</w:t>
            </w:r>
            <w:r w:rsidR="0052554F">
              <w:rPr>
                <w:color w:val="000000"/>
                <w:sz w:val="22"/>
                <w:szCs w:val="22"/>
              </w:rPr>
              <w:t xml:space="preserve"> </w:t>
            </w:r>
            <w:r w:rsidRPr="00206F3E">
              <w:rPr>
                <w:color w:val="000000"/>
                <w:sz w:val="22"/>
                <w:szCs w:val="22"/>
              </w:rPr>
              <w:t>remainder</w:t>
            </w:r>
            <w:r w:rsidR="0052554F">
              <w:rPr>
                <w:color w:val="000000"/>
                <w:sz w:val="22"/>
                <w:szCs w:val="22"/>
              </w:rPr>
              <w:t xml:space="preserve"> </w:t>
            </w:r>
            <w:r w:rsidRPr="00206F3E">
              <w:rPr>
                <w:color w:val="000000"/>
                <w:sz w:val="22"/>
                <w:szCs w:val="22"/>
              </w:rPr>
              <w:t>of the claimed</w:t>
            </w:r>
            <w:r w:rsidR="0052554F">
              <w:rPr>
                <w:color w:val="000000"/>
                <w:sz w:val="22"/>
                <w:szCs w:val="22"/>
              </w:rPr>
              <w:t xml:space="preserve"> </w:t>
            </w:r>
            <w:r w:rsidRPr="00206F3E">
              <w:rPr>
                <w:color w:val="000000"/>
                <w:sz w:val="22"/>
                <w:szCs w:val="22"/>
              </w:rPr>
              <w:t>costs</w:t>
            </w:r>
            <w:r w:rsidR="0052554F">
              <w:rPr>
                <w:color w:val="000000"/>
                <w:sz w:val="22"/>
                <w:szCs w:val="22"/>
              </w:rPr>
              <w:t xml:space="preserve"> </w:t>
            </w:r>
            <w:r w:rsidRPr="00206F3E">
              <w:rPr>
                <w:color w:val="000000"/>
                <w:sz w:val="22"/>
                <w:szCs w:val="22"/>
              </w:rPr>
              <w:t>are reasonable.</w:t>
            </w:r>
            <w:r w:rsidR="0052554F">
              <w:rPr>
                <w:color w:val="000000"/>
                <w:sz w:val="22"/>
                <w:szCs w:val="22"/>
              </w:rPr>
              <w:t xml:space="preserve"> </w:t>
            </w:r>
            <w:r w:rsidRPr="00206F3E">
              <w:rPr>
                <w:i/>
                <w:color w:val="000000"/>
                <w:sz w:val="22"/>
                <w:szCs w:val="22"/>
              </w:rPr>
              <w:t>See</w:t>
            </w:r>
            <w:r w:rsidR="0052554F">
              <w:rPr>
                <w:i/>
                <w:iCs/>
                <w:color w:val="000000"/>
                <w:sz w:val="22"/>
                <w:szCs w:val="22"/>
              </w:rPr>
              <w:t xml:space="preserve"> </w:t>
            </w:r>
            <w:r w:rsidRPr="00206F3E">
              <w:rPr>
                <w:color w:val="000000"/>
                <w:sz w:val="22"/>
                <w:szCs w:val="22"/>
              </w:rPr>
              <w:t>Part III.D.</w:t>
            </w:r>
          </w:p>
        </w:tc>
      </w:tr>
      <w:tr w:rsidRPr="007F620E" w:rsidR="00FE620E" w:rsidTr="00FA5428" w14:paraId="5548029C" w14:textId="77777777">
        <w:tc>
          <w:tcPr>
            <w:tcW w:w="7488" w:type="dxa"/>
          </w:tcPr>
          <w:p w:rsidRPr="00E25078" w:rsidR="00FE620E" w:rsidP="00FE620E" w:rsidRDefault="00FE620E" w14:paraId="751A610C" w14:textId="509B1715">
            <w:pPr>
              <w:keepNext/>
              <w:rPr>
                <w:color w:val="000000"/>
              </w:rPr>
            </w:pPr>
            <w:r w:rsidRPr="007F620E">
              <w:rPr>
                <w:b/>
                <w:color w:val="000000"/>
              </w:rPr>
              <w:lastRenderedPageBreak/>
              <w:t>b. Reasonableness of hours claimed:</w:t>
            </w:r>
            <w:r w:rsidRPr="00E25078">
              <w:rPr>
                <w:color w:val="000000"/>
              </w:rPr>
              <w:t xml:space="preserve"> </w:t>
            </w:r>
          </w:p>
          <w:p w:rsidR="00FE620E" w:rsidP="00FE620E" w:rsidRDefault="00FE620E" w14:paraId="6B40DDCD" w14:textId="77777777">
            <w:pPr>
              <w:keepNext/>
              <w:rPr>
                <w:color w:val="000000"/>
                <w:sz w:val="22"/>
                <w:szCs w:val="22"/>
              </w:rPr>
            </w:pPr>
          </w:p>
          <w:p w:rsidRPr="00C94F27" w:rsidR="00FE620E" w:rsidP="00FE620E" w:rsidRDefault="00FE620E" w14:paraId="694F0B63" w14:textId="04333F0E">
            <w:pPr>
              <w:spacing w:after="240"/>
              <w:rPr>
                <w:color w:val="000000"/>
                <w:sz w:val="22"/>
                <w:szCs w:val="22"/>
              </w:rPr>
            </w:pPr>
            <w:r w:rsidRPr="0031501B">
              <w:rPr>
                <w:color w:val="000000"/>
                <w:sz w:val="22"/>
                <w:szCs w:val="22"/>
              </w:rPr>
              <w:t xml:space="preserve">The GPI made Significant Contributions to </w:t>
            </w:r>
            <w:r>
              <w:rPr>
                <w:color w:val="000000"/>
                <w:sz w:val="22"/>
                <w:szCs w:val="22"/>
              </w:rPr>
              <w:t xml:space="preserve">Decision D.24-12-033 </w:t>
            </w:r>
            <w:r w:rsidRPr="0031501B">
              <w:rPr>
                <w:color w:val="000000"/>
                <w:sz w:val="22"/>
                <w:szCs w:val="22"/>
              </w:rPr>
              <w:t>by</w:t>
            </w:r>
            <w:r>
              <w:rPr>
                <w:color w:val="000000"/>
                <w:sz w:val="22"/>
                <w:szCs w:val="22"/>
              </w:rPr>
              <w:t xml:space="preserve"> </w:t>
            </w:r>
            <w:r w:rsidRPr="0031501B">
              <w:rPr>
                <w:color w:val="000000"/>
                <w:sz w:val="22"/>
                <w:szCs w:val="22"/>
              </w:rPr>
              <w:t>providing</w:t>
            </w:r>
            <w:r>
              <w:rPr>
                <w:color w:val="000000"/>
                <w:sz w:val="22"/>
                <w:szCs w:val="22"/>
              </w:rPr>
              <w:t xml:space="preserve"> a response to the Application,</w:t>
            </w:r>
            <w:r w:rsidRPr="0031501B">
              <w:rPr>
                <w:color w:val="000000"/>
                <w:sz w:val="22"/>
                <w:szCs w:val="22"/>
              </w:rPr>
              <w:t xml:space="preserve"> </w:t>
            </w:r>
            <w:r>
              <w:rPr>
                <w:color w:val="000000"/>
                <w:sz w:val="22"/>
                <w:szCs w:val="22"/>
              </w:rPr>
              <w:t>detailed Testimonies and Briefs, participated in Hearings and Oral Argument, and provided comments on the PD</w:t>
            </w:r>
            <w:r w:rsidRPr="0031501B">
              <w:rPr>
                <w:color w:val="000000"/>
                <w:sz w:val="22"/>
                <w:szCs w:val="22"/>
              </w:rPr>
              <w:t>.</w:t>
            </w:r>
            <w:r>
              <w:rPr>
                <w:color w:val="000000"/>
                <w:sz w:val="22"/>
                <w:szCs w:val="22"/>
              </w:rPr>
              <w:t xml:space="preserve">  </w:t>
            </w:r>
            <w:r w:rsidRPr="0031501B">
              <w:rPr>
                <w:color w:val="000000"/>
                <w:sz w:val="22"/>
                <w:szCs w:val="22"/>
              </w:rPr>
              <w:t xml:space="preserve">Attachment </w:t>
            </w:r>
            <w:r>
              <w:rPr>
                <w:color w:val="000000"/>
                <w:sz w:val="22"/>
                <w:szCs w:val="22"/>
              </w:rPr>
              <w:t>3</w:t>
            </w:r>
            <w:r w:rsidRPr="0031501B">
              <w:rPr>
                <w:color w:val="000000"/>
                <w:sz w:val="22"/>
                <w:szCs w:val="22"/>
              </w:rPr>
              <w:t xml:space="preserve"> provides a detailed breakdown of the hours that were expended in making our Contributions.  The hourly rates and costs claimed are reasonable and consistent with awards to other intervenors with comparable experience and expertise.  The Commission should grant the GPI’s claim in its entirety.</w:t>
            </w:r>
          </w:p>
        </w:tc>
        <w:tc>
          <w:tcPr>
            <w:tcW w:w="2250" w:type="dxa"/>
          </w:tcPr>
          <w:p w:rsidRPr="00FE620E" w:rsidR="00FE620E" w:rsidP="00FE620E" w:rsidRDefault="00FE620E" w14:paraId="1874D625" w14:textId="2D06E1F5">
            <w:pPr>
              <w:spacing w:before="120"/>
              <w:rPr>
                <w:color w:val="000000"/>
              </w:rPr>
            </w:pPr>
            <w:r w:rsidRPr="00FE620E">
              <w:rPr>
                <w:color w:val="000000"/>
                <w:sz w:val="22"/>
                <w:szCs w:val="22"/>
              </w:rPr>
              <w:t>After the adjustments made to this claim, the</w:t>
            </w:r>
            <w:r w:rsidR="0052554F">
              <w:rPr>
                <w:color w:val="000000"/>
                <w:sz w:val="22"/>
                <w:szCs w:val="22"/>
              </w:rPr>
              <w:t xml:space="preserve"> </w:t>
            </w:r>
            <w:r w:rsidRPr="00FE620E">
              <w:rPr>
                <w:color w:val="000000"/>
                <w:sz w:val="22"/>
                <w:szCs w:val="22"/>
              </w:rPr>
              <w:t>remainder</w:t>
            </w:r>
            <w:r w:rsidR="0052554F">
              <w:rPr>
                <w:color w:val="000000"/>
                <w:sz w:val="22"/>
                <w:szCs w:val="22"/>
              </w:rPr>
              <w:t xml:space="preserve"> </w:t>
            </w:r>
            <w:r w:rsidRPr="00FE620E">
              <w:rPr>
                <w:color w:val="000000"/>
                <w:sz w:val="22"/>
                <w:szCs w:val="22"/>
              </w:rPr>
              <w:t>of the claimed</w:t>
            </w:r>
            <w:r w:rsidR="0052554F">
              <w:rPr>
                <w:color w:val="000000"/>
                <w:sz w:val="22"/>
                <w:szCs w:val="22"/>
              </w:rPr>
              <w:t xml:space="preserve"> </w:t>
            </w:r>
            <w:r>
              <w:rPr>
                <w:color w:val="000000"/>
                <w:sz w:val="22"/>
                <w:szCs w:val="22"/>
              </w:rPr>
              <w:t>hours</w:t>
            </w:r>
            <w:r w:rsidR="0052554F">
              <w:rPr>
                <w:color w:val="000000"/>
                <w:sz w:val="22"/>
                <w:szCs w:val="22"/>
              </w:rPr>
              <w:t xml:space="preserve"> </w:t>
            </w:r>
            <w:r w:rsidRPr="00FE620E">
              <w:rPr>
                <w:color w:val="000000"/>
                <w:sz w:val="22"/>
                <w:szCs w:val="22"/>
              </w:rPr>
              <w:t>are reasonable.</w:t>
            </w:r>
            <w:r w:rsidR="0052554F">
              <w:rPr>
                <w:color w:val="000000"/>
                <w:sz w:val="22"/>
                <w:szCs w:val="22"/>
              </w:rPr>
              <w:t xml:space="preserve"> </w:t>
            </w:r>
            <w:r w:rsidRPr="00FE620E">
              <w:rPr>
                <w:i/>
                <w:iCs/>
                <w:color w:val="000000"/>
                <w:sz w:val="22"/>
                <w:szCs w:val="22"/>
              </w:rPr>
              <w:t>See</w:t>
            </w:r>
            <w:r w:rsidR="0052554F">
              <w:rPr>
                <w:i/>
                <w:iCs/>
                <w:color w:val="000000"/>
                <w:sz w:val="22"/>
                <w:szCs w:val="22"/>
              </w:rPr>
              <w:t xml:space="preserve"> </w:t>
            </w:r>
            <w:r w:rsidRPr="00FE620E">
              <w:rPr>
                <w:color w:val="000000"/>
                <w:sz w:val="22"/>
                <w:szCs w:val="22"/>
              </w:rPr>
              <w:t>Part III.D.</w:t>
            </w:r>
          </w:p>
        </w:tc>
      </w:tr>
      <w:tr w:rsidRPr="007F620E" w:rsidR="00FE620E" w:rsidTr="00FA5428" w14:paraId="3FD38B74" w14:textId="77777777">
        <w:tc>
          <w:tcPr>
            <w:tcW w:w="7488" w:type="dxa"/>
          </w:tcPr>
          <w:p w:rsidRPr="00E25078" w:rsidR="00FE620E" w:rsidP="00FE620E" w:rsidRDefault="00FE620E" w14:paraId="46990B37" w14:textId="569E5E0F">
            <w:pPr>
              <w:rPr>
                <w:color w:val="000000"/>
              </w:rPr>
            </w:pPr>
            <w:r w:rsidRPr="007F620E">
              <w:rPr>
                <w:b/>
                <w:color w:val="000000"/>
              </w:rPr>
              <w:t>c. Allocation of hours by issue:</w:t>
            </w:r>
            <w:r w:rsidRPr="00E25078">
              <w:rPr>
                <w:color w:val="000000"/>
              </w:rPr>
              <w:t xml:space="preserve"> </w:t>
            </w:r>
          </w:p>
          <w:p w:rsidR="00FE620E" w:rsidP="00FE620E" w:rsidRDefault="00FE620E" w14:paraId="78501013" w14:textId="4AEEB496">
            <w:pPr>
              <w:spacing w:line="180" w:lineRule="auto"/>
              <w:rPr>
                <w:color w:val="000000"/>
              </w:rPr>
            </w:pPr>
          </w:p>
          <w:p w:rsidRPr="009A3D99" w:rsidR="00FE620E" w:rsidP="00FE620E" w:rsidRDefault="00FE620E" w14:paraId="1D1969A1" w14:textId="1D78DF31">
            <w:pPr>
              <w:rPr>
                <w:rFonts w:eastAsia="Calibri"/>
                <w:sz w:val="22"/>
                <w:szCs w:val="22"/>
              </w:rPr>
            </w:pPr>
            <w:bookmarkStart w:name="_Hlk113976149" w:id="4"/>
            <w:r w:rsidRPr="007F0FBD">
              <w:rPr>
                <w:rFonts w:eastAsia="Calibri"/>
                <w:sz w:val="22"/>
                <w:szCs w:val="22"/>
              </w:rPr>
              <w:t xml:space="preserve">1. RA </w:t>
            </w:r>
            <w:r w:rsidRPr="009A3D99">
              <w:rPr>
                <w:rFonts w:eastAsia="Calibri"/>
                <w:sz w:val="22"/>
                <w:szCs w:val="22"/>
              </w:rPr>
              <w:t>Attributes and GHG-Free Energy                                 50</w:t>
            </w:r>
            <w:r w:rsidRPr="009A3D99">
              <w:rPr>
                <w:rFonts w:eastAsia="Calibri"/>
                <w:sz w:val="19"/>
                <w:szCs w:val="19"/>
              </w:rPr>
              <w:t>%</w:t>
            </w:r>
          </w:p>
          <w:p w:rsidRPr="009A3D99" w:rsidR="00FE620E" w:rsidP="00FE620E" w:rsidRDefault="00FE620E" w14:paraId="3F954263" w14:textId="56B13BDF">
            <w:pPr>
              <w:rPr>
                <w:rFonts w:eastAsia="Calibri"/>
                <w:sz w:val="22"/>
                <w:szCs w:val="22"/>
              </w:rPr>
            </w:pPr>
            <w:r w:rsidRPr="009A3D99">
              <w:rPr>
                <w:rFonts w:eastAsia="Calibri"/>
                <w:sz w:val="22"/>
                <w:szCs w:val="22"/>
              </w:rPr>
              <w:t>2. Volumetric Performance Fees Spending Plan                     45</w:t>
            </w:r>
            <w:r w:rsidRPr="009A3D99">
              <w:rPr>
                <w:rFonts w:eastAsia="Calibri"/>
                <w:sz w:val="19"/>
                <w:szCs w:val="19"/>
              </w:rPr>
              <w:t>%</w:t>
            </w:r>
          </w:p>
          <w:p w:rsidRPr="00AF7FD7" w:rsidR="00FE620E" w:rsidP="00FE620E" w:rsidRDefault="00FE620E" w14:paraId="3285939A" w14:textId="51CA1D2F">
            <w:pPr>
              <w:spacing w:after="240"/>
              <w:rPr>
                <w:rFonts w:eastAsia="Calibri"/>
                <w:sz w:val="19"/>
                <w:szCs w:val="19"/>
              </w:rPr>
            </w:pPr>
            <w:r w:rsidRPr="009A3D99">
              <w:rPr>
                <w:rFonts w:eastAsia="Calibri"/>
                <w:sz w:val="22"/>
                <w:szCs w:val="22"/>
              </w:rPr>
              <w:t>3. Regulatory Process for Reporting VPF                                 5</w:t>
            </w:r>
            <w:r w:rsidRPr="009A3D99">
              <w:rPr>
                <w:rFonts w:eastAsia="Calibri"/>
                <w:sz w:val="19"/>
                <w:szCs w:val="19"/>
              </w:rPr>
              <w:t>%</w:t>
            </w:r>
            <w:bookmarkEnd w:id="4"/>
          </w:p>
        </w:tc>
        <w:tc>
          <w:tcPr>
            <w:tcW w:w="2250" w:type="dxa"/>
          </w:tcPr>
          <w:p w:rsidRPr="007F620E" w:rsidR="00FE620E" w:rsidP="00FE620E" w:rsidRDefault="00FE620E" w14:paraId="497C4799" w14:textId="7E301F40">
            <w:pPr>
              <w:spacing w:before="120"/>
              <w:rPr>
                <w:color w:val="000000"/>
              </w:rPr>
            </w:pPr>
            <w:r>
              <w:rPr>
                <w:color w:val="000000"/>
              </w:rPr>
              <w:t xml:space="preserve">Noted. However, GPI’s submitted timesheet did provide </w:t>
            </w:r>
            <w:r w:rsidRPr="00CF312E">
              <w:rPr>
                <w:color w:val="000000"/>
              </w:rPr>
              <w:t xml:space="preserve">the issue that </w:t>
            </w:r>
            <w:r>
              <w:rPr>
                <w:color w:val="000000"/>
              </w:rPr>
              <w:t xml:space="preserve">each </w:t>
            </w:r>
            <w:r w:rsidRPr="00CF312E">
              <w:rPr>
                <w:color w:val="000000"/>
              </w:rPr>
              <w:t>task addresses</w:t>
            </w:r>
            <w:r>
              <w:rPr>
                <w:color w:val="000000"/>
              </w:rPr>
              <w:t xml:space="preserve"> as required by Rule 17.4(b)(4)</w:t>
            </w:r>
            <w:r>
              <w:rPr>
                <w:rStyle w:val="FootnoteReference"/>
                <w:color w:val="000000"/>
              </w:rPr>
              <w:footnoteReference w:id="3"/>
            </w:r>
            <w:r>
              <w:rPr>
                <w:color w:val="000000"/>
              </w:rPr>
              <w:t xml:space="preserve"> and the Intervenor Compensation Program Guide at 25-26.</w:t>
            </w:r>
          </w:p>
        </w:tc>
      </w:tr>
    </w:tbl>
    <w:p w:rsidR="000657B1" w:rsidP="004D1A5F" w:rsidRDefault="000657B1" w14:paraId="482FA6E6" w14:textId="77777777">
      <w:pPr>
        <w:keepNext/>
        <w:keepLines/>
        <w:rPr>
          <w:b/>
          <w:color w:val="000000"/>
        </w:rPr>
      </w:pPr>
    </w:p>
    <w:p w:rsidRPr="006F0DA7" w:rsidR="00E07059" w:rsidP="006F0DA7" w:rsidRDefault="00A92D0B" w14:paraId="2FB75D38" w14:textId="02E00078">
      <w:pPr>
        <w:keepNext/>
        <w:keepLines/>
        <w:numPr>
          <w:ilvl w:val="0"/>
          <w:numId w:val="2"/>
        </w:numPr>
        <w:tabs>
          <w:tab w:val="clear" w:pos="900"/>
          <w:tab w:val="num" w:pos="360"/>
        </w:tabs>
        <w:spacing w:after="240"/>
        <w:ind w:left="360"/>
        <w:rPr>
          <w:b/>
          <w:color w:val="000000"/>
        </w:rPr>
      </w:pPr>
      <w:r w:rsidRPr="007F620E">
        <w:rPr>
          <w:b/>
          <w:color w:val="000000"/>
        </w:rPr>
        <w:t xml:space="preserve">Specific </w:t>
      </w:r>
      <w:proofErr w:type="gramStart"/>
      <w:r w:rsidRPr="007F620E">
        <w:rPr>
          <w:b/>
          <w:color w:val="000000"/>
        </w:rPr>
        <w:t>Claim</w:t>
      </w:r>
      <w:r w:rsidR="00C02649">
        <w:rPr>
          <w:b/>
          <w:color w:val="000000"/>
        </w:rPr>
        <w:t>:</w:t>
      </w:r>
      <w:r w:rsidRPr="007F620E" w:rsidR="00D075B1">
        <w:rPr>
          <w:b/>
          <w:color w:val="000000"/>
        </w:rPr>
        <w:t>*</w:t>
      </w:r>
      <w:proofErr w:type="gramEnd"/>
    </w:p>
    <w:tbl>
      <w:tblPr>
        <w:tblW w:w="10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319"/>
        <w:gridCol w:w="774"/>
        <w:gridCol w:w="877"/>
        <w:gridCol w:w="810"/>
        <w:gridCol w:w="1710"/>
        <w:gridCol w:w="1193"/>
        <w:gridCol w:w="900"/>
        <w:gridCol w:w="1080"/>
        <w:gridCol w:w="1773"/>
      </w:tblGrid>
      <w:tr w:rsidRPr="007F620E" w:rsidR="00A92D0B" w:rsidTr="00C635D5" w14:paraId="780664A2" w14:textId="77777777">
        <w:trPr>
          <w:jc w:val="center"/>
        </w:trPr>
        <w:tc>
          <w:tcPr>
            <w:tcW w:w="6683" w:type="dxa"/>
            <w:gridSpan w:val="6"/>
            <w:tcBorders>
              <w:bottom w:val="single" w:color="auto" w:sz="4" w:space="0"/>
              <w:right w:val="single" w:color="auto" w:sz="24" w:space="0"/>
            </w:tcBorders>
          </w:tcPr>
          <w:p w:rsidRPr="007F620E" w:rsidR="00A92D0B" w:rsidP="00DE3A5D" w:rsidRDefault="00A92D0B" w14:paraId="6BFE54DA" w14:textId="77777777">
            <w:pPr>
              <w:keepNext/>
              <w:keepLines/>
              <w:spacing w:before="60" w:after="60"/>
              <w:jc w:val="center"/>
              <w:rPr>
                <w:b/>
                <w:smallCaps/>
                <w:color w:val="000000"/>
              </w:rPr>
            </w:pPr>
            <w:r w:rsidRPr="007F620E">
              <w:rPr>
                <w:b/>
                <w:smallCaps/>
                <w:color w:val="000000"/>
              </w:rPr>
              <w:t>Claimed</w:t>
            </w:r>
          </w:p>
        </w:tc>
        <w:tc>
          <w:tcPr>
            <w:tcW w:w="3753" w:type="dxa"/>
            <w:gridSpan w:val="3"/>
            <w:tcBorders>
              <w:left w:val="single" w:color="auto" w:sz="24" w:space="0"/>
              <w:bottom w:val="single" w:color="auto" w:sz="4" w:space="0"/>
            </w:tcBorders>
          </w:tcPr>
          <w:p w:rsidRPr="007F620E" w:rsidR="00A92D0B" w:rsidP="00DE3A5D" w:rsidRDefault="00A92D0B" w14:paraId="170A0FA1" w14:textId="77777777">
            <w:pPr>
              <w:keepNext/>
              <w:keepLines/>
              <w:spacing w:before="60" w:after="60"/>
              <w:jc w:val="center"/>
              <w:rPr>
                <w:b/>
                <w:smallCaps/>
                <w:color w:val="000000"/>
              </w:rPr>
            </w:pPr>
            <w:r w:rsidRPr="007F620E">
              <w:rPr>
                <w:b/>
                <w:smallCaps/>
                <w:color w:val="000000"/>
              </w:rPr>
              <w:t>CPUC Award</w:t>
            </w:r>
          </w:p>
        </w:tc>
      </w:tr>
      <w:tr w:rsidRPr="007F620E" w:rsidR="00A92D0B" w:rsidTr="00C635D5" w14:paraId="0F5B6CAA" w14:textId="77777777">
        <w:trPr>
          <w:jc w:val="center"/>
        </w:trPr>
        <w:tc>
          <w:tcPr>
            <w:tcW w:w="10436" w:type="dxa"/>
            <w:gridSpan w:val="9"/>
            <w:tcBorders>
              <w:top w:val="single" w:color="auto" w:sz="4" w:space="0"/>
              <w:left w:val="single" w:color="auto" w:sz="4" w:space="0"/>
              <w:bottom w:val="single" w:color="auto" w:sz="4" w:space="0"/>
              <w:right w:val="single" w:color="auto" w:sz="4" w:space="0"/>
            </w:tcBorders>
            <w:shd w:val="clear" w:color="auto" w:fill="E6E6E6"/>
          </w:tcPr>
          <w:p w:rsidRPr="007F620E" w:rsidR="00A92D0B" w:rsidP="00DE3A5D" w:rsidRDefault="00A92D0B" w14:paraId="284F9031" w14:textId="77777777">
            <w:pPr>
              <w:keepNext/>
              <w:keepLines/>
              <w:spacing w:before="60" w:after="60"/>
              <w:jc w:val="center"/>
              <w:rPr>
                <w:b/>
              </w:rPr>
            </w:pPr>
            <w:r w:rsidRPr="007F620E">
              <w:rPr>
                <w:b/>
              </w:rPr>
              <w:t>ATTORNEY, EXPERT, AND ADVOCATE FEES</w:t>
            </w:r>
          </w:p>
        </w:tc>
      </w:tr>
      <w:tr w:rsidRPr="00260518" w:rsidR="00A92D0B" w:rsidTr="00C635D5" w14:paraId="5A70C962" w14:textId="77777777">
        <w:trPr>
          <w:jc w:val="center"/>
        </w:trPr>
        <w:tc>
          <w:tcPr>
            <w:tcW w:w="1319" w:type="dxa"/>
            <w:tcBorders>
              <w:top w:val="single" w:color="auto" w:sz="4" w:space="0"/>
              <w:bottom w:val="single" w:color="auto" w:sz="4" w:space="0"/>
            </w:tcBorders>
            <w:vAlign w:val="bottom"/>
          </w:tcPr>
          <w:p w:rsidRPr="00260518" w:rsidR="00A92D0B" w:rsidP="003B6A1B" w:rsidRDefault="00A92D0B" w14:paraId="41646676" w14:textId="77777777">
            <w:pPr>
              <w:keepNext/>
              <w:keepLines/>
              <w:spacing w:before="60" w:after="60"/>
              <w:jc w:val="center"/>
              <w:rPr>
                <w:b/>
                <w:color w:val="000000"/>
                <w:sz w:val="22"/>
                <w:szCs w:val="22"/>
              </w:rPr>
            </w:pPr>
            <w:r w:rsidRPr="00260518">
              <w:rPr>
                <w:b/>
                <w:color w:val="000000"/>
                <w:sz w:val="22"/>
                <w:szCs w:val="22"/>
              </w:rPr>
              <w:t>Item</w:t>
            </w:r>
          </w:p>
        </w:tc>
        <w:tc>
          <w:tcPr>
            <w:tcW w:w="774" w:type="dxa"/>
            <w:tcBorders>
              <w:top w:val="single" w:color="auto" w:sz="4" w:space="0"/>
              <w:bottom w:val="single" w:color="auto" w:sz="4" w:space="0"/>
            </w:tcBorders>
            <w:vAlign w:val="bottom"/>
          </w:tcPr>
          <w:p w:rsidRPr="00260518" w:rsidR="00A92D0B" w:rsidP="003B6A1B" w:rsidRDefault="00A92D0B" w14:paraId="43BB9941" w14:textId="77777777">
            <w:pPr>
              <w:keepNext/>
              <w:keepLines/>
              <w:spacing w:before="60" w:after="60"/>
              <w:jc w:val="center"/>
              <w:rPr>
                <w:b/>
                <w:color w:val="000000"/>
                <w:sz w:val="22"/>
                <w:szCs w:val="22"/>
              </w:rPr>
            </w:pPr>
            <w:r w:rsidRPr="00260518">
              <w:rPr>
                <w:b/>
                <w:color w:val="000000"/>
                <w:sz w:val="22"/>
                <w:szCs w:val="22"/>
              </w:rPr>
              <w:t>Year</w:t>
            </w:r>
          </w:p>
        </w:tc>
        <w:tc>
          <w:tcPr>
            <w:tcW w:w="877" w:type="dxa"/>
            <w:tcBorders>
              <w:top w:val="single" w:color="auto" w:sz="4" w:space="0"/>
              <w:bottom w:val="single" w:color="auto" w:sz="4" w:space="0"/>
            </w:tcBorders>
            <w:vAlign w:val="bottom"/>
          </w:tcPr>
          <w:p w:rsidRPr="00260518" w:rsidR="00A92D0B" w:rsidP="003B6A1B" w:rsidRDefault="00A92D0B" w14:paraId="0EF32B08" w14:textId="77777777">
            <w:pPr>
              <w:keepNext/>
              <w:keepLines/>
              <w:spacing w:before="60" w:after="60"/>
              <w:jc w:val="center"/>
              <w:rPr>
                <w:b/>
                <w:color w:val="000000"/>
                <w:sz w:val="22"/>
                <w:szCs w:val="22"/>
              </w:rPr>
            </w:pPr>
            <w:r w:rsidRPr="00260518">
              <w:rPr>
                <w:b/>
                <w:color w:val="000000"/>
                <w:sz w:val="22"/>
                <w:szCs w:val="22"/>
              </w:rPr>
              <w:t>Hours</w:t>
            </w:r>
          </w:p>
        </w:tc>
        <w:tc>
          <w:tcPr>
            <w:tcW w:w="810" w:type="dxa"/>
            <w:tcBorders>
              <w:top w:val="single" w:color="auto" w:sz="4" w:space="0"/>
              <w:bottom w:val="single" w:color="auto" w:sz="4" w:space="0"/>
            </w:tcBorders>
            <w:vAlign w:val="bottom"/>
          </w:tcPr>
          <w:p w:rsidRPr="00260518" w:rsidR="00A92D0B" w:rsidP="003B6A1B" w:rsidRDefault="00A92D0B" w14:paraId="21C69246"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710" w:type="dxa"/>
            <w:tcBorders>
              <w:top w:val="single" w:color="auto" w:sz="4" w:space="0"/>
              <w:bottom w:val="single" w:color="auto" w:sz="4" w:space="0"/>
              <w:right w:val="single" w:color="auto" w:sz="4" w:space="0"/>
            </w:tcBorders>
            <w:vAlign w:val="bottom"/>
          </w:tcPr>
          <w:p w:rsidRPr="00260518" w:rsidR="00A92D0B" w:rsidP="003B6A1B" w:rsidRDefault="00A92D0B" w14:paraId="59E63C07" w14:textId="77777777">
            <w:pPr>
              <w:keepNext/>
              <w:keepLines/>
              <w:spacing w:before="60" w:after="60"/>
              <w:jc w:val="center"/>
              <w:rPr>
                <w:b/>
                <w:color w:val="000000"/>
                <w:sz w:val="22"/>
                <w:szCs w:val="22"/>
              </w:rPr>
            </w:pPr>
            <w:r w:rsidRPr="00260518">
              <w:rPr>
                <w:b/>
                <w:color w:val="000000"/>
                <w:sz w:val="22"/>
                <w:szCs w:val="22"/>
              </w:rPr>
              <w:t>Basis for Rate*</w:t>
            </w:r>
          </w:p>
        </w:tc>
        <w:tc>
          <w:tcPr>
            <w:tcW w:w="1193" w:type="dxa"/>
            <w:tcBorders>
              <w:top w:val="single" w:color="auto" w:sz="4" w:space="0"/>
              <w:left w:val="single" w:color="auto" w:sz="4" w:space="0"/>
              <w:bottom w:val="single" w:color="auto" w:sz="4" w:space="0"/>
              <w:right w:val="single" w:color="auto" w:sz="24" w:space="0"/>
            </w:tcBorders>
            <w:vAlign w:val="bottom"/>
          </w:tcPr>
          <w:p w:rsidRPr="00260518" w:rsidR="00A92D0B" w:rsidP="003B6A1B" w:rsidRDefault="00A92D0B" w14:paraId="7099C603" w14:textId="77777777">
            <w:pPr>
              <w:keepNext/>
              <w:keepLines/>
              <w:spacing w:before="60" w:after="60"/>
              <w:jc w:val="center"/>
              <w:rPr>
                <w:b/>
                <w:color w:val="000000"/>
                <w:sz w:val="22"/>
                <w:szCs w:val="22"/>
              </w:rPr>
            </w:pPr>
            <w:r w:rsidRPr="00260518">
              <w:rPr>
                <w:b/>
                <w:color w:val="000000"/>
                <w:sz w:val="22"/>
                <w:szCs w:val="22"/>
              </w:rPr>
              <w:t>Total $</w:t>
            </w:r>
          </w:p>
        </w:tc>
        <w:tc>
          <w:tcPr>
            <w:tcW w:w="900" w:type="dxa"/>
            <w:tcBorders>
              <w:top w:val="single" w:color="auto" w:sz="4" w:space="0"/>
              <w:left w:val="single" w:color="auto" w:sz="4" w:space="0"/>
            </w:tcBorders>
            <w:vAlign w:val="bottom"/>
          </w:tcPr>
          <w:p w:rsidRPr="00260518" w:rsidR="00A92D0B" w:rsidP="003B6A1B" w:rsidRDefault="00A92D0B" w14:paraId="564E4964" w14:textId="77777777">
            <w:pPr>
              <w:keepNext/>
              <w:keepLines/>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tcBorders>
            <w:vAlign w:val="bottom"/>
          </w:tcPr>
          <w:p w:rsidRPr="00260518" w:rsidR="00A92D0B" w:rsidP="003B6A1B" w:rsidRDefault="00A92D0B" w14:paraId="1462552D"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773" w:type="dxa"/>
            <w:tcBorders>
              <w:top w:val="single" w:color="auto" w:sz="4" w:space="0"/>
            </w:tcBorders>
            <w:vAlign w:val="bottom"/>
          </w:tcPr>
          <w:p w:rsidRPr="00260518" w:rsidR="00A92D0B" w:rsidP="003B6A1B" w:rsidRDefault="00A92D0B" w14:paraId="1B6A5CA4" w14:textId="77777777">
            <w:pPr>
              <w:keepNext/>
              <w:keepLines/>
              <w:spacing w:before="60" w:after="60"/>
              <w:jc w:val="center"/>
              <w:rPr>
                <w:b/>
                <w:color w:val="000000"/>
                <w:sz w:val="22"/>
                <w:szCs w:val="22"/>
              </w:rPr>
            </w:pPr>
            <w:r w:rsidRPr="00260518">
              <w:rPr>
                <w:b/>
                <w:color w:val="000000"/>
                <w:sz w:val="22"/>
                <w:szCs w:val="22"/>
              </w:rPr>
              <w:t>Total $</w:t>
            </w:r>
          </w:p>
        </w:tc>
      </w:tr>
      <w:tr w:rsidRPr="007F620E" w:rsidR="003A1936" w:rsidTr="001251D1" w14:paraId="4E17B5AC" w14:textId="77777777">
        <w:trPr>
          <w:jc w:val="center"/>
        </w:trPr>
        <w:tc>
          <w:tcPr>
            <w:tcW w:w="1319" w:type="dxa"/>
          </w:tcPr>
          <w:p w:rsidR="003A1936" w:rsidP="00A92D0B" w:rsidRDefault="003A1936" w14:paraId="3687EECA" w14:textId="3B98C735">
            <w:pPr>
              <w:spacing w:before="60" w:after="60"/>
              <w:rPr>
                <w:color w:val="000000"/>
              </w:rPr>
            </w:pPr>
            <w:r>
              <w:rPr>
                <w:color w:val="000000"/>
              </w:rPr>
              <w:t>G. Morris</w:t>
            </w:r>
          </w:p>
        </w:tc>
        <w:tc>
          <w:tcPr>
            <w:tcW w:w="774" w:type="dxa"/>
          </w:tcPr>
          <w:p w:rsidR="003A1936" w:rsidP="003B6A1B" w:rsidRDefault="003A1936" w14:paraId="17E09EBE" w14:textId="7FF68BA1">
            <w:pPr>
              <w:spacing w:before="60" w:after="60"/>
              <w:rPr>
                <w:color w:val="000000"/>
              </w:rPr>
            </w:pPr>
            <w:r>
              <w:rPr>
                <w:color w:val="000000"/>
              </w:rPr>
              <w:t>202</w:t>
            </w:r>
            <w:r w:rsidR="00974DA2">
              <w:rPr>
                <w:color w:val="000000"/>
              </w:rPr>
              <w:t>4</w:t>
            </w:r>
          </w:p>
        </w:tc>
        <w:tc>
          <w:tcPr>
            <w:tcW w:w="877" w:type="dxa"/>
          </w:tcPr>
          <w:p w:rsidRPr="00D4175B" w:rsidR="003A1936" w:rsidP="00C6619B" w:rsidRDefault="002E0AF6" w14:paraId="1F368CF5" w14:textId="2EAA7AC5">
            <w:pPr>
              <w:spacing w:before="60" w:after="60"/>
              <w:jc w:val="right"/>
            </w:pPr>
            <w:r>
              <w:t>121.5</w:t>
            </w:r>
          </w:p>
        </w:tc>
        <w:tc>
          <w:tcPr>
            <w:tcW w:w="810" w:type="dxa"/>
          </w:tcPr>
          <w:p w:rsidRPr="00D4175B" w:rsidR="003A1936" w:rsidP="00B52D6B" w:rsidRDefault="00974DA2" w14:paraId="0ACA53BF" w14:textId="41B0B117">
            <w:pPr>
              <w:spacing w:before="60" w:after="60"/>
              <w:jc w:val="center"/>
            </w:pPr>
            <w:r>
              <w:t>50</w:t>
            </w:r>
            <w:r w:rsidRPr="00D4175B" w:rsidR="003A1936">
              <w:t>5</w:t>
            </w:r>
          </w:p>
        </w:tc>
        <w:tc>
          <w:tcPr>
            <w:tcW w:w="1710" w:type="dxa"/>
            <w:tcBorders>
              <w:right w:val="single" w:color="auto" w:sz="4" w:space="0"/>
            </w:tcBorders>
          </w:tcPr>
          <w:p w:rsidRPr="00D4175B" w:rsidR="003A1936" w:rsidP="003B6A1B" w:rsidRDefault="00E029C1" w14:paraId="0EFB7778" w14:textId="7EBB65A0">
            <w:pPr>
              <w:spacing w:before="60" w:after="60"/>
            </w:pPr>
            <w:r w:rsidRPr="00D4175B">
              <w:t>See comment 1</w:t>
            </w:r>
          </w:p>
        </w:tc>
        <w:tc>
          <w:tcPr>
            <w:tcW w:w="1193" w:type="dxa"/>
            <w:tcBorders>
              <w:top w:val="single" w:color="auto" w:sz="4" w:space="0"/>
              <w:left w:val="single" w:color="auto" w:sz="4" w:space="0"/>
              <w:bottom w:val="single" w:color="auto" w:sz="4" w:space="0"/>
              <w:right w:val="single" w:color="auto" w:sz="24" w:space="0"/>
            </w:tcBorders>
          </w:tcPr>
          <w:p w:rsidRPr="00D4175B" w:rsidR="003A1936" w:rsidP="00CF1F11" w:rsidRDefault="002E0AF6" w14:paraId="6022E918" w14:textId="5CE7BA88">
            <w:pPr>
              <w:spacing w:before="60" w:after="60"/>
              <w:jc w:val="right"/>
            </w:pPr>
            <w:r>
              <w:t>61,</w:t>
            </w:r>
            <w:r w:rsidR="00E73B70">
              <w:t>358</w:t>
            </w:r>
            <w:r w:rsidR="00193CCE">
              <w:rPr>
                <w:rStyle w:val="FootnoteReference"/>
              </w:rPr>
              <w:footnoteReference w:id="4"/>
            </w:r>
          </w:p>
        </w:tc>
        <w:tc>
          <w:tcPr>
            <w:tcW w:w="900" w:type="dxa"/>
            <w:tcBorders>
              <w:left w:val="single" w:color="auto" w:sz="4" w:space="0"/>
            </w:tcBorders>
          </w:tcPr>
          <w:p w:rsidRPr="007F620E" w:rsidR="003A1936" w:rsidP="003B6A1B" w:rsidRDefault="00452595" w14:paraId="365527E5" w14:textId="552969F6">
            <w:pPr>
              <w:spacing w:before="60" w:after="60"/>
              <w:rPr>
                <w:color w:val="000000"/>
              </w:rPr>
            </w:pPr>
            <w:r>
              <w:rPr>
                <w:color w:val="000000"/>
              </w:rPr>
              <w:t>57.00</w:t>
            </w:r>
            <w:r w:rsidR="00926465">
              <w:rPr>
                <w:color w:val="000000"/>
              </w:rPr>
              <w:t xml:space="preserve"> [2, 3]</w:t>
            </w:r>
          </w:p>
        </w:tc>
        <w:tc>
          <w:tcPr>
            <w:tcW w:w="1080" w:type="dxa"/>
          </w:tcPr>
          <w:p w:rsidRPr="007F620E" w:rsidR="003A1936" w:rsidP="003B6A1B" w:rsidRDefault="005A2627" w14:paraId="7BE83E6D" w14:textId="553AC7AD">
            <w:pPr>
              <w:spacing w:before="60" w:after="60"/>
              <w:rPr>
                <w:color w:val="000000"/>
              </w:rPr>
            </w:pPr>
            <w:r>
              <w:rPr>
                <w:color w:val="000000"/>
              </w:rPr>
              <w:t>$</w:t>
            </w:r>
            <w:r w:rsidR="00973D0A">
              <w:rPr>
                <w:color w:val="000000"/>
              </w:rPr>
              <w:t>475</w:t>
            </w:r>
            <w:r>
              <w:rPr>
                <w:color w:val="000000"/>
              </w:rPr>
              <w:t>.00 [1]</w:t>
            </w:r>
          </w:p>
        </w:tc>
        <w:tc>
          <w:tcPr>
            <w:tcW w:w="1773" w:type="dxa"/>
          </w:tcPr>
          <w:p w:rsidRPr="007F620E" w:rsidR="003A1936" w:rsidP="003B6A1B" w:rsidRDefault="00C42504" w14:paraId="17AFCB52" w14:textId="67CC87E3">
            <w:pPr>
              <w:spacing w:before="60" w:after="60"/>
              <w:rPr>
                <w:color w:val="000000"/>
              </w:rPr>
            </w:pPr>
            <w:r>
              <w:rPr>
                <w:color w:val="000000"/>
              </w:rPr>
              <w:t>$27,075.00</w:t>
            </w:r>
          </w:p>
        </w:tc>
      </w:tr>
      <w:tr w:rsidRPr="007F620E" w:rsidR="00880F5D" w:rsidTr="00C635D5" w14:paraId="1B237C11" w14:textId="77777777">
        <w:trPr>
          <w:jc w:val="center"/>
        </w:trPr>
        <w:tc>
          <w:tcPr>
            <w:tcW w:w="6683" w:type="dxa"/>
            <w:gridSpan w:val="6"/>
            <w:tcBorders>
              <w:bottom w:val="single" w:color="auto" w:sz="4" w:space="0"/>
              <w:right w:val="single" w:color="auto" w:sz="24" w:space="0"/>
            </w:tcBorders>
            <w:vAlign w:val="bottom"/>
          </w:tcPr>
          <w:p w:rsidRPr="00374FD1" w:rsidR="00880F5D" w:rsidP="00880F5D" w:rsidRDefault="00880F5D" w14:paraId="2ECB6744" w14:textId="4E2F4C21">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E73B70">
              <w:rPr>
                <w:b/>
                <w:i/>
                <w:color w:val="000000"/>
              </w:rPr>
              <w:t>61,358</w:t>
            </w:r>
            <w:r w:rsidR="00F15BCE">
              <w:rPr>
                <w:rStyle w:val="FootnoteReference"/>
                <w:b/>
                <w:i/>
                <w:color w:val="000000"/>
              </w:rPr>
              <w:footnoteReference w:id="5"/>
            </w:r>
          </w:p>
        </w:tc>
        <w:tc>
          <w:tcPr>
            <w:tcW w:w="3753" w:type="dxa"/>
            <w:gridSpan w:val="3"/>
            <w:tcBorders>
              <w:left w:val="single" w:color="auto" w:sz="24" w:space="0"/>
              <w:bottom w:val="single" w:color="auto" w:sz="4" w:space="0"/>
            </w:tcBorders>
            <w:vAlign w:val="bottom"/>
          </w:tcPr>
          <w:p w:rsidRPr="007F620E" w:rsidR="00880F5D" w:rsidP="00880F5D" w:rsidRDefault="00880F5D" w14:paraId="4C4556E5" w14:textId="03B47D85">
            <w:pPr>
              <w:tabs>
                <w:tab w:val="left" w:pos="957"/>
              </w:tabs>
              <w:spacing w:before="60" w:after="60"/>
              <w:ind w:right="162"/>
              <w:jc w:val="right"/>
              <w:rPr>
                <w:color w:val="000000"/>
              </w:rPr>
            </w:pPr>
            <w:r w:rsidRPr="007F620E">
              <w:rPr>
                <w:b/>
                <w:i/>
                <w:color w:val="000000"/>
              </w:rPr>
              <w:t xml:space="preserve">Subtotal: </w:t>
            </w:r>
            <w:r w:rsidRPr="00D148DE">
              <w:rPr>
                <w:b/>
                <w:i/>
                <w:iCs/>
                <w:color w:val="000000"/>
              </w:rPr>
              <w:t>$</w:t>
            </w:r>
            <w:r w:rsidR="00D148DE">
              <w:rPr>
                <w:b/>
                <w:i/>
                <w:iCs/>
                <w:color w:val="000000"/>
              </w:rPr>
              <w:t>27,075.00</w:t>
            </w:r>
          </w:p>
        </w:tc>
      </w:tr>
      <w:tr w:rsidRPr="007F620E" w:rsidR="004D1A5F" w:rsidTr="00C635D5" w14:paraId="0695E7FA" w14:textId="77777777">
        <w:trPr>
          <w:jc w:val="center"/>
        </w:trPr>
        <w:tc>
          <w:tcPr>
            <w:tcW w:w="10436" w:type="dxa"/>
            <w:gridSpan w:val="9"/>
            <w:tcBorders>
              <w:top w:val="single" w:color="auto" w:sz="4" w:space="0"/>
              <w:left w:val="single" w:color="auto" w:sz="4" w:space="0"/>
              <w:bottom w:val="single" w:color="auto" w:sz="4" w:space="0"/>
              <w:right w:val="single" w:color="auto" w:sz="4" w:space="0"/>
            </w:tcBorders>
            <w:shd w:val="clear" w:color="auto" w:fill="E6E6E6"/>
          </w:tcPr>
          <w:p w:rsidRPr="007F620E" w:rsidR="004D1A5F" w:rsidP="008B4E54" w:rsidRDefault="004D1A5F" w14:paraId="5730CF84" w14:textId="77777777">
            <w:pPr>
              <w:spacing w:before="60" w:after="60"/>
              <w:jc w:val="center"/>
              <w:rPr>
                <w:b/>
                <w:color w:val="000000"/>
              </w:rPr>
            </w:pPr>
          </w:p>
        </w:tc>
      </w:tr>
      <w:tr w:rsidRPr="007F620E" w:rsidR="008B4E54" w:rsidTr="00C635D5" w14:paraId="4F8FAF05" w14:textId="77777777">
        <w:trPr>
          <w:jc w:val="center"/>
        </w:trPr>
        <w:tc>
          <w:tcPr>
            <w:tcW w:w="10436" w:type="dxa"/>
            <w:gridSpan w:val="9"/>
            <w:tcBorders>
              <w:top w:val="single" w:color="auto" w:sz="4" w:space="0"/>
              <w:left w:val="single" w:color="auto" w:sz="4" w:space="0"/>
              <w:bottom w:val="single" w:color="auto" w:sz="4" w:space="0"/>
              <w:right w:val="single" w:color="auto" w:sz="4" w:space="0"/>
            </w:tcBorders>
            <w:shd w:val="clear" w:color="auto" w:fill="E6E6E6"/>
          </w:tcPr>
          <w:p w:rsidRPr="007F620E" w:rsidR="008B4E54" w:rsidP="008B4E54" w:rsidRDefault="008B4E54" w14:paraId="41FE304C" w14:textId="77777777">
            <w:pPr>
              <w:spacing w:before="60" w:after="60"/>
              <w:jc w:val="center"/>
              <w:rPr>
                <w:color w:val="000000"/>
              </w:rPr>
            </w:pPr>
            <w:r w:rsidRPr="007F620E">
              <w:rPr>
                <w:b/>
                <w:color w:val="000000"/>
              </w:rPr>
              <w:t xml:space="preserve">INTERVENOR COMPENSATION CLAIM </w:t>
            </w:r>
            <w:proofErr w:type="gramStart"/>
            <w:r w:rsidRPr="007F620E">
              <w:rPr>
                <w:b/>
                <w:color w:val="000000"/>
              </w:rPr>
              <w:t xml:space="preserve">PREPARATION </w:t>
            </w:r>
            <w:r w:rsidRPr="007F620E">
              <w:rPr>
                <w:b/>
                <w:smallCaps/>
                <w:color w:val="000000"/>
              </w:rPr>
              <w:t xml:space="preserve"> *</w:t>
            </w:r>
            <w:proofErr w:type="gramEnd"/>
            <w:r w:rsidRPr="007F620E">
              <w:rPr>
                <w:b/>
                <w:smallCaps/>
                <w:color w:val="000000"/>
              </w:rPr>
              <w:t>*</w:t>
            </w:r>
          </w:p>
        </w:tc>
      </w:tr>
      <w:tr w:rsidRPr="00260518" w:rsidR="008B4E54" w:rsidTr="001251D1" w14:paraId="48B3E535" w14:textId="77777777">
        <w:trPr>
          <w:jc w:val="center"/>
        </w:trPr>
        <w:tc>
          <w:tcPr>
            <w:tcW w:w="1319" w:type="dxa"/>
            <w:tcBorders>
              <w:top w:val="single" w:color="auto" w:sz="4" w:space="0"/>
              <w:bottom w:val="single" w:color="auto" w:sz="4" w:space="0"/>
            </w:tcBorders>
          </w:tcPr>
          <w:p w:rsidRPr="00260518" w:rsidR="008B4E54" w:rsidP="008B4E54" w:rsidRDefault="008B4E54" w14:paraId="563A43BB" w14:textId="77777777">
            <w:pPr>
              <w:spacing w:before="60" w:after="60"/>
              <w:jc w:val="center"/>
              <w:rPr>
                <w:b/>
                <w:color w:val="000000"/>
                <w:sz w:val="22"/>
                <w:szCs w:val="22"/>
              </w:rPr>
            </w:pPr>
            <w:r w:rsidRPr="00260518">
              <w:rPr>
                <w:b/>
                <w:color w:val="000000"/>
                <w:sz w:val="22"/>
                <w:szCs w:val="22"/>
              </w:rPr>
              <w:t>Item</w:t>
            </w:r>
          </w:p>
        </w:tc>
        <w:tc>
          <w:tcPr>
            <w:tcW w:w="774" w:type="dxa"/>
            <w:tcBorders>
              <w:top w:val="single" w:color="auto" w:sz="4" w:space="0"/>
              <w:bottom w:val="single" w:color="auto" w:sz="4" w:space="0"/>
            </w:tcBorders>
          </w:tcPr>
          <w:p w:rsidRPr="00260518" w:rsidR="008B4E54" w:rsidP="008B4E54" w:rsidRDefault="008B4E54" w14:paraId="144552E0" w14:textId="77777777">
            <w:pPr>
              <w:spacing w:before="60" w:after="60"/>
              <w:jc w:val="center"/>
              <w:rPr>
                <w:b/>
                <w:color w:val="000000"/>
                <w:sz w:val="22"/>
                <w:szCs w:val="22"/>
              </w:rPr>
            </w:pPr>
            <w:r w:rsidRPr="00260518">
              <w:rPr>
                <w:b/>
                <w:color w:val="000000"/>
                <w:sz w:val="22"/>
                <w:szCs w:val="22"/>
              </w:rPr>
              <w:t>Year</w:t>
            </w:r>
          </w:p>
        </w:tc>
        <w:tc>
          <w:tcPr>
            <w:tcW w:w="877" w:type="dxa"/>
            <w:tcBorders>
              <w:top w:val="single" w:color="auto" w:sz="4" w:space="0"/>
              <w:bottom w:val="single" w:color="auto" w:sz="4" w:space="0"/>
            </w:tcBorders>
          </w:tcPr>
          <w:p w:rsidRPr="00260518" w:rsidR="008B4E54" w:rsidP="008B4E54" w:rsidRDefault="008B4E54" w14:paraId="42890B1B" w14:textId="77777777">
            <w:pPr>
              <w:spacing w:before="60" w:after="60"/>
              <w:jc w:val="center"/>
              <w:rPr>
                <w:b/>
                <w:color w:val="000000"/>
                <w:sz w:val="22"/>
                <w:szCs w:val="22"/>
              </w:rPr>
            </w:pPr>
            <w:r w:rsidRPr="00260518">
              <w:rPr>
                <w:b/>
                <w:color w:val="000000"/>
                <w:sz w:val="22"/>
                <w:szCs w:val="22"/>
              </w:rPr>
              <w:t>Hours</w:t>
            </w:r>
          </w:p>
        </w:tc>
        <w:tc>
          <w:tcPr>
            <w:tcW w:w="810" w:type="dxa"/>
            <w:tcBorders>
              <w:top w:val="single" w:color="auto" w:sz="4" w:space="0"/>
              <w:bottom w:val="single" w:color="auto" w:sz="4" w:space="0"/>
            </w:tcBorders>
          </w:tcPr>
          <w:p w:rsidRPr="00260518" w:rsidR="008B4E54" w:rsidP="008B4E54" w:rsidRDefault="008B4E54" w14:paraId="1E7BD956" w14:textId="77777777">
            <w:pPr>
              <w:spacing w:before="60" w:after="60"/>
              <w:jc w:val="center"/>
              <w:rPr>
                <w:b/>
                <w:color w:val="000000"/>
                <w:sz w:val="22"/>
                <w:szCs w:val="22"/>
              </w:rPr>
            </w:pPr>
            <w:r w:rsidRPr="00260518">
              <w:rPr>
                <w:b/>
                <w:color w:val="000000"/>
                <w:sz w:val="22"/>
                <w:szCs w:val="22"/>
              </w:rPr>
              <w:t xml:space="preserve">Rate $ </w:t>
            </w:r>
          </w:p>
        </w:tc>
        <w:tc>
          <w:tcPr>
            <w:tcW w:w="1710" w:type="dxa"/>
            <w:tcBorders>
              <w:top w:val="single" w:color="auto" w:sz="4" w:space="0"/>
              <w:bottom w:val="single" w:color="auto" w:sz="4" w:space="0"/>
              <w:right w:val="single" w:color="auto" w:sz="4" w:space="0"/>
            </w:tcBorders>
          </w:tcPr>
          <w:p w:rsidRPr="00260518" w:rsidR="008B4E54" w:rsidP="008B4E54" w:rsidRDefault="008B4E54" w14:paraId="104D7982" w14:textId="77777777">
            <w:pPr>
              <w:spacing w:before="60" w:after="60"/>
              <w:jc w:val="center"/>
              <w:rPr>
                <w:b/>
                <w:color w:val="000000"/>
                <w:sz w:val="22"/>
                <w:szCs w:val="22"/>
              </w:rPr>
            </w:pPr>
            <w:r w:rsidRPr="00260518">
              <w:rPr>
                <w:b/>
                <w:color w:val="000000"/>
                <w:sz w:val="22"/>
                <w:szCs w:val="22"/>
              </w:rPr>
              <w:t>Basis for Rate*</w:t>
            </w:r>
          </w:p>
        </w:tc>
        <w:tc>
          <w:tcPr>
            <w:tcW w:w="1193" w:type="dxa"/>
            <w:tcBorders>
              <w:top w:val="single" w:color="auto" w:sz="4" w:space="0"/>
              <w:left w:val="single" w:color="auto" w:sz="4" w:space="0"/>
              <w:bottom w:val="single" w:color="auto" w:sz="4" w:space="0"/>
              <w:right w:val="single" w:color="auto" w:sz="24" w:space="0"/>
            </w:tcBorders>
          </w:tcPr>
          <w:p w:rsidRPr="00260518" w:rsidR="008B4E54" w:rsidP="008B4E54" w:rsidRDefault="008B4E54" w14:paraId="073B2BB9" w14:textId="77777777">
            <w:pPr>
              <w:spacing w:before="60" w:after="60"/>
              <w:jc w:val="center"/>
              <w:rPr>
                <w:b/>
                <w:color w:val="000000"/>
                <w:sz w:val="22"/>
                <w:szCs w:val="22"/>
              </w:rPr>
            </w:pPr>
            <w:r w:rsidRPr="00260518">
              <w:rPr>
                <w:b/>
                <w:color w:val="000000"/>
                <w:sz w:val="22"/>
                <w:szCs w:val="22"/>
              </w:rPr>
              <w:t>Total $</w:t>
            </w:r>
          </w:p>
        </w:tc>
        <w:tc>
          <w:tcPr>
            <w:tcW w:w="900" w:type="dxa"/>
            <w:tcBorders>
              <w:top w:val="single" w:color="auto" w:sz="4" w:space="0"/>
              <w:left w:val="single" w:color="auto" w:sz="4" w:space="0"/>
            </w:tcBorders>
          </w:tcPr>
          <w:p w:rsidRPr="00260518" w:rsidR="008B4E54" w:rsidP="008B4E54" w:rsidRDefault="008B4E54" w14:paraId="0409143B" w14:textId="77777777">
            <w:pPr>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tcBorders>
          </w:tcPr>
          <w:p w:rsidRPr="00260518" w:rsidR="008B4E54" w:rsidP="008B4E54" w:rsidRDefault="008B4E54" w14:paraId="6B59BB80" w14:textId="77777777">
            <w:pPr>
              <w:spacing w:before="60" w:after="60"/>
              <w:jc w:val="center"/>
              <w:rPr>
                <w:b/>
                <w:color w:val="000000"/>
                <w:sz w:val="22"/>
                <w:szCs w:val="22"/>
              </w:rPr>
            </w:pPr>
            <w:r w:rsidRPr="00260518">
              <w:rPr>
                <w:b/>
                <w:color w:val="000000"/>
                <w:sz w:val="22"/>
                <w:szCs w:val="22"/>
              </w:rPr>
              <w:t xml:space="preserve">Rate </w:t>
            </w:r>
          </w:p>
        </w:tc>
        <w:tc>
          <w:tcPr>
            <w:tcW w:w="1773" w:type="dxa"/>
            <w:tcBorders>
              <w:top w:val="single" w:color="auto" w:sz="4" w:space="0"/>
            </w:tcBorders>
          </w:tcPr>
          <w:p w:rsidRPr="00260518" w:rsidR="008B4E54" w:rsidP="008B4E54" w:rsidRDefault="008B4E54" w14:paraId="6C7B13CF" w14:textId="77777777">
            <w:pPr>
              <w:spacing w:before="60" w:after="60"/>
              <w:jc w:val="center"/>
              <w:rPr>
                <w:b/>
                <w:color w:val="000000"/>
                <w:sz w:val="22"/>
                <w:szCs w:val="22"/>
              </w:rPr>
            </w:pPr>
            <w:r w:rsidRPr="00260518">
              <w:rPr>
                <w:b/>
                <w:color w:val="000000"/>
                <w:sz w:val="22"/>
                <w:szCs w:val="22"/>
              </w:rPr>
              <w:t>Total $</w:t>
            </w:r>
          </w:p>
        </w:tc>
      </w:tr>
      <w:tr w:rsidRPr="007F620E" w:rsidR="008B4E54" w:rsidTr="001251D1" w14:paraId="25086E67" w14:textId="77777777">
        <w:trPr>
          <w:jc w:val="center"/>
        </w:trPr>
        <w:tc>
          <w:tcPr>
            <w:tcW w:w="1319" w:type="dxa"/>
            <w:tcBorders>
              <w:bottom w:val="single" w:color="auto" w:sz="4" w:space="0"/>
            </w:tcBorders>
          </w:tcPr>
          <w:p w:rsidRPr="007F620E" w:rsidR="008B4E54" w:rsidP="008B4E54" w:rsidRDefault="008B4E54" w14:paraId="386D0995" w14:textId="1FD3A118">
            <w:pPr>
              <w:spacing w:before="60" w:after="60"/>
              <w:rPr>
                <w:color w:val="000000"/>
              </w:rPr>
            </w:pPr>
            <w:r>
              <w:rPr>
                <w:color w:val="000000"/>
              </w:rPr>
              <w:lastRenderedPageBreak/>
              <w:t>G. Morris</w:t>
            </w:r>
          </w:p>
        </w:tc>
        <w:tc>
          <w:tcPr>
            <w:tcW w:w="774" w:type="dxa"/>
            <w:tcBorders>
              <w:bottom w:val="single" w:color="auto" w:sz="4" w:space="0"/>
            </w:tcBorders>
          </w:tcPr>
          <w:p w:rsidRPr="007F620E" w:rsidR="008B4E54" w:rsidP="008B4E54" w:rsidRDefault="008B4E54" w14:paraId="4A155F1D" w14:textId="2F422A9E">
            <w:pPr>
              <w:spacing w:before="60" w:after="60"/>
              <w:rPr>
                <w:color w:val="000000"/>
              </w:rPr>
            </w:pPr>
            <w:r>
              <w:rPr>
                <w:color w:val="000000"/>
              </w:rPr>
              <w:t>202</w:t>
            </w:r>
            <w:r w:rsidR="00E73B70">
              <w:rPr>
                <w:color w:val="000000"/>
              </w:rPr>
              <w:t>5</w:t>
            </w:r>
          </w:p>
        </w:tc>
        <w:tc>
          <w:tcPr>
            <w:tcW w:w="877" w:type="dxa"/>
            <w:tcBorders>
              <w:bottom w:val="single" w:color="auto" w:sz="4" w:space="0"/>
            </w:tcBorders>
          </w:tcPr>
          <w:p w:rsidRPr="00D4175B" w:rsidR="008B4E54" w:rsidP="008B4E54" w:rsidRDefault="00FA729F" w14:paraId="30EEA80A" w14:textId="7B6F9047">
            <w:pPr>
              <w:spacing w:before="60" w:after="60"/>
              <w:jc w:val="right"/>
            </w:pPr>
            <w:r>
              <w:t>1</w:t>
            </w:r>
            <w:r w:rsidR="0002021C">
              <w:t>3</w:t>
            </w:r>
            <w:r>
              <w:t>.0</w:t>
            </w:r>
            <w:r w:rsidR="005A44FE">
              <w:rPr>
                <w:rStyle w:val="FootnoteReference"/>
              </w:rPr>
              <w:footnoteReference w:id="6"/>
            </w:r>
          </w:p>
        </w:tc>
        <w:tc>
          <w:tcPr>
            <w:tcW w:w="810" w:type="dxa"/>
            <w:tcBorders>
              <w:bottom w:val="single" w:color="auto" w:sz="4" w:space="0"/>
            </w:tcBorders>
          </w:tcPr>
          <w:p w:rsidRPr="00D4175B" w:rsidR="008B4E54" w:rsidP="008B4E54" w:rsidRDefault="008B4E54" w14:paraId="4EB14C91" w14:textId="0CC2B3F4">
            <w:pPr>
              <w:spacing w:before="60" w:after="60"/>
              <w:jc w:val="center"/>
            </w:pPr>
            <w:r w:rsidRPr="00D4175B">
              <w:t>2</w:t>
            </w:r>
            <w:r w:rsidR="00974DA2">
              <w:t>5</w:t>
            </w:r>
            <w:r w:rsidRPr="00D4175B">
              <w:t>2</w:t>
            </w:r>
            <w:r w:rsidRPr="00D4175B" w:rsidR="002C13D8">
              <w:t>.</w:t>
            </w:r>
            <w:r w:rsidRPr="00D4175B">
              <w:t>5</w:t>
            </w:r>
          </w:p>
        </w:tc>
        <w:tc>
          <w:tcPr>
            <w:tcW w:w="1710" w:type="dxa"/>
            <w:tcBorders>
              <w:bottom w:val="single" w:color="auto" w:sz="4" w:space="0"/>
              <w:right w:val="single" w:color="auto" w:sz="4" w:space="0"/>
            </w:tcBorders>
          </w:tcPr>
          <w:p w:rsidRPr="00D4175B" w:rsidR="008B4E54" w:rsidP="008B4E54" w:rsidRDefault="008B4E54" w14:paraId="02D334B7" w14:textId="08596EF9">
            <w:pPr>
              <w:spacing w:before="60" w:after="60"/>
            </w:pPr>
            <w:r w:rsidRPr="00D4175B">
              <w:t>½ 202</w:t>
            </w:r>
            <w:r w:rsidR="00974DA2">
              <w:t>4</w:t>
            </w:r>
            <w:r w:rsidRPr="00D4175B">
              <w:t xml:space="preserve"> rate</w:t>
            </w:r>
          </w:p>
        </w:tc>
        <w:tc>
          <w:tcPr>
            <w:tcW w:w="1193" w:type="dxa"/>
            <w:tcBorders>
              <w:top w:val="single" w:color="auto" w:sz="4" w:space="0"/>
              <w:left w:val="single" w:color="auto" w:sz="4" w:space="0"/>
              <w:bottom w:val="single" w:color="auto" w:sz="4" w:space="0"/>
              <w:right w:val="single" w:color="auto" w:sz="24" w:space="0"/>
            </w:tcBorders>
          </w:tcPr>
          <w:p w:rsidRPr="00D4175B" w:rsidR="008B4E54" w:rsidP="008B4E54" w:rsidRDefault="00FA729F" w14:paraId="7B9A0261" w14:textId="54FBA91C">
            <w:pPr>
              <w:spacing w:before="60" w:after="60"/>
              <w:jc w:val="right"/>
            </w:pPr>
            <w:r>
              <w:t>3,</w:t>
            </w:r>
            <w:r w:rsidR="0002021C">
              <w:t>283</w:t>
            </w:r>
            <w:r w:rsidR="00E31CFB">
              <w:rPr>
                <w:rStyle w:val="FootnoteReference"/>
              </w:rPr>
              <w:footnoteReference w:id="7"/>
            </w:r>
          </w:p>
        </w:tc>
        <w:tc>
          <w:tcPr>
            <w:tcW w:w="900" w:type="dxa"/>
            <w:tcBorders>
              <w:left w:val="single" w:color="auto" w:sz="4" w:space="0"/>
              <w:right w:val="single" w:color="auto" w:sz="4" w:space="0"/>
            </w:tcBorders>
          </w:tcPr>
          <w:p w:rsidRPr="007F620E" w:rsidR="008B4E54" w:rsidP="008B4E54" w:rsidRDefault="003B7F2B" w14:paraId="5E5A4264" w14:textId="7C3B5B15">
            <w:pPr>
              <w:spacing w:before="60" w:after="60"/>
              <w:rPr>
                <w:color w:val="000000"/>
              </w:rPr>
            </w:pPr>
            <w:r>
              <w:rPr>
                <w:color w:val="000000"/>
              </w:rPr>
              <w:t>8</w:t>
            </w:r>
            <w:r w:rsidR="00452595">
              <w:rPr>
                <w:color w:val="000000"/>
              </w:rPr>
              <w:t>.00</w:t>
            </w:r>
            <w:r w:rsidR="00926465">
              <w:rPr>
                <w:color w:val="000000"/>
              </w:rPr>
              <w:t xml:space="preserve"> [4]</w:t>
            </w:r>
          </w:p>
        </w:tc>
        <w:tc>
          <w:tcPr>
            <w:tcW w:w="1080" w:type="dxa"/>
            <w:tcBorders>
              <w:left w:val="single" w:color="auto" w:sz="4" w:space="0"/>
            </w:tcBorders>
          </w:tcPr>
          <w:p w:rsidRPr="007F620E" w:rsidR="008B4E54" w:rsidP="008B4E54" w:rsidRDefault="00A8751F" w14:paraId="47B1F089" w14:textId="2F39AF0E">
            <w:pPr>
              <w:spacing w:before="60" w:after="60"/>
              <w:rPr>
                <w:color w:val="000000"/>
              </w:rPr>
            </w:pPr>
            <w:r>
              <w:rPr>
                <w:color w:val="000000"/>
              </w:rPr>
              <w:t>$</w:t>
            </w:r>
            <w:r w:rsidR="00507C09">
              <w:rPr>
                <w:color w:val="000000"/>
              </w:rPr>
              <w:t>242</w:t>
            </w:r>
            <w:r>
              <w:rPr>
                <w:color w:val="000000"/>
              </w:rPr>
              <w:t>.50</w:t>
            </w:r>
            <w:r w:rsidR="00607227">
              <w:rPr>
                <w:color w:val="000000"/>
              </w:rPr>
              <w:t xml:space="preserve"> [1]</w:t>
            </w:r>
          </w:p>
        </w:tc>
        <w:tc>
          <w:tcPr>
            <w:tcW w:w="1773" w:type="dxa"/>
          </w:tcPr>
          <w:p w:rsidRPr="007F620E" w:rsidR="008B4E54" w:rsidP="008B4E54" w:rsidRDefault="00C42504" w14:paraId="10659B6D" w14:textId="07F86B78">
            <w:pPr>
              <w:spacing w:before="60" w:after="60"/>
              <w:rPr>
                <w:color w:val="000000"/>
              </w:rPr>
            </w:pPr>
            <w:r>
              <w:rPr>
                <w:color w:val="000000"/>
              </w:rPr>
              <w:t>$1,9</w:t>
            </w:r>
            <w:r w:rsidR="00070C7C">
              <w:rPr>
                <w:color w:val="000000"/>
              </w:rPr>
              <w:t>4</w:t>
            </w:r>
            <w:r>
              <w:rPr>
                <w:color w:val="000000"/>
              </w:rPr>
              <w:t>0.00</w:t>
            </w:r>
          </w:p>
        </w:tc>
      </w:tr>
      <w:tr w:rsidRPr="007F620E" w:rsidR="008B4E54" w:rsidTr="001251D1" w14:paraId="266CEDD5" w14:textId="77777777">
        <w:trPr>
          <w:jc w:val="center"/>
        </w:trPr>
        <w:tc>
          <w:tcPr>
            <w:tcW w:w="6683" w:type="dxa"/>
            <w:gridSpan w:val="6"/>
            <w:tcBorders>
              <w:top w:val="single" w:color="auto" w:sz="4" w:space="0"/>
              <w:bottom w:val="single" w:color="auto" w:sz="4" w:space="0"/>
              <w:right w:val="single" w:color="auto" w:sz="24" w:space="0"/>
            </w:tcBorders>
            <w:vAlign w:val="bottom"/>
          </w:tcPr>
          <w:p w:rsidRPr="00374FD1" w:rsidR="008B4E54" w:rsidP="008B4E54" w:rsidRDefault="008B4E54" w14:paraId="4A1F5988" w14:textId="141338CB">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FA729F">
              <w:rPr>
                <w:b/>
                <w:i/>
                <w:color w:val="000000"/>
              </w:rPr>
              <w:t>3,</w:t>
            </w:r>
            <w:r w:rsidR="0002021C">
              <w:rPr>
                <w:b/>
                <w:i/>
                <w:color w:val="000000"/>
              </w:rPr>
              <w:t>283</w:t>
            </w:r>
            <w:r w:rsidR="00B01554">
              <w:rPr>
                <w:rStyle w:val="FootnoteReference"/>
                <w:b/>
                <w:i/>
                <w:color w:val="000000"/>
              </w:rPr>
              <w:footnoteReference w:id="8"/>
            </w:r>
          </w:p>
        </w:tc>
        <w:tc>
          <w:tcPr>
            <w:tcW w:w="3753" w:type="dxa"/>
            <w:gridSpan w:val="3"/>
            <w:tcBorders>
              <w:left w:val="single" w:color="auto" w:sz="24" w:space="0"/>
              <w:bottom w:val="single" w:color="auto" w:sz="4" w:space="0"/>
            </w:tcBorders>
            <w:vAlign w:val="bottom"/>
          </w:tcPr>
          <w:p w:rsidRPr="00374FD1" w:rsidR="008B4E54" w:rsidP="008B4E54" w:rsidRDefault="008B4E54" w14:paraId="2FBAA587" w14:textId="03875FB4">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D148DE">
              <w:rPr>
                <w:b/>
                <w:i/>
                <w:color w:val="000000"/>
              </w:rPr>
              <w:t>1,9</w:t>
            </w:r>
            <w:r w:rsidR="00070C7C">
              <w:rPr>
                <w:b/>
                <w:i/>
                <w:color w:val="000000"/>
              </w:rPr>
              <w:t>4</w:t>
            </w:r>
            <w:r w:rsidR="00D148DE">
              <w:rPr>
                <w:b/>
                <w:i/>
                <w:color w:val="000000"/>
              </w:rPr>
              <w:t>0.00</w:t>
            </w:r>
          </w:p>
        </w:tc>
      </w:tr>
      <w:tr w:rsidRPr="007F620E" w:rsidR="008B4E54" w:rsidTr="00C635D5" w14:paraId="06E7371A" w14:textId="77777777">
        <w:trPr>
          <w:jc w:val="center"/>
        </w:trPr>
        <w:tc>
          <w:tcPr>
            <w:tcW w:w="6683" w:type="dxa"/>
            <w:gridSpan w:val="6"/>
            <w:tcBorders>
              <w:top w:val="single" w:color="auto" w:sz="4" w:space="0"/>
              <w:bottom w:val="single" w:color="auto" w:sz="4" w:space="0"/>
              <w:right w:val="single" w:color="auto" w:sz="24" w:space="0"/>
            </w:tcBorders>
            <w:shd w:val="clear" w:color="auto" w:fill="E6E6E6"/>
            <w:vAlign w:val="bottom"/>
          </w:tcPr>
          <w:p w:rsidRPr="00FE3BAE" w:rsidR="008B4E54" w:rsidP="008B4E54" w:rsidRDefault="008B4E54" w14:paraId="11B3B704" w14:textId="33739F07">
            <w:pPr>
              <w:tabs>
                <w:tab w:val="left" w:pos="957"/>
              </w:tabs>
              <w:spacing w:before="60" w:after="60"/>
              <w:ind w:right="72"/>
              <w:jc w:val="right"/>
              <w:rPr>
                <w:b/>
                <w:color w:val="000000"/>
              </w:rPr>
            </w:pPr>
            <w:r w:rsidRPr="00374FD1">
              <w:rPr>
                <w:b/>
                <w:i/>
                <w:color w:val="000000"/>
              </w:rPr>
              <w:t>TOTAL REQUEST: $</w:t>
            </w:r>
            <w:r w:rsidR="00EF72CE">
              <w:rPr>
                <w:b/>
                <w:i/>
                <w:color w:val="000000"/>
              </w:rPr>
              <w:t>64,</w:t>
            </w:r>
            <w:r w:rsidR="0002021C">
              <w:rPr>
                <w:b/>
                <w:i/>
                <w:color w:val="000000"/>
              </w:rPr>
              <w:t>640</w:t>
            </w:r>
            <w:r w:rsidR="00C42B42">
              <w:rPr>
                <w:rStyle w:val="FootnoteReference"/>
                <w:b/>
                <w:i/>
                <w:color w:val="000000"/>
              </w:rPr>
              <w:footnoteReference w:id="9"/>
            </w:r>
          </w:p>
        </w:tc>
        <w:tc>
          <w:tcPr>
            <w:tcW w:w="3753" w:type="dxa"/>
            <w:gridSpan w:val="3"/>
            <w:tcBorders>
              <w:left w:val="single" w:color="auto" w:sz="24" w:space="0"/>
            </w:tcBorders>
            <w:shd w:val="clear" w:color="auto" w:fill="E6E6E6"/>
            <w:vAlign w:val="bottom"/>
          </w:tcPr>
          <w:p w:rsidRPr="00FE3BAE" w:rsidR="008B4E54" w:rsidP="008B4E54" w:rsidRDefault="008B4E54" w14:paraId="3680D139" w14:textId="6E815081">
            <w:pPr>
              <w:tabs>
                <w:tab w:val="left" w:pos="957"/>
              </w:tabs>
              <w:spacing w:before="60" w:after="60"/>
              <w:ind w:right="72"/>
              <w:jc w:val="right"/>
              <w:rPr>
                <w:b/>
                <w:color w:val="000000"/>
              </w:rPr>
            </w:pPr>
            <w:r w:rsidRPr="00374FD1">
              <w:rPr>
                <w:b/>
                <w:i/>
                <w:color w:val="000000"/>
              </w:rPr>
              <w:t>TOTAL AWARD: $</w:t>
            </w:r>
            <w:r w:rsidR="00070C7C">
              <w:rPr>
                <w:b/>
                <w:i/>
                <w:color w:val="000000"/>
              </w:rPr>
              <w:t>29,015</w:t>
            </w:r>
            <w:r w:rsidR="00A7709B">
              <w:rPr>
                <w:b/>
                <w:i/>
                <w:color w:val="000000"/>
              </w:rPr>
              <w:t>.00</w:t>
            </w:r>
          </w:p>
        </w:tc>
      </w:tr>
      <w:tr w:rsidRPr="007F620E" w:rsidR="008B4E54" w:rsidTr="00C635D5" w14:paraId="6A909BC1" w14:textId="77777777">
        <w:trPr>
          <w:jc w:val="center"/>
        </w:trPr>
        <w:tc>
          <w:tcPr>
            <w:tcW w:w="10436" w:type="dxa"/>
            <w:gridSpan w:val="9"/>
            <w:tcBorders>
              <w:top w:val="single" w:color="auto" w:sz="4" w:space="0"/>
              <w:bottom w:val="single" w:color="auto" w:sz="4" w:space="0"/>
            </w:tcBorders>
          </w:tcPr>
          <w:p w:rsidRPr="007F620E" w:rsidR="008B4E54" w:rsidP="008B4E54" w:rsidRDefault="008B4E54" w14:paraId="6F39872E" w14:textId="77777777">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 xml:space="preserve">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7F620E" w:rsidR="008B4E54" w:rsidP="008B4E54" w:rsidRDefault="008B4E54" w14:paraId="0D03EC65" w14:textId="2E229752">
            <w:pPr>
              <w:spacing w:before="60" w:after="60"/>
              <w:rPr>
                <w:color w:val="000000"/>
              </w:rPr>
            </w:pPr>
            <w:r w:rsidRPr="007F620E">
              <w:rPr>
                <w:color w:val="000000"/>
              </w:rPr>
              <w:t xml:space="preserve">**Travel and Reasonable Claim preparation time </w:t>
            </w:r>
            <w:r>
              <w:rPr>
                <w:color w:val="000000"/>
              </w:rPr>
              <w:t xml:space="preserve">are </w:t>
            </w:r>
            <w:r w:rsidRPr="007F620E">
              <w:rPr>
                <w:color w:val="000000"/>
              </w:rPr>
              <w:t>typically compensated at ½ of preparer’s normal hourly rate</w:t>
            </w:r>
            <w:r w:rsidRPr="007F620E" w:rsidDel="00D075B1">
              <w:rPr>
                <w:color w:val="000000"/>
              </w:rPr>
              <w:t xml:space="preserve"> </w:t>
            </w:r>
          </w:p>
        </w:tc>
      </w:tr>
    </w:tbl>
    <w:p w:rsidRPr="003B6A1B" w:rsidR="00A92D0B" w:rsidP="005A2627" w:rsidRDefault="00A92D0B" w14:paraId="04BC309E" w14:textId="4290432F">
      <w:pPr>
        <w:keepNext/>
        <w:numPr>
          <w:ilvl w:val="0"/>
          <w:numId w:val="2"/>
        </w:numPr>
        <w:tabs>
          <w:tab w:val="clear" w:pos="900"/>
          <w:tab w:val="num" w:pos="360"/>
        </w:tabs>
        <w:spacing w:before="240" w:after="240"/>
        <w:ind w:left="360"/>
        <w:rPr>
          <w:b/>
          <w:i/>
          <w:color w:val="000000"/>
          <w:u w:val="single"/>
        </w:rPr>
      </w:pPr>
      <w:r w:rsidRPr="007F620E">
        <w:rPr>
          <w:b/>
        </w:rPr>
        <w:t>Attachments Documenting Specific Claim and Comments on Part III</w:t>
      </w:r>
      <w:r w:rsidR="00C02649">
        <w:rPr>
          <w:b/>
        </w:rPr>
        <w:t>:</w:t>
      </w:r>
      <w:r w:rsidR="00964EC9">
        <w:rPr>
          <w:rStyle w:val="FootnoteReference"/>
          <w:b/>
        </w:rPr>
        <w:footnoteReference w:id="10"/>
      </w: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75"/>
        <w:gridCol w:w="7583"/>
      </w:tblGrid>
      <w:tr w:rsidRPr="007F620E" w:rsidR="00A92D0B" w:rsidTr="0024153E" w14:paraId="0C2B760A" w14:textId="77777777">
        <w:tc>
          <w:tcPr>
            <w:tcW w:w="1975" w:type="dxa"/>
            <w:shd w:val="clear" w:color="auto" w:fill="D9D9D9" w:themeFill="background1" w:themeFillShade="D9"/>
          </w:tcPr>
          <w:p w:rsidRPr="007F620E" w:rsidR="00A92D0B" w:rsidP="005A2627" w:rsidRDefault="00A92D0B" w14:paraId="42A1D838" w14:textId="77777777">
            <w:pPr>
              <w:keepNext/>
              <w:tabs>
                <w:tab w:val="left" w:pos="1260"/>
              </w:tabs>
              <w:spacing w:before="120"/>
              <w:jc w:val="center"/>
              <w:rPr>
                <w:b/>
                <w:color w:val="000000"/>
              </w:rPr>
            </w:pPr>
            <w:r w:rsidRPr="007F620E">
              <w:rPr>
                <w:b/>
                <w:color w:val="000000"/>
              </w:rPr>
              <w:t xml:space="preserve">Attachment or </w:t>
            </w:r>
            <w:proofErr w:type="gramStart"/>
            <w:r w:rsidRPr="007F620E">
              <w:rPr>
                <w:b/>
                <w:color w:val="000000"/>
              </w:rPr>
              <w:t>Comment  #</w:t>
            </w:r>
            <w:proofErr w:type="gramEnd"/>
          </w:p>
        </w:tc>
        <w:tc>
          <w:tcPr>
            <w:tcW w:w="7583" w:type="dxa"/>
            <w:tcBorders>
              <w:bottom w:val="single" w:color="auto" w:sz="4" w:space="0"/>
            </w:tcBorders>
            <w:shd w:val="clear" w:color="auto" w:fill="D9D9D9" w:themeFill="background1" w:themeFillShade="D9"/>
          </w:tcPr>
          <w:p w:rsidRPr="007F620E" w:rsidR="00A92D0B" w:rsidP="005A2627" w:rsidRDefault="00A92D0B" w14:paraId="55F0A65F" w14:textId="77777777">
            <w:pPr>
              <w:keepNext/>
              <w:tabs>
                <w:tab w:val="left" w:pos="1260"/>
              </w:tabs>
              <w:spacing w:before="120"/>
              <w:jc w:val="center"/>
              <w:rPr>
                <w:b/>
                <w:color w:val="000000"/>
              </w:rPr>
            </w:pPr>
            <w:r w:rsidRPr="007F620E">
              <w:rPr>
                <w:b/>
                <w:color w:val="000000"/>
              </w:rPr>
              <w:t>Description/Comment</w:t>
            </w:r>
          </w:p>
        </w:tc>
      </w:tr>
      <w:tr w:rsidRPr="007F620E" w:rsidR="00A92D0B" w:rsidTr="0059793B" w14:paraId="71F47148" w14:textId="77777777">
        <w:tc>
          <w:tcPr>
            <w:tcW w:w="1975" w:type="dxa"/>
            <w:tcBorders>
              <w:bottom w:val="single" w:color="auto" w:sz="4" w:space="0"/>
            </w:tcBorders>
          </w:tcPr>
          <w:p w:rsidRPr="007F620E" w:rsidR="00A92D0B" w:rsidP="00B54E04" w:rsidRDefault="003B3608" w14:paraId="7A5C03D8" w14:textId="2A60225B">
            <w:pPr>
              <w:tabs>
                <w:tab w:val="left" w:pos="1260"/>
              </w:tabs>
              <w:spacing w:before="120"/>
              <w:jc w:val="center"/>
              <w:rPr>
                <w:color w:val="000000"/>
              </w:rPr>
            </w:pPr>
            <w:r>
              <w:rPr>
                <w:color w:val="000000"/>
              </w:rPr>
              <w:t xml:space="preserve">Attachment </w:t>
            </w:r>
            <w:r w:rsidRPr="007F620E" w:rsidR="00A92D0B">
              <w:rPr>
                <w:color w:val="000000"/>
              </w:rPr>
              <w:t>1</w:t>
            </w:r>
          </w:p>
        </w:tc>
        <w:tc>
          <w:tcPr>
            <w:tcW w:w="7583" w:type="dxa"/>
            <w:tcBorders>
              <w:bottom w:val="single" w:color="auto" w:sz="4" w:space="0"/>
            </w:tcBorders>
          </w:tcPr>
          <w:p w:rsidRPr="001C0DD1" w:rsidR="00A92D0B" w:rsidP="00A92D0B" w:rsidRDefault="00A92D0B" w14:paraId="370C67BC" w14:textId="77777777">
            <w:pPr>
              <w:tabs>
                <w:tab w:val="left" w:pos="1260"/>
              </w:tabs>
              <w:spacing w:before="120"/>
              <w:rPr>
                <w:color w:val="000000"/>
              </w:rPr>
            </w:pPr>
            <w:r w:rsidRPr="001C0DD1">
              <w:rPr>
                <w:color w:val="000000"/>
              </w:rPr>
              <w:t>Certificate of Service</w:t>
            </w:r>
          </w:p>
        </w:tc>
      </w:tr>
      <w:tr w:rsidRPr="007F620E" w:rsidR="00A92D0B" w:rsidTr="0059793B" w14:paraId="72C869B0" w14:textId="77777777">
        <w:tc>
          <w:tcPr>
            <w:tcW w:w="1975" w:type="dxa"/>
          </w:tcPr>
          <w:p w:rsidRPr="007F620E" w:rsidR="00A92D0B" w:rsidP="00B54E04" w:rsidRDefault="003B3608" w14:paraId="49AADD21" w14:textId="4B605AB7">
            <w:pPr>
              <w:tabs>
                <w:tab w:val="left" w:pos="1260"/>
              </w:tabs>
              <w:spacing w:before="120"/>
              <w:jc w:val="center"/>
              <w:rPr>
                <w:color w:val="000000"/>
              </w:rPr>
            </w:pPr>
            <w:r>
              <w:rPr>
                <w:color w:val="000000"/>
              </w:rPr>
              <w:t xml:space="preserve">Attachment </w:t>
            </w:r>
            <w:r w:rsidR="0022302F">
              <w:rPr>
                <w:color w:val="000000"/>
              </w:rPr>
              <w:t>2</w:t>
            </w:r>
          </w:p>
        </w:tc>
        <w:tc>
          <w:tcPr>
            <w:tcW w:w="7583" w:type="dxa"/>
          </w:tcPr>
          <w:p w:rsidRPr="00471F44" w:rsidR="00A92D0B" w:rsidP="00471F44" w:rsidRDefault="00471F44" w14:paraId="3AF20C23" w14:textId="39F1EFCF">
            <w:pPr>
              <w:tabs>
                <w:tab w:val="left" w:pos="1260"/>
              </w:tabs>
              <w:spacing w:before="120"/>
              <w:rPr>
                <w:color w:val="000000"/>
                <w:sz w:val="22"/>
                <w:szCs w:val="22"/>
              </w:rPr>
            </w:pPr>
            <w:r w:rsidRPr="00471F44">
              <w:rPr>
                <w:color w:val="000000"/>
              </w:rPr>
              <w:t>Allocation of effort by issue, list of pleadings</w:t>
            </w:r>
          </w:p>
        </w:tc>
      </w:tr>
      <w:tr w:rsidRPr="007F620E" w:rsidR="00B54E04" w:rsidTr="0059793B" w14:paraId="63DBC65B" w14:textId="77777777">
        <w:tc>
          <w:tcPr>
            <w:tcW w:w="1975" w:type="dxa"/>
          </w:tcPr>
          <w:p w:rsidR="00B54E04" w:rsidP="00B54E04" w:rsidRDefault="003B3608" w14:paraId="083A726B" w14:textId="0863D50B">
            <w:pPr>
              <w:tabs>
                <w:tab w:val="left" w:pos="1260"/>
              </w:tabs>
              <w:spacing w:before="120"/>
              <w:jc w:val="center"/>
              <w:rPr>
                <w:color w:val="000000"/>
              </w:rPr>
            </w:pPr>
            <w:r>
              <w:rPr>
                <w:color w:val="000000"/>
              </w:rPr>
              <w:t xml:space="preserve">Attachment </w:t>
            </w:r>
            <w:r w:rsidR="00B54E04">
              <w:rPr>
                <w:color w:val="000000"/>
              </w:rPr>
              <w:t>3</w:t>
            </w:r>
          </w:p>
        </w:tc>
        <w:tc>
          <w:tcPr>
            <w:tcW w:w="7583" w:type="dxa"/>
          </w:tcPr>
          <w:p w:rsidRPr="00471F44" w:rsidR="00B54E04" w:rsidP="00471F44" w:rsidRDefault="00471F44" w14:paraId="45442F6A" w14:textId="4806FF32">
            <w:pPr>
              <w:tabs>
                <w:tab w:val="left" w:pos="1260"/>
              </w:tabs>
              <w:spacing w:before="120"/>
              <w:rPr>
                <w:color w:val="000000"/>
                <w:sz w:val="22"/>
                <w:szCs w:val="22"/>
              </w:rPr>
            </w:pPr>
            <w:r w:rsidRPr="00471F44">
              <w:rPr>
                <w:color w:val="000000"/>
              </w:rPr>
              <w:t>Breakdown of hourly efforts by issue category</w:t>
            </w:r>
          </w:p>
        </w:tc>
      </w:tr>
      <w:tr w:rsidRPr="007F620E" w:rsidR="0024153E" w:rsidTr="0059793B" w14:paraId="501A06DD" w14:textId="77777777">
        <w:tc>
          <w:tcPr>
            <w:tcW w:w="1975" w:type="dxa"/>
          </w:tcPr>
          <w:p w:rsidR="0024153E" w:rsidP="0024153E" w:rsidRDefault="0024153E" w14:paraId="542863E8" w14:textId="73E39EA5">
            <w:pPr>
              <w:tabs>
                <w:tab w:val="left" w:pos="1260"/>
              </w:tabs>
              <w:spacing w:before="120"/>
              <w:jc w:val="center"/>
              <w:rPr>
                <w:color w:val="000000"/>
              </w:rPr>
            </w:pPr>
            <w:r>
              <w:rPr>
                <w:color w:val="000000"/>
              </w:rPr>
              <w:t>Comment 1</w:t>
            </w:r>
          </w:p>
        </w:tc>
        <w:tc>
          <w:tcPr>
            <w:tcW w:w="7583" w:type="dxa"/>
          </w:tcPr>
          <w:p w:rsidR="0024153E" w:rsidP="0024153E" w:rsidRDefault="00974DA2" w14:paraId="6A185E3F" w14:textId="77777777">
            <w:pPr>
              <w:pStyle w:val="Default"/>
              <w:rPr>
                <w:color w:val="auto"/>
                <w:sz w:val="22"/>
                <w:szCs w:val="22"/>
              </w:rPr>
            </w:pPr>
            <w:r w:rsidRPr="00974DA2">
              <w:rPr>
                <w:color w:val="auto"/>
                <w:sz w:val="22"/>
                <w:szCs w:val="22"/>
              </w:rPr>
              <w:t>The Commission has adopted a 4.07 percent adjustment for rates in the Market Rate Study for converting the 2023 to 2024 values.  This value can be found on the Escalation tab of the Hourly Rate Chart spreadsheet on the Commission’s web site.  We apply the 4.07 percent escalator to the approved 2023 hourly rate for Dr. Morris, which is $485/</w:t>
            </w:r>
            <w:proofErr w:type="spellStart"/>
            <w:r w:rsidRPr="00974DA2">
              <w:rPr>
                <w:color w:val="auto"/>
                <w:sz w:val="22"/>
                <w:szCs w:val="22"/>
              </w:rPr>
              <w:t>hr</w:t>
            </w:r>
            <w:proofErr w:type="spellEnd"/>
            <w:r w:rsidRPr="00974DA2">
              <w:rPr>
                <w:color w:val="auto"/>
                <w:sz w:val="22"/>
                <w:szCs w:val="22"/>
              </w:rPr>
              <w:t xml:space="preserve"> (D.24-04-036), and round to the nearest 5 percent for 2024 per established Commission practice to produce a rate of $505/hr.</w:t>
            </w:r>
          </w:p>
          <w:p w:rsidRPr="003B3608" w:rsidR="00974DA2" w:rsidP="0024153E" w:rsidRDefault="00974DA2" w14:paraId="2C8D9F03" w14:textId="4704AF59">
            <w:pPr>
              <w:pStyle w:val="Default"/>
              <w:rPr>
                <w:sz w:val="22"/>
                <w:szCs w:val="22"/>
              </w:rPr>
            </w:pPr>
          </w:p>
        </w:tc>
      </w:tr>
    </w:tbl>
    <w:p w:rsidRPr="007F620E" w:rsidR="00A92D0B" w:rsidP="3FCC9609" w:rsidRDefault="00F81778" w14:paraId="0D8B7003" w14:textId="7C71D70B">
      <w:pPr>
        <w:spacing w:before="240" w:after="240"/>
        <w:ind w:left="540" w:hanging="540"/>
        <w:rPr>
          <w:b/>
          <w:bCs/>
          <w:color w:val="000000"/>
        </w:rPr>
      </w:pPr>
      <w:r w:rsidRPr="3FCC9609">
        <w:rPr>
          <w:b/>
          <w:bCs/>
          <w:color w:val="000000" w:themeColor="text1"/>
        </w:rPr>
        <w:t xml:space="preserve">D.  </w:t>
      </w:r>
      <w:r w:rsidRPr="3FCC9609" w:rsidR="00A92D0B">
        <w:rPr>
          <w:b/>
          <w:bCs/>
          <w:color w:val="000000" w:themeColor="text1"/>
        </w:rPr>
        <w:t xml:space="preserve">CPUC </w:t>
      </w:r>
      <w:r w:rsidRPr="3FCC9609" w:rsidR="008C09F7">
        <w:rPr>
          <w:b/>
          <w:bCs/>
          <w:color w:val="000000" w:themeColor="text1"/>
        </w:rPr>
        <w:t xml:space="preserve">Comments, </w:t>
      </w:r>
      <w:r w:rsidRPr="3FCC9609" w:rsidR="00A92D0B">
        <w:rPr>
          <w:b/>
          <w:bCs/>
          <w:color w:val="000000" w:themeColor="text1"/>
        </w:rPr>
        <w:t>Disallowances</w:t>
      </w:r>
      <w:r w:rsidRPr="3FCC9609" w:rsidR="008C09F7">
        <w:rPr>
          <w:b/>
          <w:bCs/>
          <w:color w:val="000000" w:themeColor="text1"/>
        </w:rPr>
        <w:t>,</w:t>
      </w:r>
      <w:r w:rsidRPr="3FCC9609" w:rsidR="00D075B1">
        <w:rPr>
          <w:b/>
          <w:bCs/>
          <w:color w:val="000000" w:themeColor="text1"/>
        </w:rPr>
        <w:t xml:space="preserve"> </w:t>
      </w:r>
      <w:r w:rsidRPr="3FCC9609" w:rsidR="00A319DE">
        <w:rPr>
          <w:b/>
          <w:bCs/>
          <w:color w:val="000000" w:themeColor="text1"/>
        </w:rPr>
        <w:t>and</w:t>
      </w:r>
      <w:r w:rsidRPr="3FCC9609" w:rsidR="00D075B1">
        <w:rPr>
          <w:b/>
          <w:bCs/>
          <w:color w:val="000000" w:themeColor="text1"/>
        </w:rPr>
        <w:t xml:space="preserve"> </w:t>
      </w:r>
      <w:r w:rsidRPr="3FCC9609" w:rsidR="00A92D0B">
        <w:rPr>
          <w:b/>
          <w:bCs/>
          <w:color w:val="000000" w:themeColor="text1"/>
        </w:rPr>
        <w:t xml:space="preserve">Adjustments </w:t>
      </w:r>
    </w:p>
    <w:p w:rsidR="00D0788C" w:rsidP="00D0788C" w:rsidRDefault="00D0788C" w14:paraId="77EC53A2" w14:textId="44A3BBA1">
      <w:r>
        <w:t xml:space="preserve">On </w:t>
      </w:r>
      <w:r w:rsidRPr="00766426">
        <w:t xml:space="preserve">September 16, 2025, </w:t>
      </w:r>
      <w:r>
        <w:t>a r</w:t>
      </w:r>
      <w:r w:rsidRPr="00766426">
        <w:t xml:space="preserve">uling </w:t>
      </w:r>
      <w:r>
        <w:t xml:space="preserve">was issued requesting </w:t>
      </w:r>
      <w:r w:rsidRPr="00766426">
        <w:t xml:space="preserve">GPI </w:t>
      </w:r>
      <w:r>
        <w:t xml:space="preserve">to submit additional information for various claims because </w:t>
      </w:r>
      <w:r w:rsidRPr="00E27AFD">
        <w:t>the Commission ha</w:t>
      </w:r>
      <w:r>
        <w:t>d</w:t>
      </w:r>
      <w:r w:rsidRPr="00E27AFD">
        <w:t xml:space="preserve"> identified several issues within the</w:t>
      </w:r>
      <w:r>
        <w:t xml:space="preserve"> </w:t>
      </w:r>
      <w:r w:rsidRPr="00E27AFD">
        <w:t xml:space="preserve">claims, including: </w:t>
      </w:r>
      <w:r>
        <w:t>o</w:t>
      </w:r>
      <w:r w:rsidRPr="00E27AFD">
        <w:t xml:space="preserve">mission of </w:t>
      </w:r>
      <w:r w:rsidR="00EA066C">
        <w:t>requested</w:t>
      </w:r>
      <w:r w:rsidRPr="00E27AFD" w:rsidR="00EA066C">
        <w:t xml:space="preserve"> </w:t>
      </w:r>
      <w:r w:rsidRPr="00E27AFD">
        <w:t>information</w:t>
      </w:r>
      <w:r>
        <w:t>, u</w:t>
      </w:r>
      <w:r w:rsidRPr="00E27AFD">
        <w:t>nclear or inconsistent details</w:t>
      </w:r>
      <w:r>
        <w:t>, i</w:t>
      </w:r>
      <w:r w:rsidRPr="00E27AFD">
        <w:t>nvoices that d</w:t>
      </w:r>
      <w:r>
        <w:t>id</w:t>
      </w:r>
      <w:r w:rsidRPr="00E27AFD">
        <w:t xml:space="preserve"> not align with submitted timesheets or hours claimed</w:t>
      </w:r>
      <w:r>
        <w:t>, i</w:t>
      </w:r>
      <w:r w:rsidRPr="00E27AFD">
        <w:t>nvoices that include</w:t>
      </w:r>
      <w:r>
        <w:t>d</w:t>
      </w:r>
      <w:r w:rsidRPr="00E27AFD">
        <w:t xml:space="preserve"> work unrelated to the claim at issue, making it difficult to determine which rates / hours apply to the specific claim</w:t>
      </w:r>
      <w:r>
        <w:t xml:space="preserve">, </w:t>
      </w:r>
      <w:r>
        <w:lastRenderedPageBreak/>
        <w:t>i</w:t>
      </w:r>
      <w:r w:rsidRPr="00E27AFD">
        <w:t>nvoices billed to other entities that d</w:t>
      </w:r>
      <w:r>
        <w:t>id</w:t>
      </w:r>
      <w:r w:rsidRPr="00E27AFD">
        <w:t xml:space="preserve"> not identify GPI or the consultant</w:t>
      </w:r>
      <w:r>
        <w:t xml:space="preserve">, </w:t>
      </w:r>
      <w:r w:rsidRPr="00E27AFD">
        <w:t xml:space="preserve">and </w:t>
      </w:r>
      <w:r>
        <w:t>o</w:t>
      </w:r>
      <w:r w:rsidRPr="00E27AFD">
        <w:t>ther inconsistencies that hinder</w:t>
      </w:r>
      <w:r>
        <w:t>ed</w:t>
      </w:r>
      <w:r w:rsidRPr="00E27AFD">
        <w:t xml:space="preserve"> the Commission’s ability to evaluate and resolve the claims.</w:t>
      </w:r>
    </w:p>
    <w:p w:rsidR="00D0788C" w:rsidP="00D0788C" w:rsidRDefault="00D0788C" w14:paraId="40516583" w14:textId="77777777"/>
    <w:p w:rsidR="00D0788C" w:rsidP="00D0788C" w:rsidRDefault="00D0788C" w14:paraId="0DB02F94" w14:textId="0410056F">
      <w:r w:rsidRPr="00E27AFD">
        <w:t xml:space="preserve">GPI </w:t>
      </w:r>
      <w:r>
        <w:t>was</w:t>
      </w:r>
      <w:r w:rsidRPr="00E27AFD">
        <w:t xml:space="preserve"> provided with an opportunity to submit supplemental information</w:t>
      </w:r>
      <w:r>
        <w:t>, including r</w:t>
      </w:r>
      <w:r w:rsidRPr="00E27AFD">
        <w:t xml:space="preserve">esumes for all individuals for whom compensation is sought, invoices reflecting the actual billed rates for each consultant (broken down by claim), and consultant agreements for those retained on a contingency basis, where payment of consulting fees is deferred and contingent upon the receipt of an </w:t>
      </w:r>
      <w:proofErr w:type="spellStart"/>
      <w:r w:rsidRPr="00E27AFD">
        <w:t>IComp</w:t>
      </w:r>
      <w:proofErr w:type="spellEnd"/>
      <w:r w:rsidRPr="00E27AFD">
        <w:t xml:space="preserve"> award.</w:t>
      </w:r>
    </w:p>
    <w:p w:rsidR="00D0788C" w:rsidP="00D0788C" w:rsidRDefault="00D0788C" w14:paraId="3B1E0434" w14:textId="77777777"/>
    <w:p w:rsidR="00D0788C" w:rsidP="00D0788C" w:rsidRDefault="00D0788C" w14:paraId="099404A7" w14:textId="40CBC550">
      <w:pPr>
        <w:spacing w:after="120"/>
      </w:pPr>
      <w:r>
        <w:t xml:space="preserve">GPI filed its response for supplement information for this proceeding on October </w:t>
      </w:r>
      <w:r w:rsidR="00EB1E72">
        <w:t>2</w:t>
      </w:r>
      <w:r>
        <w:t>7, 2025.  In its response, GPI confirmed the following:</w:t>
      </w:r>
    </w:p>
    <w:p w:rsidRPr="00473C7F" w:rsidR="00D0788C" w:rsidP="00D0788C" w:rsidRDefault="00D0788C" w14:paraId="0E833245" w14:textId="77777777">
      <w:pPr>
        <w:pStyle w:val="ListParagraph"/>
        <w:numPr>
          <w:ilvl w:val="0"/>
          <w:numId w:val="14"/>
        </w:numPr>
        <w:spacing w:after="120"/>
        <w:rPr>
          <w:rFonts w:ascii="Times New Roman" w:hAnsi="Times New Roman" w:eastAsia="Times New Roman"/>
          <w:sz w:val="24"/>
          <w:szCs w:val="24"/>
        </w:rPr>
      </w:pPr>
      <w:r w:rsidRPr="00473C7F">
        <w:rPr>
          <w:rFonts w:ascii="Times New Roman" w:hAnsi="Times New Roman" w:eastAsia="Times New Roman"/>
          <w:sz w:val="24"/>
          <w:szCs w:val="24"/>
        </w:rPr>
        <w:t xml:space="preserve">GPI is a program of the Pacific Institute and is not a separate or independent entity and does not conduct business outside of or apart from the Pacific Institute. </w:t>
      </w:r>
    </w:p>
    <w:p w:rsidRPr="00473C7F" w:rsidR="00D0788C" w:rsidP="00D0788C" w:rsidRDefault="00D0788C" w14:paraId="5A2C2C00" w14:textId="77777777">
      <w:pPr>
        <w:pStyle w:val="ListParagraph"/>
        <w:numPr>
          <w:ilvl w:val="0"/>
          <w:numId w:val="14"/>
        </w:numPr>
        <w:spacing w:after="120"/>
        <w:rPr>
          <w:rFonts w:ascii="Times New Roman" w:hAnsi="Times New Roman" w:eastAsia="Times New Roman"/>
          <w:sz w:val="24"/>
          <w:szCs w:val="24"/>
        </w:rPr>
      </w:pPr>
      <w:r w:rsidRPr="00473C7F">
        <w:rPr>
          <w:rFonts w:ascii="Times New Roman" w:hAnsi="Times New Roman" w:eastAsia="Times New Roman"/>
          <w:sz w:val="24"/>
          <w:szCs w:val="24"/>
        </w:rPr>
        <w:t>GPI is a registered fictitious business name of the Pacific Institute and is the renewable energy program of the Pacific Institute.</w:t>
      </w:r>
      <w:r>
        <w:rPr>
          <w:rStyle w:val="FootnoteReference"/>
          <w:rFonts w:ascii="Times New Roman" w:hAnsi="Times New Roman" w:eastAsia="Times New Roman"/>
          <w:sz w:val="24"/>
          <w:szCs w:val="24"/>
        </w:rPr>
        <w:footnoteReference w:id="11"/>
      </w:r>
      <w:r w:rsidRPr="00473C7F">
        <w:rPr>
          <w:rFonts w:ascii="Times New Roman" w:hAnsi="Times New Roman" w:eastAsia="Times New Roman"/>
          <w:sz w:val="24"/>
          <w:szCs w:val="24"/>
        </w:rPr>
        <w:t xml:space="preserve"> </w:t>
      </w:r>
      <w:r>
        <w:rPr>
          <w:rFonts w:ascii="Times New Roman" w:hAnsi="Times New Roman" w:eastAsia="Times New Roman"/>
          <w:sz w:val="24"/>
          <w:szCs w:val="24"/>
        </w:rPr>
        <w:t>(However, the Commission notes that this fictious business name expired in 2018).</w:t>
      </w:r>
    </w:p>
    <w:p w:rsidRPr="00473C7F" w:rsidR="00D0788C" w:rsidP="00D0788C" w:rsidRDefault="00D0788C" w14:paraId="6BA0D8E9" w14:textId="5B8F5FFB">
      <w:pPr>
        <w:pStyle w:val="ListParagraph"/>
        <w:numPr>
          <w:ilvl w:val="0"/>
          <w:numId w:val="14"/>
        </w:numPr>
        <w:spacing w:after="120"/>
        <w:rPr>
          <w:rFonts w:ascii="Times New Roman" w:hAnsi="Times New Roman" w:eastAsia="Times New Roman"/>
          <w:sz w:val="24"/>
          <w:szCs w:val="24"/>
        </w:rPr>
      </w:pPr>
      <w:r w:rsidRPr="00473C7F">
        <w:rPr>
          <w:rFonts w:ascii="Times New Roman" w:hAnsi="Times New Roman" w:eastAsia="Times New Roman"/>
          <w:sz w:val="24"/>
          <w:szCs w:val="24"/>
        </w:rPr>
        <w:t xml:space="preserve">Gregg Morris’ agreement with the Pacific Institute is that when intervenor compensation payments are made to GPI, the Pacific Institute retains their overhead charge and pays the rest to </w:t>
      </w:r>
      <w:r>
        <w:rPr>
          <w:rFonts w:ascii="Times New Roman" w:hAnsi="Times New Roman" w:eastAsia="Times New Roman"/>
          <w:sz w:val="24"/>
          <w:szCs w:val="24"/>
        </w:rPr>
        <w:t xml:space="preserve">Morris via </w:t>
      </w:r>
      <w:r w:rsidRPr="00473C7F">
        <w:rPr>
          <w:rFonts w:ascii="Times New Roman" w:hAnsi="Times New Roman" w:eastAsia="Times New Roman"/>
          <w:sz w:val="24"/>
          <w:szCs w:val="24"/>
        </w:rPr>
        <w:t>Future Resources Associates</w:t>
      </w:r>
      <w:r>
        <w:rPr>
          <w:rFonts w:ascii="Times New Roman" w:hAnsi="Times New Roman" w:eastAsia="Times New Roman"/>
          <w:sz w:val="24"/>
          <w:szCs w:val="24"/>
        </w:rPr>
        <w:t xml:space="preserve">, </w:t>
      </w:r>
      <w:r w:rsidRPr="00473C7F">
        <w:rPr>
          <w:rFonts w:ascii="Times New Roman" w:hAnsi="Times New Roman" w:eastAsia="Times New Roman"/>
          <w:sz w:val="24"/>
          <w:szCs w:val="24"/>
        </w:rPr>
        <w:t xml:space="preserve">his dba </w:t>
      </w:r>
      <w:r>
        <w:rPr>
          <w:rFonts w:ascii="Times New Roman" w:hAnsi="Times New Roman" w:eastAsia="Times New Roman"/>
          <w:sz w:val="24"/>
          <w:szCs w:val="24"/>
        </w:rPr>
        <w:t>company.</w:t>
      </w:r>
    </w:p>
    <w:p w:rsidR="00D0788C" w:rsidP="00D0788C" w:rsidRDefault="00D0788C" w14:paraId="7CAC2345" w14:textId="77777777">
      <w:pPr>
        <w:pStyle w:val="ListParagraph"/>
        <w:numPr>
          <w:ilvl w:val="0"/>
          <w:numId w:val="14"/>
        </w:numPr>
        <w:spacing w:after="120"/>
        <w:rPr>
          <w:rFonts w:ascii="Times New Roman" w:hAnsi="Times New Roman" w:eastAsia="Times New Roman"/>
          <w:sz w:val="24"/>
          <w:szCs w:val="24"/>
        </w:rPr>
      </w:pPr>
      <w:r>
        <w:rPr>
          <w:rFonts w:ascii="Times New Roman" w:hAnsi="Times New Roman" w:eastAsia="Times New Roman"/>
          <w:sz w:val="24"/>
          <w:szCs w:val="24"/>
        </w:rPr>
        <w:t>The remaining award is</w:t>
      </w:r>
      <w:r w:rsidRPr="005E5FE8">
        <w:rPr>
          <w:rFonts w:ascii="Times New Roman" w:hAnsi="Times New Roman" w:eastAsia="Times New Roman"/>
          <w:sz w:val="24"/>
          <w:szCs w:val="24"/>
        </w:rPr>
        <w:t xml:space="preserve"> used to pay the carrying costs of participation in Commission proceedings, the cost of the risk that not all hours </w:t>
      </w:r>
      <w:proofErr w:type="gramStart"/>
      <w:r w:rsidRPr="005E5FE8">
        <w:rPr>
          <w:rFonts w:ascii="Times New Roman" w:hAnsi="Times New Roman" w:eastAsia="Times New Roman"/>
          <w:sz w:val="24"/>
          <w:szCs w:val="24"/>
        </w:rPr>
        <w:t>in a given</w:t>
      </w:r>
      <w:proofErr w:type="gramEnd"/>
      <w:r w:rsidRPr="005E5FE8">
        <w:rPr>
          <w:rFonts w:ascii="Times New Roman" w:hAnsi="Times New Roman" w:eastAsia="Times New Roman"/>
          <w:sz w:val="24"/>
          <w:szCs w:val="24"/>
        </w:rPr>
        <w:t xml:space="preserve"> claim will be approved for payment, and the salary of Morris</w:t>
      </w:r>
      <w:r>
        <w:rPr>
          <w:rFonts w:ascii="Times New Roman" w:hAnsi="Times New Roman" w:eastAsia="Times New Roman"/>
          <w:sz w:val="24"/>
          <w:szCs w:val="24"/>
        </w:rPr>
        <w:t xml:space="preserve">. </w:t>
      </w:r>
    </w:p>
    <w:p w:rsidRPr="005E5FE8" w:rsidR="00D0788C" w:rsidP="00D0788C" w:rsidRDefault="00D0788C" w14:paraId="72D218FB" w14:textId="11F23526">
      <w:pPr>
        <w:pStyle w:val="ListParagraph"/>
        <w:numPr>
          <w:ilvl w:val="0"/>
          <w:numId w:val="14"/>
        </w:numPr>
      </w:pPr>
      <w:r w:rsidRPr="00FB1A7A">
        <w:rPr>
          <w:rFonts w:ascii="Times New Roman" w:hAnsi="Times New Roman" w:eastAsia="Times New Roman"/>
          <w:sz w:val="24"/>
          <w:szCs w:val="24"/>
        </w:rPr>
        <w:t xml:space="preserve">GPI states that Morris </w:t>
      </w:r>
      <w:r>
        <w:rPr>
          <w:rFonts w:ascii="Times New Roman" w:hAnsi="Times New Roman" w:eastAsia="Times New Roman"/>
          <w:sz w:val="24"/>
          <w:szCs w:val="24"/>
        </w:rPr>
        <w:t>w</w:t>
      </w:r>
      <w:r w:rsidRPr="00FB1A7A">
        <w:rPr>
          <w:rFonts w:ascii="Times New Roman" w:hAnsi="Times New Roman" w:eastAsia="Times New Roman"/>
          <w:sz w:val="24"/>
          <w:szCs w:val="24"/>
        </w:rPr>
        <w:t>orks entirely on a contingency basis and does not issue monthly invoices</w:t>
      </w:r>
      <w:r>
        <w:rPr>
          <w:rFonts w:ascii="Times New Roman" w:hAnsi="Times New Roman" w:eastAsia="Times New Roman"/>
          <w:sz w:val="24"/>
          <w:szCs w:val="24"/>
        </w:rPr>
        <w:t>.</w:t>
      </w:r>
    </w:p>
    <w:p w:rsidR="00D0788C" w:rsidP="00D0788C" w:rsidRDefault="00D0788C" w14:paraId="01154C66" w14:textId="77777777"/>
    <w:p w:rsidR="00D0788C" w:rsidP="00D0788C" w:rsidRDefault="00D0788C" w14:paraId="2920983C" w14:textId="085A8197">
      <w:r>
        <w:t>We make the following adjustments below based on the information at hand and an assessment of GPI’s contribution to the decision.</w:t>
      </w:r>
    </w:p>
    <w:p w:rsidR="3FCC9609" w:rsidP="00864EDE" w:rsidRDefault="3FCC9609" w14:paraId="450FBF1F" w14:textId="5C84079D">
      <w:pPr>
        <w:ind w:left="540" w:hanging="540"/>
        <w:rPr>
          <w:b/>
          <w:bCs/>
          <w:color w:val="000000" w:themeColor="text1"/>
        </w:rPr>
      </w:pP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603"/>
        <w:gridCol w:w="7955"/>
      </w:tblGrid>
      <w:tr w:rsidRPr="007F620E" w:rsidR="00A92D0B" w:rsidTr="1088FB4E" w14:paraId="52CD0603" w14:textId="77777777">
        <w:tc>
          <w:tcPr>
            <w:tcW w:w="1603" w:type="dxa"/>
          </w:tcPr>
          <w:p w:rsidRPr="007F620E" w:rsidR="00A92D0B" w:rsidP="00864EDE" w:rsidRDefault="00072C81" w14:paraId="3954EC4C" w14:textId="77777777">
            <w:pPr>
              <w:tabs>
                <w:tab w:val="left" w:pos="1440"/>
              </w:tabs>
              <w:jc w:val="center"/>
              <w:rPr>
                <w:b/>
                <w:color w:val="000000"/>
              </w:rPr>
            </w:pPr>
            <w:r w:rsidRPr="007F620E">
              <w:rPr>
                <w:b/>
                <w:color w:val="000000"/>
              </w:rPr>
              <w:t>Item</w:t>
            </w:r>
          </w:p>
        </w:tc>
        <w:tc>
          <w:tcPr>
            <w:tcW w:w="7955" w:type="dxa"/>
          </w:tcPr>
          <w:p w:rsidRPr="007F620E" w:rsidR="00A92D0B" w:rsidP="00864EDE" w:rsidRDefault="00A92D0B" w14:paraId="09F9E4D9" w14:textId="77777777">
            <w:pPr>
              <w:tabs>
                <w:tab w:val="left" w:pos="1440"/>
              </w:tabs>
              <w:jc w:val="center"/>
              <w:rPr>
                <w:b/>
                <w:color w:val="000000"/>
              </w:rPr>
            </w:pPr>
            <w:r w:rsidRPr="007F620E">
              <w:rPr>
                <w:b/>
                <w:color w:val="000000"/>
              </w:rPr>
              <w:t>Reason</w:t>
            </w:r>
          </w:p>
        </w:tc>
      </w:tr>
      <w:tr w:rsidRPr="007F620E" w:rsidR="00A92D0B" w:rsidTr="1088FB4E" w14:paraId="69DEE01C" w14:textId="77777777">
        <w:tc>
          <w:tcPr>
            <w:tcW w:w="1603" w:type="dxa"/>
          </w:tcPr>
          <w:p w:rsidRPr="007F620E" w:rsidR="00A92D0B" w:rsidP="00864EDE" w:rsidRDefault="00817502" w14:paraId="1E6C8F3D" w14:textId="33842A63">
            <w:pPr>
              <w:tabs>
                <w:tab w:val="left" w:pos="1440"/>
              </w:tabs>
              <w:rPr>
                <w:color w:val="000000"/>
              </w:rPr>
            </w:pPr>
            <w:r>
              <w:rPr>
                <w:color w:val="000000"/>
              </w:rPr>
              <w:t xml:space="preserve">[1] Morris’ 2024 and </w:t>
            </w:r>
            <w:r w:rsidR="00F529CC">
              <w:rPr>
                <w:color w:val="000000"/>
              </w:rPr>
              <w:t xml:space="preserve">2025 </w:t>
            </w:r>
            <w:r w:rsidR="00117964">
              <w:rPr>
                <w:color w:val="000000"/>
              </w:rPr>
              <w:t>Hourly Rates</w:t>
            </w:r>
          </w:p>
        </w:tc>
        <w:tc>
          <w:tcPr>
            <w:tcW w:w="7955" w:type="dxa"/>
          </w:tcPr>
          <w:p w:rsidR="00E64CCA" w:rsidP="006B2F62" w:rsidRDefault="004A4F34" w14:paraId="05DD251B" w14:textId="752BDE08">
            <w:pPr>
              <w:tabs>
                <w:tab w:val="left" w:pos="1440"/>
              </w:tabs>
              <w:rPr>
                <w:color w:val="000000" w:themeColor="text1"/>
              </w:rPr>
            </w:pPr>
            <w:r w:rsidRPr="1088FB4E">
              <w:rPr>
                <w:color w:val="000000" w:themeColor="text1"/>
              </w:rPr>
              <w:t>GPI identif</w:t>
            </w:r>
            <w:r w:rsidRPr="1088FB4E" w:rsidR="18ED0BE1">
              <w:rPr>
                <w:color w:val="000000" w:themeColor="text1"/>
              </w:rPr>
              <w:t>ies</w:t>
            </w:r>
            <w:r w:rsidRPr="1088FB4E">
              <w:rPr>
                <w:color w:val="000000" w:themeColor="text1"/>
              </w:rPr>
              <w:t xml:space="preserve"> Morris as </w:t>
            </w:r>
            <w:r w:rsidRPr="1088FB4E" w:rsidR="6413F539">
              <w:rPr>
                <w:color w:val="000000" w:themeColor="text1"/>
              </w:rPr>
              <w:t>the director</w:t>
            </w:r>
            <w:r w:rsidRPr="1088FB4E">
              <w:rPr>
                <w:color w:val="000000" w:themeColor="text1"/>
              </w:rPr>
              <w:t xml:space="preserve"> of GPI</w:t>
            </w:r>
            <w:r w:rsidRPr="1088FB4E" w:rsidR="187A34C4">
              <w:rPr>
                <w:color w:val="000000" w:themeColor="text1"/>
              </w:rPr>
              <w:t xml:space="preserve"> and confirms that he is not an employee of GPI. S</w:t>
            </w:r>
            <w:r w:rsidRPr="1088FB4E">
              <w:rPr>
                <w:color w:val="000000" w:themeColor="text1"/>
              </w:rPr>
              <w:t xml:space="preserve">upplemental information confirms that Morris is </w:t>
            </w:r>
            <w:proofErr w:type="gramStart"/>
            <w:r w:rsidRPr="1088FB4E">
              <w:rPr>
                <w:color w:val="000000" w:themeColor="text1"/>
              </w:rPr>
              <w:t>dba</w:t>
            </w:r>
            <w:proofErr w:type="gramEnd"/>
            <w:r w:rsidRPr="1088FB4E">
              <w:rPr>
                <w:color w:val="000000" w:themeColor="text1"/>
              </w:rPr>
              <w:t xml:space="preserve"> Future Resources Associates, working on a contingency basis for the Pacific Institute</w:t>
            </w:r>
            <w:r w:rsidRPr="1088FB4E" w:rsidR="006B2F62">
              <w:rPr>
                <w:color w:val="000000" w:themeColor="text1"/>
              </w:rPr>
              <w:t xml:space="preserve">, </w:t>
            </w:r>
            <w:r w:rsidRPr="1088FB4E">
              <w:rPr>
                <w:color w:val="000000" w:themeColor="text1"/>
              </w:rPr>
              <w:t xml:space="preserve">meaning that Morris has agreed to defer his consulting fee contingent upon receipt of this intervenor compensation award. </w:t>
            </w:r>
          </w:p>
          <w:p w:rsidR="00E64CCA" w:rsidP="006B2F62" w:rsidRDefault="00E64CCA" w14:paraId="6699D0C4" w14:textId="77777777">
            <w:pPr>
              <w:tabs>
                <w:tab w:val="left" w:pos="1440"/>
              </w:tabs>
              <w:rPr>
                <w:color w:val="000000" w:themeColor="text1"/>
              </w:rPr>
            </w:pPr>
          </w:p>
          <w:p w:rsidR="002F3B98" w:rsidP="006B2F62" w:rsidRDefault="00080447" w14:paraId="6B830AE3" w14:textId="090BB55B">
            <w:pPr>
              <w:tabs>
                <w:tab w:val="left" w:pos="1440"/>
              </w:tabs>
            </w:pPr>
            <w:r w:rsidRPr="00E203B4">
              <w:t>Given this contingency, we utilize the reasonable rates established by Resolution ALJ-393 based on Morris' experience as an Advocate - Executive Director - Level V.</w:t>
            </w:r>
            <w:r w:rsidR="001302BA">
              <w:t xml:space="preserve"> </w:t>
            </w:r>
            <w:r w:rsidRPr="001302BA" w:rsidR="001302BA">
              <w:t>The rate range for an Advocate - Executive Director - Level V is $203.94 - $477.26 for 2024</w:t>
            </w:r>
            <w:r w:rsidR="00F82852">
              <w:t xml:space="preserve"> and </w:t>
            </w:r>
            <w:r w:rsidRPr="00C42E2A" w:rsidR="00C42E2A">
              <w:t xml:space="preserve">$214.95 </w:t>
            </w:r>
            <w:r w:rsidRPr="001302BA" w:rsidR="00F82852">
              <w:t xml:space="preserve">- </w:t>
            </w:r>
            <w:r w:rsidRPr="00AD37C6" w:rsidR="00AD37C6">
              <w:t>$488.27</w:t>
            </w:r>
            <w:r w:rsidR="00F82852">
              <w:t xml:space="preserve"> </w:t>
            </w:r>
            <w:r w:rsidRPr="001302BA" w:rsidR="00F82852">
              <w:t>for 202</w:t>
            </w:r>
            <w:r w:rsidR="00F82852">
              <w:t>5</w:t>
            </w:r>
            <w:r w:rsidRPr="001302BA" w:rsidR="001302BA">
              <w:t>.</w:t>
            </w:r>
          </w:p>
          <w:p w:rsidR="005F3DF4" w:rsidP="00864EDE" w:rsidRDefault="005F3DF4" w14:paraId="6223B4BA" w14:textId="77777777">
            <w:pPr>
              <w:tabs>
                <w:tab w:val="left" w:pos="1440"/>
              </w:tabs>
            </w:pPr>
          </w:p>
          <w:p w:rsidRPr="00E64CCA" w:rsidR="00A92D0B" w:rsidP="00864EDE" w:rsidRDefault="00E64CCA" w14:paraId="45BFCB16" w14:textId="6C10D56A">
            <w:pPr>
              <w:tabs>
                <w:tab w:val="left" w:pos="1440"/>
              </w:tabs>
            </w:pPr>
            <w:r w:rsidRPr="00E64CCA">
              <w:lastRenderedPageBreak/>
              <w:t>Given</w:t>
            </w:r>
            <w:r w:rsidR="00117084">
              <w:t xml:space="preserve"> </w:t>
            </w:r>
            <w:r w:rsidRPr="00E64CCA">
              <w:t>Morris’ experience, we</w:t>
            </w:r>
            <w:r w:rsidR="00117084">
              <w:t xml:space="preserve"> </w:t>
            </w:r>
            <w:r w:rsidRPr="00E64CCA">
              <w:t>approve</w:t>
            </w:r>
            <w:r w:rsidR="00117084">
              <w:t xml:space="preserve"> </w:t>
            </w:r>
            <w:r w:rsidRPr="00E64CCA">
              <w:t>an</w:t>
            </w:r>
            <w:r w:rsidR="00117084">
              <w:t xml:space="preserve"> </w:t>
            </w:r>
            <w:r w:rsidRPr="00E64CCA">
              <w:t>hourly rate of</w:t>
            </w:r>
            <w:r>
              <w:t xml:space="preserve"> $475 for 2024, and $</w:t>
            </w:r>
            <w:r w:rsidR="00507C09">
              <w:t xml:space="preserve">485.00 </w:t>
            </w:r>
            <w:r>
              <w:t>for 2025</w:t>
            </w:r>
            <w:r w:rsidR="00507C09">
              <w:t xml:space="preserve">. </w:t>
            </w:r>
            <w:r w:rsidRPr="00E203B4" w:rsidR="00080447">
              <w:t xml:space="preserve">We apply one-half of </w:t>
            </w:r>
            <w:proofErr w:type="gramStart"/>
            <w:r w:rsidRPr="00E203B4" w:rsidR="00080447">
              <w:t>Morris</w:t>
            </w:r>
            <w:r w:rsidR="006621AD">
              <w:t>’</w:t>
            </w:r>
            <w:proofErr w:type="gramEnd"/>
            <w:r w:rsidRPr="00E203B4" w:rsidR="00080447">
              <w:t xml:space="preserve"> adopted 202</w:t>
            </w:r>
            <w:r w:rsidR="00507C09">
              <w:t>5</w:t>
            </w:r>
            <w:r w:rsidRPr="00E203B4" w:rsidR="00080447">
              <w:t xml:space="preserve"> rate of $</w:t>
            </w:r>
            <w:r w:rsidR="00462C23">
              <w:t>485</w:t>
            </w:r>
            <w:r w:rsidRPr="00E203B4" w:rsidR="00080447">
              <w:t>.00 for an Intervenor Compensation Claim Preparation rate of $</w:t>
            </w:r>
            <w:r w:rsidR="00507C09">
              <w:t>242</w:t>
            </w:r>
            <w:r w:rsidRPr="00E203B4" w:rsidR="00080447">
              <w:t>.</w:t>
            </w:r>
            <w:r w:rsidR="00507C09">
              <w:t>5</w:t>
            </w:r>
            <w:r w:rsidRPr="00E203B4" w:rsidR="00080447">
              <w:t>0.</w:t>
            </w:r>
          </w:p>
        </w:tc>
      </w:tr>
      <w:tr w:rsidRPr="007F620E" w:rsidR="00A92D0B" w:rsidTr="1088FB4E" w14:paraId="52155EFC" w14:textId="77777777">
        <w:tc>
          <w:tcPr>
            <w:tcW w:w="1603" w:type="dxa"/>
          </w:tcPr>
          <w:p w:rsidRPr="007F620E" w:rsidR="00A92D0B" w:rsidP="00864EDE" w:rsidRDefault="00F529CC" w14:paraId="26487933" w14:textId="174572C3">
            <w:pPr>
              <w:tabs>
                <w:tab w:val="left" w:pos="1440"/>
              </w:tabs>
              <w:rPr>
                <w:color w:val="000000"/>
              </w:rPr>
            </w:pPr>
            <w:r>
              <w:rPr>
                <w:color w:val="000000"/>
              </w:rPr>
              <w:lastRenderedPageBreak/>
              <w:t xml:space="preserve">[2] Failure to Substantially Contribute to the </w:t>
            </w:r>
            <w:r w:rsidR="006F5411">
              <w:rPr>
                <w:color w:val="000000"/>
              </w:rPr>
              <w:t>Decision-Making</w:t>
            </w:r>
            <w:r>
              <w:rPr>
                <w:color w:val="000000"/>
              </w:rPr>
              <w:t xml:space="preserve"> Process</w:t>
            </w:r>
          </w:p>
        </w:tc>
        <w:tc>
          <w:tcPr>
            <w:tcW w:w="7955" w:type="dxa"/>
          </w:tcPr>
          <w:p w:rsidRPr="00F95AD0" w:rsidR="003C18EF" w:rsidP="003C18EF" w:rsidRDefault="00333179" w14:paraId="441FA3D7" w14:textId="356F8972">
            <w:pPr>
              <w:tabs>
                <w:tab w:val="left" w:pos="1440"/>
              </w:tabs>
              <w:spacing w:after="240"/>
              <w:rPr>
                <w:rFonts w:asciiTheme="majorBidi" w:hAnsiTheme="majorBidi" w:cstheme="majorBidi"/>
                <w:color w:val="000000"/>
              </w:rPr>
            </w:pPr>
            <w:r w:rsidRPr="000E2044">
              <w:rPr>
                <w:color w:val="000000"/>
              </w:rPr>
              <w:t xml:space="preserve">Public Utilities Code § 1802(j) states that a substantial contribution “has substantially assisted the commission in the making of its order or decision because the order or decision has adopted in whole or in part one or more factual contentions, legal contentions, or specific policy or procedural recommendations presented by the customer.” </w:t>
            </w:r>
            <w:r w:rsidRPr="00F95AD0" w:rsidR="003C18EF">
              <w:rPr>
                <w:rFonts w:asciiTheme="majorBidi" w:hAnsiTheme="majorBidi" w:cstheme="majorBidi"/>
                <w:color w:val="000000"/>
              </w:rPr>
              <w:t xml:space="preserve">The courts have addressed the requirement of substantial contribution in, for example, TURN v. CPUC 166 </w:t>
            </w:r>
            <w:proofErr w:type="spellStart"/>
            <w:r w:rsidRPr="00F95AD0" w:rsidR="003C18EF">
              <w:rPr>
                <w:rFonts w:asciiTheme="majorBidi" w:hAnsiTheme="majorBidi" w:cstheme="majorBidi"/>
                <w:color w:val="000000"/>
              </w:rPr>
              <w:t>Cal.App</w:t>
            </w:r>
            <w:proofErr w:type="spellEnd"/>
            <w:r w:rsidRPr="00F95AD0" w:rsidR="003C18EF">
              <w:rPr>
                <w:rFonts w:asciiTheme="majorBidi" w:hAnsiTheme="majorBidi" w:cstheme="majorBidi"/>
                <w:color w:val="000000"/>
              </w:rPr>
              <w:t>. 4</w:t>
            </w:r>
            <w:r w:rsidRPr="00F95AD0" w:rsidR="003C18EF">
              <w:rPr>
                <w:rFonts w:asciiTheme="majorBidi" w:hAnsiTheme="majorBidi" w:cstheme="majorBidi"/>
                <w:color w:val="000000"/>
                <w:vertAlign w:val="superscript"/>
              </w:rPr>
              <w:t>th</w:t>
            </w:r>
            <w:r w:rsidRPr="00F95AD0" w:rsidR="003C18EF">
              <w:rPr>
                <w:rFonts w:asciiTheme="majorBidi" w:hAnsiTheme="majorBidi" w:cstheme="majorBidi"/>
                <w:color w:val="000000"/>
              </w:rPr>
              <w:t xml:space="preserve"> 522 (2008), sta</w:t>
            </w:r>
            <w:r w:rsidR="001D529F">
              <w:rPr>
                <w:rFonts w:asciiTheme="majorBidi" w:hAnsiTheme="majorBidi" w:cstheme="majorBidi"/>
                <w:color w:val="000000"/>
              </w:rPr>
              <w:t>r</w:t>
            </w:r>
            <w:r w:rsidRPr="00F95AD0" w:rsidR="003C18EF">
              <w:rPr>
                <w:rFonts w:asciiTheme="majorBidi" w:hAnsiTheme="majorBidi" w:cstheme="majorBidi"/>
                <w:color w:val="000000"/>
              </w:rPr>
              <w:t xml:space="preserve">ting at 11: </w:t>
            </w:r>
          </w:p>
          <w:p w:rsidRPr="00F95AD0" w:rsidR="003C18EF" w:rsidP="003C18EF" w:rsidRDefault="003C18EF" w14:paraId="0CDD5696" w14:textId="77777777">
            <w:pPr>
              <w:tabs>
                <w:tab w:val="left" w:pos="1440"/>
              </w:tabs>
              <w:spacing w:after="240"/>
              <w:rPr>
                <w:rFonts w:asciiTheme="majorBidi" w:hAnsiTheme="majorBidi" w:cstheme="majorBidi"/>
                <w:color w:val="000000"/>
              </w:rPr>
            </w:pPr>
            <w:r>
              <w:rPr>
                <w:rFonts w:asciiTheme="majorBidi" w:hAnsiTheme="majorBidi" w:cstheme="majorBidi"/>
                <w:color w:val="000000"/>
              </w:rPr>
              <w:t>“</w:t>
            </w:r>
            <w:r w:rsidRPr="00F95AD0">
              <w:rPr>
                <w:rFonts w:asciiTheme="majorBidi" w:hAnsiTheme="majorBidi" w:cstheme="majorBidi"/>
                <w:color w:val="000000"/>
              </w:rPr>
              <w:t xml:space="preserve">[T]o be eligible for compensation, the statute requires that the customer have made a </w:t>
            </w:r>
            <w:r>
              <w:rPr>
                <w:rFonts w:asciiTheme="majorBidi" w:hAnsiTheme="majorBidi" w:cstheme="majorBidi"/>
                <w:color w:val="000000"/>
              </w:rPr>
              <w:t>‘</w:t>
            </w:r>
            <w:r w:rsidRPr="00F95AD0">
              <w:rPr>
                <w:rFonts w:asciiTheme="majorBidi" w:hAnsiTheme="majorBidi" w:cstheme="majorBidi"/>
                <w:color w:val="000000"/>
              </w:rPr>
              <w:t>substantial contribution</w:t>
            </w:r>
            <w:r>
              <w:rPr>
                <w:rFonts w:asciiTheme="majorBidi" w:hAnsiTheme="majorBidi" w:cstheme="majorBidi"/>
                <w:color w:val="000000"/>
              </w:rPr>
              <w:t>’</w:t>
            </w:r>
            <w:r w:rsidRPr="00F95AD0">
              <w:rPr>
                <w:rFonts w:asciiTheme="majorBidi" w:hAnsiTheme="majorBidi" w:cstheme="majorBidi"/>
                <w:color w:val="000000"/>
              </w:rPr>
              <w:t xml:space="preserve"> to the PUC</w:t>
            </w:r>
            <w:r>
              <w:rPr>
                <w:rFonts w:asciiTheme="majorBidi" w:hAnsiTheme="majorBidi" w:cstheme="majorBidi"/>
                <w:color w:val="000000"/>
              </w:rPr>
              <w:t>’</w:t>
            </w:r>
            <w:r w:rsidRPr="00F95AD0">
              <w:rPr>
                <w:rFonts w:asciiTheme="majorBidi" w:hAnsiTheme="majorBidi" w:cstheme="majorBidi"/>
                <w:color w:val="000000"/>
              </w:rPr>
              <w:t xml:space="preserve">s proceedings, as the PUC determines. </w:t>
            </w:r>
            <w:r>
              <w:rPr>
                <w:rFonts w:asciiTheme="majorBidi" w:hAnsiTheme="majorBidi" w:cstheme="majorBidi"/>
                <w:color w:val="000000"/>
              </w:rPr>
              <w:t>“‘</w:t>
            </w:r>
            <w:r w:rsidRPr="00F95AD0">
              <w:rPr>
                <w:rFonts w:asciiTheme="majorBidi" w:hAnsiTheme="majorBidi" w:cstheme="majorBidi"/>
                <w:color w:val="000000"/>
              </w:rPr>
              <w:t>Substantial contribution</w:t>
            </w:r>
            <w:r>
              <w:rPr>
                <w:rFonts w:asciiTheme="majorBidi" w:hAnsiTheme="majorBidi" w:cstheme="majorBidi"/>
                <w:color w:val="000000"/>
              </w:rPr>
              <w:t>’</w:t>
            </w:r>
            <w:r w:rsidRPr="00F95AD0">
              <w:rPr>
                <w:rFonts w:asciiTheme="majorBidi" w:hAnsiTheme="majorBidi" w:cstheme="majorBidi"/>
                <w:color w:val="000000"/>
              </w:rPr>
              <w:t xml:space="preserve"> means that, in the judgment of the commission, the</w:t>
            </w:r>
            <w:r>
              <w:rPr>
                <w:rFonts w:asciiTheme="majorBidi" w:hAnsiTheme="majorBidi" w:cstheme="majorBidi"/>
                <w:color w:val="000000"/>
              </w:rPr>
              <w:t xml:space="preserve"> </w:t>
            </w:r>
            <w:r w:rsidRPr="00F95AD0">
              <w:rPr>
                <w:rFonts w:asciiTheme="majorBidi" w:hAnsiTheme="majorBidi" w:cstheme="majorBidi"/>
                <w:color w:val="000000"/>
              </w:rPr>
              <w:t>customer</w:t>
            </w:r>
            <w:r>
              <w:rPr>
                <w:rFonts w:asciiTheme="majorBidi" w:hAnsiTheme="majorBidi" w:cstheme="majorBidi"/>
                <w:color w:val="000000"/>
              </w:rPr>
              <w:t>’</w:t>
            </w:r>
            <w:r w:rsidRPr="00F95AD0">
              <w:rPr>
                <w:rFonts w:asciiTheme="majorBidi" w:hAnsiTheme="majorBidi" w:cstheme="majorBidi"/>
                <w:color w:val="000000"/>
              </w:rPr>
              <w:t>s presentation has substantially assisted the commission in the making of its order or decision….</w:t>
            </w:r>
            <w:r>
              <w:rPr>
                <w:rFonts w:asciiTheme="majorBidi" w:hAnsiTheme="majorBidi" w:cstheme="majorBidi"/>
                <w:color w:val="000000"/>
              </w:rPr>
              <w:t>”</w:t>
            </w:r>
            <w:r w:rsidRPr="00F95AD0">
              <w:rPr>
                <w:rFonts w:asciiTheme="majorBidi" w:hAnsiTheme="majorBidi" w:cstheme="majorBidi"/>
                <w:color w:val="000000"/>
              </w:rPr>
              <w:t xml:space="preserve"> </w:t>
            </w:r>
          </w:p>
          <w:p w:rsidR="004E6A47" w:rsidP="00075113" w:rsidRDefault="003C18EF" w14:paraId="538E978C" w14:textId="563A01FD">
            <w:pPr>
              <w:tabs>
                <w:tab w:val="left" w:pos="1440"/>
              </w:tabs>
              <w:spacing w:after="240"/>
              <w:rPr>
                <w:rFonts w:asciiTheme="majorBidi" w:hAnsiTheme="majorBidi" w:cstheme="majorBidi"/>
                <w:color w:val="000000"/>
              </w:rPr>
            </w:pPr>
            <w:r w:rsidRPr="00F95AD0">
              <w:rPr>
                <w:rFonts w:asciiTheme="majorBidi" w:hAnsiTheme="majorBidi" w:cstheme="majorBidi"/>
                <w:color w:val="000000"/>
              </w:rPr>
              <w:t xml:space="preserve">In evaluating whether </w:t>
            </w:r>
            <w:r>
              <w:rPr>
                <w:rFonts w:asciiTheme="majorBidi" w:hAnsiTheme="majorBidi" w:cstheme="majorBidi"/>
                <w:color w:val="000000"/>
              </w:rPr>
              <w:t>GPI</w:t>
            </w:r>
            <w:r w:rsidRPr="00F95AD0">
              <w:rPr>
                <w:rFonts w:asciiTheme="majorBidi" w:hAnsiTheme="majorBidi" w:cstheme="majorBidi"/>
                <w:color w:val="000000"/>
              </w:rPr>
              <w:t xml:space="preserve"> made a substantial contribution here, the Commission evaluates whether the hours claimed were commensurate with the contributions</w:t>
            </w:r>
            <w:r>
              <w:rPr>
                <w:rFonts w:asciiTheme="majorBidi" w:hAnsiTheme="majorBidi" w:cstheme="majorBidi"/>
                <w:color w:val="000000"/>
              </w:rPr>
              <w:t xml:space="preserve"> claimed by the intervenor</w:t>
            </w:r>
            <w:r w:rsidRPr="00F95AD0">
              <w:rPr>
                <w:rFonts w:asciiTheme="majorBidi" w:hAnsiTheme="majorBidi" w:cstheme="majorBidi"/>
                <w:color w:val="000000"/>
              </w:rPr>
              <w:t xml:space="preserve">. Making a substantial contribution in and of itself does not entitle an intervenor to all its claimed fees and costs. Compensation is granted for efficient, meaningful contributions.  </w:t>
            </w:r>
          </w:p>
          <w:p w:rsidR="00B0484A" w:rsidP="00B0484A" w:rsidRDefault="00B0484A" w14:paraId="555EAD1B" w14:textId="1C7A65F1">
            <w:pPr>
              <w:tabs>
                <w:tab w:val="left" w:pos="1440"/>
              </w:tabs>
              <w:spacing w:after="240"/>
              <w:rPr>
                <w:color w:val="000000"/>
              </w:rPr>
            </w:pPr>
            <w:r>
              <w:rPr>
                <w:color w:val="000000"/>
              </w:rPr>
              <w:t>GPI claims 52.50 hours for their work on the following documents:</w:t>
            </w:r>
          </w:p>
          <w:p w:rsidR="00B0484A" w:rsidP="00B0484A" w:rsidRDefault="00B0484A" w14:paraId="2C23D068" w14:textId="77777777">
            <w:pPr>
              <w:pStyle w:val="ListBullet"/>
            </w:pPr>
            <w:r>
              <w:t>“Response of the Green Power Institute to the Application of PG&amp;E” (Response) - 18.00 hours</w:t>
            </w:r>
          </w:p>
          <w:p w:rsidR="00B0484A" w:rsidP="00B0484A" w:rsidRDefault="00B0484A" w14:paraId="74FEF953" w14:textId="77777777">
            <w:pPr>
              <w:pStyle w:val="ListBullet"/>
            </w:pPr>
            <w:r>
              <w:t>“Direct Testimony of the Green Power Institute on the Application of PG&amp;E” (Direct Testimony) - 18.50 hours</w:t>
            </w:r>
          </w:p>
          <w:p w:rsidR="00B0484A" w:rsidP="00B0484A" w:rsidRDefault="00B0484A" w14:paraId="74AFD34B" w14:textId="503FDDC5">
            <w:pPr>
              <w:pStyle w:val="ListBullet"/>
              <w:spacing w:after="240"/>
            </w:pPr>
            <w:r w:rsidRPr="00667088">
              <w:t>“</w:t>
            </w:r>
            <w:r>
              <w:t>Rebuttal</w:t>
            </w:r>
            <w:r w:rsidRPr="00667088">
              <w:t xml:space="preserve"> Testimony of the Green Power Institute on the Application of PG&amp;E” </w:t>
            </w:r>
            <w:r>
              <w:t>(Rebuttal Testimony) - 16.00 hours</w:t>
            </w:r>
          </w:p>
          <w:p w:rsidR="00B0484A" w:rsidP="00B0484A" w:rsidRDefault="00B0484A" w14:paraId="1849E50D" w14:textId="77777777">
            <w:pPr>
              <w:pStyle w:val="ListBullet"/>
              <w:numPr>
                <w:ilvl w:val="0"/>
                <w:numId w:val="0"/>
              </w:numPr>
              <w:ind w:left="360" w:hanging="360"/>
            </w:pPr>
          </w:p>
          <w:p w:rsidRPr="00010BA0" w:rsidR="00010BA0" w:rsidP="00010BA0" w:rsidRDefault="00010BA0" w14:paraId="735F26AA" w14:textId="6B86B0B6">
            <w:pPr>
              <w:tabs>
                <w:tab w:val="left" w:pos="1440"/>
              </w:tabs>
              <w:spacing w:after="240"/>
            </w:pPr>
            <w:r>
              <w:t>U</w:t>
            </w:r>
            <w:r w:rsidRPr="00010BA0">
              <w:t xml:space="preserve">pon review, these filings largely repeat or summarize the application, restate positions from other proceedings, or duplicate content across documents. The hours requested are </w:t>
            </w:r>
            <w:r>
              <w:t xml:space="preserve">also </w:t>
            </w:r>
            <w:r w:rsidRPr="00010BA0">
              <w:t>excessive</w:t>
            </w:r>
            <w:r>
              <w:t>, especially</w:t>
            </w:r>
            <w:r w:rsidRPr="00010BA0">
              <w:t xml:space="preserve"> compared to other intervenors. For example, GPI seeks 18 hours for a 2.5</w:t>
            </w:r>
            <w:r w:rsidRPr="00010BA0">
              <w:noBreakHyphen/>
              <w:t xml:space="preserve">page </w:t>
            </w:r>
            <w:r w:rsidR="00321583">
              <w:t>R</w:t>
            </w:r>
            <w:r w:rsidRPr="00010BA0">
              <w:t>esponse that mostly reiterate</w:t>
            </w:r>
            <w:r w:rsidR="004A2B61">
              <w:t>d</w:t>
            </w:r>
            <w:r w:rsidRPr="00010BA0">
              <w:t xml:space="preserve"> the application and expresse</w:t>
            </w:r>
            <w:r w:rsidR="004A2B61">
              <w:t>d</w:t>
            </w:r>
            <w:r w:rsidRPr="00010BA0">
              <w:t xml:space="preserve"> support; 18.5 hours for 7.5</w:t>
            </w:r>
            <w:r w:rsidRPr="00010BA0">
              <w:noBreakHyphen/>
              <w:t>page</w:t>
            </w:r>
            <w:r w:rsidR="00321583">
              <w:t>s of</w:t>
            </w:r>
            <w:r w:rsidRPr="00010BA0">
              <w:t xml:space="preserve"> </w:t>
            </w:r>
            <w:r w:rsidR="00321583">
              <w:t>Testimony</w:t>
            </w:r>
            <w:r w:rsidRPr="00010BA0">
              <w:t xml:space="preserve"> that largely align</w:t>
            </w:r>
            <w:r w:rsidR="004A2B61">
              <w:t>ed</w:t>
            </w:r>
            <w:r w:rsidRPr="00010BA0">
              <w:t xml:space="preserve"> with PG&amp;E’s proposals and offer</w:t>
            </w:r>
            <w:r w:rsidR="004A2B61">
              <w:t>ed</w:t>
            </w:r>
            <w:r w:rsidRPr="00010BA0">
              <w:t xml:space="preserve"> limited original analysis; and 16 hours for 3.5</w:t>
            </w:r>
            <w:r w:rsidRPr="00010BA0">
              <w:noBreakHyphen/>
              <w:t>page</w:t>
            </w:r>
            <w:r w:rsidR="00321583">
              <w:t>s of Rebuttal Testimony</w:t>
            </w:r>
            <w:r w:rsidRPr="00010BA0">
              <w:t xml:space="preserve"> that repeat</w:t>
            </w:r>
            <w:r w:rsidR="004A2B61">
              <w:t>ed</w:t>
            </w:r>
            <w:r w:rsidRPr="00010BA0">
              <w:t xml:space="preserve"> its RA and GHG credit proposal and summarizes testimony</w:t>
            </w:r>
            <w:r w:rsidR="00C67C32">
              <w:t xml:space="preserve"> without providing any added value</w:t>
            </w:r>
            <w:r w:rsidRPr="00010BA0">
              <w:t>. These requests are disproportionate to the level of effort reflected in the filings.</w:t>
            </w:r>
          </w:p>
          <w:p w:rsidRPr="000E2044" w:rsidR="004D1951" w:rsidP="004D1951" w:rsidRDefault="002B6AE8" w14:paraId="559C8C56" w14:textId="3406BA8A">
            <w:pPr>
              <w:tabs>
                <w:tab w:val="left" w:pos="1440"/>
              </w:tabs>
              <w:spacing w:after="240"/>
              <w:rPr>
                <w:color w:val="000000"/>
              </w:rPr>
            </w:pPr>
            <w:r>
              <w:t xml:space="preserve">Additionally, </w:t>
            </w:r>
            <w:r w:rsidR="48537919">
              <w:t xml:space="preserve">GPI </w:t>
            </w:r>
            <w:r w:rsidR="35E23385">
              <w:t xml:space="preserve">fails to </w:t>
            </w:r>
            <w:r w:rsidR="31A4842A">
              <w:t xml:space="preserve">provide justification as to how </w:t>
            </w:r>
            <w:r w:rsidR="35E23385">
              <w:t xml:space="preserve">these efforts </w:t>
            </w:r>
            <w:r w:rsidR="31A4842A">
              <w:t xml:space="preserve">substantially contributed to the decision-making process. </w:t>
            </w:r>
            <w:r w:rsidR="23062DF2">
              <w:t xml:space="preserve">The </w:t>
            </w:r>
            <w:r w:rsidR="39FDF461">
              <w:t>first</w:t>
            </w:r>
            <w:r w:rsidR="55903E01">
              <w:t xml:space="preserve"> mention</w:t>
            </w:r>
            <w:r w:rsidR="23062DF2">
              <w:t xml:space="preserve"> of GPI’s</w:t>
            </w:r>
            <w:r w:rsidR="1E6DEFA7">
              <w:t xml:space="preserve"> Direct or Rebuttal testimonies comes in Part II.A.1, where they </w:t>
            </w:r>
            <w:r w:rsidR="23062DF2">
              <w:t xml:space="preserve">lump it </w:t>
            </w:r>
            <w:r w:rsidR="23062DF2">
              <w:lastRenderedPageBreak/>
              <w:t xml:space="preserve">together with their briefs in a direct quote from their </w:t>
            </w:r>
            <w:r w:rsidRPr="37C7BC2B" w:rsidR="23062DF2">
              <w:rPr>
                <w:rFonts w:asciiTheme="majorBidi" w:hAnsiTheme="majorBidi" w:cstheme="majorBidi"/>
                <w:color w:val="000000" w:themeColor="text1"/>
              </w:rPr>
              <w:t>Comments</w:t>
            </w:r>
            <w:r w:rsidR="23062DF2">
              <w:t xml:space="preserve"> </w:t>
            </w:r>
            <w:r w:rsidR="19E9A143">
              <w:t>on the PD. GPI</w:t>
            </w:r>
            <w:r w:rsidR="3BD3B6F1">
              <w:t xml:space="preserve">’s only other mention of these filings come in Part </w:t>
            </w:r>
            <w:proofErr w:type="spellStart"/>
            <w:r w:rsidR="3BD3B6F1">
              <w:t>III.A</w:t>
            </w:r>
            <w:r w:rsidR="106C94DA">
              <w:t>.b</w:t>
            </w:r>
            <w:proofErr w:type="spellEnd"/>
            <w:r w:rsidR="106C94DA">
              <w:t xml:space="preserve"> where they state they “made Significant Contributions to Decision D.24-12-033 by </w:t>
            </w:r>
            <w:r w:rsidR="44DC9CB2">
              <w:t xml:space="preserve">a </w:t>
            </w:r>
            <w:r w:rsidR="106C94DA">
              <w:t>providing</w:t>
            </w:r>
            <w:r w:rsidR="7AD11CB1">
              <w:t xml:space="preserve"> </w:t>
            </w:r>
            <w:r w:rsidR="44DC9CB2">
              <w:t xml:space="preserve">a </w:t>
            </w:r>
            <w:r w:rsidR="7AD11CB1">
              <w:t>response to the Application, detailed Testimonies and Briefs, participated in Hearings and Oral Argument, and provided comments on the PD</w:t>
            </w:r>
            <w:r w:rsidR="334D4C99">
              <w:t>.</w:t>
            </w:r>
            <w:r w:rsidR="44DC9CB2">
              <w:t>”</w:t>
            </w:r>
            <w:r w:rsidR="334D4C99">
              <w:t xml:space="preserve">  </w:t>
            </w:r>
            <w:r w:rsidR="65864D5D">
              <w:t>GPI merely references back to its own comments which does not</w:t>
            </w:r>
            <w:r w:rsidR="00FF760B">
              <w:t xml:space="preserve"> </w:t>
            </w:r>
            <w:r w:rsidR="65864D5D">
              <w:t>establish</w:t>
            </w:r>
            <w:r w:rsidR="00FF760B">
              <w:t xml:space="preserve"> </w:t>
            </w:r>
            <w:r w:rsidR="65864D5D">
              <w:t>that those comments were considered, adopted, or relied upon, either in whole or in part.</w:t>
            </w:r>
            <w:r w:rsidR="00FF760B">
              <w:t xml:space="preserve"> </w:t>
            </w:r>
            <w:r w:rsidR="799B3A41">
              <w:t xml:space="preserve"> The decision does not </w:t>
            </w:r>
            <w:r w:rsidR="65864D5D">
              <w:t>acknowledge that</w:t>
            </w:r>
            <w:r w:rsidR="001E2A77">
              <w:t xml:space="preserve"> </w:t>
            </w:r>
            <w:r w:rsidR="65864D5D">
              <w:t xml:space="preserve">those comments were considered, adopted, or relied upon, either in whole or in part. </w:t>
            </w:r>
            <w:r w:rsidR="799B3A41">
              <w:t xml:space="preserve"> </w:t>
            </w:r>
          </w:p>
          <w:p w:rsidRPr="00333179" w:rsidR="00976A24" w:rsidP="00333179" w:rsidRDefault="00333179" w14:paraId="455E6A00" w14:textId="45ABD8E6">
            <w:pPr>
              <w:tabs>
                <w:tab w:val="left" w:pos="1440"/>
              </w:tabs>
              <w:rPr>
                <w:color w:val="000000"/>
              </w:rPr>
            </w:pPr>
            <w:r w:rsidRPr="000E2044">
              <w:rPr>
                <w:color w:val="000000"/>
              </w:rPr>
              <w:t xml:space="preserve">Because </w:t>
            </w:r>
            <w:r>
              <w:rPr>
                <w:color w:val="000000"/>
              </w:rPr>
              <w:t>GPI’s</w:t>
            </w:r>
            <w:r w:rsidRPr="000E2044">
              <w:rPr>
                <w:color w:val="000000"/>
              </w:rPr>
              <w:t xml:space="preserve"> efforts were not sufficiently contributory, we </w:t>
            </w:r>
            <w:proofErr w:type="gramStart"/>
            <w:r w:rsidRPr="000E2044">
              <w:rPr>
                <w:color w:val="000000"/>
              </w:rPr>
              <w:t>reduce</w:t>
            </w:r>
            <w:proofErr w:type="gramEnd"/>
            <w:r w:rsidRPr="000E2044">
              <w:rPr>
                <w:color w:val="000000"/>
              </w:rPr>
              <w:t xml:space="preserve"> </w:t>
            </w:r>
            <w:r>
              <w:rPr>
                <w:color w:val="000000"/>
              </w:rPr>
              <w:t>52.50</w:t>
            </w:r>
            <w:r w:rsidRPr="000E2044">
              <w:rPr>
                <w:color w:val="000000"/>
              </w:rPr>
              <w:t xml:space="preserve"> hours</w:t>
            </w:r>
            <w:r>
              <w:rPr>
                <w:color w:val="000000"/>
              </w:rPr>
              <w:t xml:space="preserve"> for the reasons explained</w:t>
            </w:r>
            <w:r w:rsidRPr="000E2044">
              <w:rPr>
                <w:color w:val="000000"/>
              </w:rPr>
              <w:t xml:space="preserve">, as it appropriately acknowledges the value of </w:t>
            </w:r>
            <w:r>
              <w:rPr>
                <w:color w:val="000000"/>
              </w:rPr>
              <w:t xml:space="preserve">GPI’s </w:t>
            </w:r>
            <w:r w:rsidRPr="000E2044">
              <w:rPr>
                <w:color w:val="000000"/>
              </w:rPr>
              <w:t>contributions</w:t>
            </w:r>
            <w:r>
              <w:rPr>
                <w:color w:val="000000"/>
              </w:rPr>
              <w:t>.</w:t>
            </w:r>
          </w:p>
        </w:tc>
      </w:tr>
      <w:tr w:rsidRPr="007F620E" w:rsidR="00F56C04" w:rsidTr="1088FB4E" w14:paraId="4B2FD3EA" w14:textId="77777777">
        <w:tc>
          <w:tcPr>
            <w:tcW w:w="1603" w:type="dxa"/>
          </w:tcPr>
          <w:p w:rsidR="00F56C04" w:rsidP="004B3C8F" w:rsidRDefault="00F56C04" w14:paraId="118832EE" w14:textId="7F07CBA7">
            <w:pPr>
              <w:tabs>
                <w:tab w:val="left" w:pos="1440"/>
              </w:tabs>
              <w:rPr>
                <w:color w:val="000000"/>
              </w:rPr>
            </w:pPr>
            <w:r>
              <w:rPr>
                <w:color w:val="000000"/>
              </w:rPr>
              <w:lastRenderedPageBreak/>
              <w:t>[3] Excessive</w:t>
            </w:r>
            <w:r w:rsidR="002F19BE">
              <w:rPr>
                <w:color w:val="000000"/>
              </w:rPr>
              <w:t>ness</w:t>
            </w:r>
          </w:p>
        </w:tc>
        <w:tc>
          <w:tcPr>
            <w:tcW w:w="7955" w:type="dxa"/>
          </w:tcPr>
          <w:p w:rsidR="00A21E79" w:rsidP="004B3C8F" w:rsidRDefault="003D19B9" w14:paraId="09412C5B" w14:textId="48640F4B">
            <w:pPr>
              <w:tabs>
                <w:tab w:val="left" w:pos="1440"/>
              </w:tabs>
              <w:rPr>
                <w:color w:val="000000"/>
              </w:rPr>
            </w:pPr>
            <w:r w:rsidRPr="003D19B9">
              <w:rPr>
                <w:color w:val="000000"/>
              </w:rPr>
              <w:t xml:space="preserve">The length of a document does not always indicate its depth, substance, and impact. The reductions made here are not based on the length of the document, but due to inefficiencies and the excessive time spent producing </w:t>
            </w:r>
            <w:r w:rsidR="008C56CD">
              <w:rPr>
                <w:color w:val="000000"/>
              </w:rPr>
              <w:t>or reviewing</w:t>
            </w:r>
            <w:r w:rsidRPr="003D19B9">
              <w:rPr>
                <w:color w:val="000000"/>
              </w:rPr>
              <w:t xml:space="preserve"> it. </w:t>
            </w:r>
            <w:r w:rsidRPr="003D19B9" w:rsidR="00543625">
              <w:rPr>
                <w:color w:val="000000"/>
              </w:rPr>
              <w:t>Accordingly,</w:t>
            </w:r>
            <w:r w:rsidRPr="003D19B9">
              <w:rPr>
                <w:color w:val="000000"/>
              </w:rPr>
              <w:t xml:space="preserve"> we </w:t>
            </w:r>
            <w:proofErr w:type="gramStart"/>
            <w:r w:rsidRPr="003D19B9">
              <w:rPr>
                <w:color w:val="000000"/>
              </w:rPr>
              <w:t>reduce</w:t>
            </w:r>
            <w:proofErr w:type="gramEnd"/>
            <w:r w:rsidRPr="003D19B9">
              <w:rPr>
                <w:color w:val="000000"/>
              </w:rPr>
              <w:t xml:space="preserve"> </w:t>
            </w:r>
            <w:r>
              <w:rPr>
                <w:color w:val="000000"/>
              </w:rPr>
              <w:t>1</w:t>
            </w:r>
            <w:r w:rsidR="00C35FA0">
              <w:rPr>
                <w:color w:val="000000"/>
              </w:rPr>
              <w:t>2</w:t>
            </w:r>
            <w:r>
              <w:rPr>
                <w:color w:val="000000"/>
              </w:rPr>
              <w:t xml:space="preserve">.00 </w:t>
            </w:r>
            <w:r w:rsidRPr="003D19B9">
              <w:rPr>
                <w:color w:val="000000"/>
              </w:rPr>
              <w:t xml:space="preserve">hours </w:t>
            </w:r>
            <w:r>
              <w:rPr>
                <w:color w:val="000000"/>
              </w:rPr>
              <w:t>Morris’</w:t>
            </w:r>
            <w:r w:rsidR="00572B65">
              <w:rPr>
                <w:color w:val="000000"/>
              </w:rPr>
              <w:t xml:space="preserve"> work </w:t>
            </w:r>
            <w:r w:rsidR="00A21E79">
              <w:rPr>
                <w:color w:val="000000"/>
              </w:rPr>
              <w:t>for being excessive</w:t>
            </w:r>
            <w:r w:rsidR="00023A33">
              <w:rPr>
                <w:color w:val="000000"/>
              </w:rPr>
              <w:t xml:space="preserve"> a</w:t>
            </w:r>
            <w:r w:rsidR="00F86577">
              <w:rPr>
                <w:color w:val="000000"/>
              </w:rPr>
              <w:t>n</w:t>
            </w:r>
            <w:r w:rsidR="00023A33">
              <w:rPr>
                <w:color w:val="000000"/>
              </w:rPr>
              <w:t>d unproductive</w:t>
            </w:r>
            <w:r w:rsidR="00A21E79">
              <w:rPr>
                <w:color w:val="000000"/>
              </w:rPr>
              <w:t xml:space="preserve"> for the reasons stated below.</w:t>
            </w:r>
          </w:p>
          <w:p w:rsidR="00A21E79" w:rsidP="004B3C8F" w:rsidRDefault="00A21E79" w14:paraId="1094552A" w14:textId="77777777">
            <w:pPr>
              <w:tabs>
                <w:tab w:val="left" w:pos="1440"/>
              </w:tabs>
              <w:rPr>
                <w:color w:val="000000"/>
              </w:rPr>
            </w:pPr>
          </w:p>
          <w:p w:rsidRPr="006601B5" w:rsidR="006601B5" w:rsidP="004B3C8F" w:rsidRDefault="006601B5" w14:paraId="1FB62D62" w14:textId="05058393">
            <w:pPr>
              <w:tabs>
                <w:tab w:val="left" w:pos="1440"/>
              </w:tabs>
              <w:rPr>
                <w:color w:val="000000"/>
                <w:u w:val="single"/>
              </w:rPr>
            </w:pPr>
            <w:r>
              <w:rPr>
                <w:color w:val="000000"/>
                <w:u w:val="single"/>
              </w:rPr>
              <w:t xml:space="preserve">Scoping Memo (1.50 hours </w:t>
            </w:r>
            <w:r w:rsidR="00FF7E6E">
              <w:rPr>
                <w:color w:val="000000"/>
                <w:u w:val="single"/>
              </w:rPr>
              <w:t>reduced</w:t>
            </w:r>
            <w:r>
              <w:rPr>
                <w:color w:val="000000"/>
                <w:u w:val="single"/>
              </w:rPr>
              <w:t>)</w:t>
            </w:r>
          </w:p>
          <w:p w:rsidR="006601B5" w:rsidP="004B3C8F" w:rsidRDefault="00323E07" w14:paraId="018068B2" w14:textId="0B43890D">
            <w:pPr>
              <w:tabs>
                <w:tab w:val="left" w:pos="1440"/>
              </w:tabs>
              <w:rPr>
                <w:color w:val="000000"/>
              </w:rPr>
            </w:pPr>
            <w:r>
              <w:rPr>
                <w:color w:val="000000"/>
              </w:rPr>
              <w:t xml:space="preserve">GPI claimed 2.00 hours for </w:t>
            </w:r>
            <w:r w:rsidR="00EB3DB8">
              <w:rPr>
                <w:color w:val="000000"/>
              </w:rPr>
              <w:t>Morris’ work on</w:t>
            </w:r>
            <w:r>
              <w:rPr>
                <w:color w:val="000000"/>
              </w:rPr>
              <w:t xml:space="preserve"> July 16, 2024, with </w:t>
            </w:r>
            <w:r w:rsidR="00EB3DB8">
              <w:rPr>
                <w:color w:val="000000"/>
              </w:rPr>
              <w:t>a timesheet</w:t>
            </w:r>
            <w:r>
              <w:rPr>
                <w:color w:val="000000"/>
              </w:rPr>
              <w:t xml:space="preserve"> description of “</w:t>
            </w:r>
            <w:r w:rsidRPr="00C8032F">
              <w:rPr>
                <w:color w:val="000000"/>
              </w:rPr>
              <w:t>Review scoping memo and ruling, related docs</w:t>
            </w:r>
            <w:r w:rsidR="00403D83">
              <w:rPr>
                <w:color w:val="000000"/>
              </w:rPr>
              <w:t>.</w:t>
            </w:r>
            <w:r>
              <w:rPr>
                <w:color w:val="000000"/>
              </w:rPr>
              <w:t>”</w:t>
            </w:r>
            <w:r w:rsidR="00EB3DB8">
              <w:rPr>
                <w:color w:val="000000"/>
              </w:rPr>
              <w:t xml:space="preserve"> We find this excessive given </w:t>
            </w:r>
            <w:r w:rsidR="00C91BE8">
              <w:rPr>
                <w:color w:val="000000"/>
              </w:rPr>
              <w:t xml:space="preserve">Morris’ extensive experience </w:t>
            </w:r>
            <w:r w:rsidR="006C710B">
              <w:rPr>
                <w:color w:val="000000"/>
              </w:rPr>
              <w:t xml:space="preserve">work as an intervenor at the Commission compared with </w:t>
            </w:r>
            <w:r w:rsidR="00EB3DB8">
              <w:rPr>
                <w:color w:val="000000"/>
              </w:rPr>
              <w:t xml:space="preserve">of the </w:t>
            </w:r>
            <w:r w:rsidR="007074D3">
              <w:rPr>
                <w:color w:val="000000"/>
              </w:rPr>
              <w:t>length of the Scoping Memo</w:t>
            </w:r>
            <w:r w:rsidR="006C710B">
              <w:rPr>
                <w:color w:val="000000"/>
              </w:rPr>
              <w:t xml:space="preserve">. </w:t>
            </w:r>
            <w:r w:rsidR="007834B9">
              <w:rPr>
                <w:color w:val="000000"/>
              </w:rPr>
              <w:t xml:space="preserve">The Commission also cannot determine </w:t>
            </w:r>
            <w:r w:rsidR="005B3C2A">
              <w:rPr>
                <w:color w:val="000000"/>
              </w:rPr>
              <w:t xml:space="preserve">the reasonableness of GPI’s request for the second half of this timesheet entry based on the </w:t>
            </w:r>
            <w:r w:rsidR="00B42412">
              <w:rPr>
                <w:color w:val="000000"/>
              </w:rPr>
              <w:t>vague</w:t>
            </w:r>
            <w:r w:rsidR="005B3C2A">
              <w:rPr>
                <w:color w:val="000000"/>
              </w:rPr>
              <w:t xml:space="preserve"> nature</w:t>
            </w:r>
            <w:r w:rsidR="00157EAD">
              <w:rPr>
                <w:color w:val="000000"/>
              </w:rPr>
              <w:t xml:space="preserve"> of what the</w:t>
            </w:r>
            <w:r w:rsidR="007074D3">
              <w:rPr>
                <w:color w:val="000000"/>
              </w:rPr>
              <w:t xml:space="preserve"> “related docs” </w:t>
            </w:r>
            <w:r w:rsidR="00157EAD">
              <w:rPr>
                <w:color w:val="000000"/>
              </w:rPr>
              <w:t>Morris was reviewing</w:t>
            </w:r>
            <w:r w:rsidR="007074D3">
              <w:rPr>
                <w:color w:val="000000"/>
              </w:rPr>
              <w:t xml:space="preserve">. </w:t>
            </w:r>
            <w:r w:rsidR="00B42412">
              <w:rPr>
                <w:color w:val="000000"/>
              </w:rPr>
              <w:t>We therefore find that is reasonab</w:t>
            </w:r>
            <w:r w:rsidR="008B6504">
              <w:rPr>
                <w:color w:val="000000"/>
              </w:rPr>
              <w:t xml:space="preserve">le to award GPI 0.50 hours for Morris’ time reviewing the Scoping Memo and </w:t>
            </w:r>
            <w:r w:rsidR="00403D83">
              <w:rPr>
                <w:color w:val="000000"/>
              </w:rPr>
              <w:t xml:space="preserve">reduce </w:t>
            </w:r>
            <w:r w:rsidR="008B6504">
              <w:rPr>
                <w:color w:val="000000"/>
              </w:rPr>
              <w:t>the remaining 1.50 hours GPI claimed.</w:t>
            </w:r>
          </w:p>
          <w:p w:rsidR="00CB6638" w:rsidP="004B3C8F" w:rsidRDefault="00CB6638" w14:paraId="60EC0A21" w14:textId="77777777">
            <w:pPr>
              <w:tabs>
                <w:tab w:val="left" w:pos="1440"/>
              </w:tabs>
              <w:rPr>
                <w:color w:val="000000"/>
              </w:rPr>
            </w:pPr>
          </w:p>
          <w:p w:rsidR="00F56C04" w:rsidP="004B3C8F" w:rsidRDefault="00234DD2" w14:paraId="11528772" w14:textId="429F6C63">
            <w:pPr>
              <w:keepNext/>
              <w:tabs>
                <w:tab w:val="left" w:pos="1440"/>
              </w:tabs>
              <w:rPr>
                <w:color w:val="000000"/>
                <w:u w:val="single"/>
              </w:rPr>
            </w:pPr>
            <w:r>
              <w:rPr>
                <w:color w:val="000000"/>
                <w:u w:val="single"/>
              </w:rPr>
              <w:t>Reply Brief (</w:t>
            </w:r>
            <w:r w:rsidR="00A21E79">
              <w:rPr>
                <w:color w:val="000000"/>
                <w:u w:val="single"/>
              </w:rPr>
              <w:t xml:space="preserve">6.50 hours </w:t>
            </w:r>
            <w:r w:rsidR="00FF7E6E">
              <w:rPr>
                <w:color w:val="000000"/>
                <w:u w:val="single"/>
              </w:rPr>
              <w:t>reduced</w:t>
            </w:r>
            <w:r w:rsidR="00A21E79">
              <w:rPr>
                <w:color w:val="000000"/>
                <w:u w:val="single"/>
              </w:rPr>
              <w:t>)</w:t>
            </w:r>
          </w:p>
          <w:p w:rsidR="00A21E79" w:rsidP="004B3C8F" w:rsidRDefault="00A21E79" w14:paraId="78728092" w14:textId="1736B0DF">
            <w:pPr>
              <w:tabs>
                <w:tab w:val="left" w:pos="1440"/>
              </w:tabs>
              <w:rPr>
                <w:color w:val="000000"/>
              </w:rPr>
            </w:pPr>
            <w:r>
              <w:rPr>
                <w:color w:val="000000"/>
              </w:rPr>
              <w:t xml:space="preserve">GPI claimed </w:t>
            </w:r>
            <w:r w:rsidR="00587A45">
              <w:rPr>
                <w:color w:val="000000"/>
              </w:rPr>
              <w:t xml:space="preserve">17.00 hours for </w:t>
            </w:r>
            <w:r w:rsidR="00BA060A">
              <w:rPr>
                <w:color w:val="000000"/>
              </w:rPr>
              <w:t>Morris’</w:t>
            </w:r>
            <w:r w:rsidR="00587A45">
              <w:rPr>
                <w:color w:val="000000"/>
              </w:rPr>
              <w:t xml:space="preserve"> work on </w:t>
            </w:r>
            <w:r w:rsidR="005571E7">
              <w:rPr>
                <w:color w:val="000000"/>
              </w:rPr>
              <w:t>the</w:t>
            </w:r>
            <w:r w:rsidR="000627C3">
              <w:rPr>
                <w:color w:val="000000"/>
              </w:rPr>
              <w:t>ir</w:t>
            </w:r>
            <w:r w:rsidR="00BA060A">
              <w:rPr>
                <w:color w:val="000000"/>
              </w:rPr>
              <w:t xml:space="preserve"> </w:t>
            </w:r>
            <w:r w:rsidR="005571E7">
              <w:rPr>
                <w:color w:val="000000"/>
              </w:rPr>
              <w:t>“</w:t>
            </w:r>
            <w:r w:rsidR="00BA060A">
              <w:rPr>
                <w:color w:val="000000"/>
              </w:rPr>
              <w:t>Reply Brief</w:t>
            </w:r>
            <w:r w:rsidR="005571E7">
              <w:rPr>
                <w:color w:val="000000"/>
              </w:rPr>
              <w:t xml:space="preserve"> of the Green Power Institute on the Application of PG&amp;E</w:t>
            </w:r>
            <w:r w:rsidR="00B116E7">
              <w:rPr>
                <w:color w:val="000000"/>
              </w:rPr>
              <w:t>”</w:t>
            </w:r>
            <w:r w:rsidR="00B75A76">
              <w:rPr>
                <w:color w:val="000000"/>
              </w:rPr>
              <w:t xml:space="preserve"> (Reply Brief)</w:t>
            </w:r>
            <w:r w:rsidR="00B116E7">
              <w:rPr>
                <w:color w:val="000000"/>
              </w:rPr>
              <w:t>. This work included</w:t>
            </w:r>
            <w:r w:rsidR="003E2D75">
              <w:rPr>
                <w:color w:val="000000"/>
              </w:rPr>
              <w:t xml:space="preserve"> reviewing other parties’ opening briefs and the </w:t>
            </w:r>
            <w:r w:rsidR="00B75A76">
              <w:rPr>
                <w:color w:val="000000"/>
              </w:rPr>
              <w:t xml:space="preserve">PG&amp;E Application and drafting GPI’s Reply Brief. </w:t>
            </w:r>
            <w:r w:rsidR="00446757">
              <w:rPr>
                <w:color w:val="000000"/>
              </w:rPr>
              <w:t xml:space="preserve">We find the 17.00 hours GPI claimed to be excessive for the five and one-quarter </w:t>
            </w:r>
            <w:r w:rsidR="00805BF3">
              <w:rPr>
                <w:color w:val="000000"/>
              </w:rPr>
              <w:t xml:space="preserve">pages of substantive work product produced. </w:t>
            </w:r>
            <w:r w:rsidRPr="00142013" w:rsidR="00E35937">
              <w:rPr>
                <w:color w:val="000000"/>
              </w:rPr>
              <w:t xml:space="preserve">The length of a document does not always indicate its depth, substance, and impact. The reductions made here are not based on the length of the document, but due to inefficiencies and the excessive time spent producing it. </w:t>
            </w:r>
            <w:r w:rsidR="00182877">
              <w:rPr>
                <w:color w:val="000000"/>
              </w:rPr>
              <w:t>Accordingly,</w:t>
            </w:r>
            <w:r w:rsidR="00E35937">
              <w:rPr>
                <w:color w:val="000000"/>
              </w:rPr>
              <w:t xml:space="preserve"> we </w:t>
            </w:r>
            <w:proofErr w:type="gramStart"/>
            <w:r w:rsidR="00E35937">
              <w:rPr>
                <w:color w:val="000000"/>
              </w:rPr>
              <w:t>reduc</w:t>
            </w:r>
            <w:r w:rsidR="00182877">
              <w:rPr>
                <w:color w:val="000000"/>
              </w:rPr>
              <w:t>e</w:t>
            </w:r>
            <w:proofErr w:type="gramEnd"/>
            <w:r w:rsidR="00805BF3">
              <w:rPr>
                <w:color w:val="000000"/>
              </w:rPr>
              <w:t xml:space="preserve"> 6.50 hours from </w:t>
            </w:r>
            <w:proofErr w:type="gramStart"/>
            <w:r w:rsidR="006A6B53">
              <w:rPr>
                <w:color w:val="000000"/>
              </w:rPr>
              <w:t>Morris’</w:t>
            </w:r>
            <w:proofErr w:type="gramEnd"/>
            <w:r w:rsidR="006A6B53">
              <w:rPr>
                <w:color w:val="000000"/>
              </w:rPr>
              <w:t xml:space="preserve"> claimed time.</w:t>
            </w:r>
            <w:r w:rsidR="00CD3CD7">
              <w:rPr>
                <w:color w:val="000000"/>
              </w:rPr>
              <w:t xml:space="preserve"> </w:t>
            </w:r>
          </w:p>
          <w:p w:rsidR="006A6B53" w:rsidP="004B3C8F" w:rsidRDefault="006A6B53" w14:paraId="3C6C48C5" w14:textId="77777777">
            <w:pPr>
              <w:tabs>
                <w:tab w:val="left" w:pos="1440"/>
              </w:tabs>
              <w:rPr>
                <w:color w:val="000000"/>
              </w:rPr>
            </w:pPr>
          </w:p>
          <w:p w:rsidR="006A6B53" w:rsidP="004B3C8F" w:rsidRDefault="006A6B53" w14:paraId="0DD10CD7" w14:textId="2588BC10">
            <w:pPr>
              <w:tabs>
                <w:tab w:val="left" w:pos="1440"/>
              </w:tabs>
              <w:rPr>
                <w:color w:val="000000"/>
                <w:u w:val="single"/>
              </w:rPr>
            </w:pPr>
            <w:r>
              <w:rPr>
                <w:color w:val="000000"/>
                <w:u w:val="single"/>
              </w:rPr>
              <w:t xml:space="preserve">Opening Comments on the Proposed Decision (4.00 hours </w:t>
            </w:r>
            <w:r w:rsidR="00FF7E6E">
              <w:rPr>
                <w:color w:val="000000"/>
                <w:u w:val="single"/>
              </w:rPr>
              <w:t>reduced</w:t>
            </w:r>
            <w:r>
              <w:rPr>
                <w:color w:val="000000"/>
                <w:u w:val="single"/>
              </w:rPr>
              <w:t>)</w:t>
            </w:r>
          </w:p>
          <w:p w:rsidRPr="006A6B53" w:rsidR="006A6B53" w:rsidP="004B3C8F" w:rsidRDefault="006A6B53" w14:paraId="31169A72" w14:textId="3194DCB6">
            <w:pPr>
              <w:tabs>
                <w:tab w:val="left" w:pos="1440"/>
              </w:tabs>
              <w:rPr>
                <w:color w:val="000000"/>
              </w:rPr>
            </w:pPr>
            <w:r>
              <w:rPr>
                <w:color w:val="000000"/>
              </w:rPr>
              <w:t xml:space="preserve">GPI claimed </w:t>
            </w:r>
            <w:r w:rsidR="000627C3">
              <w:rPr>
                <w:color w:val="000000"/>
              </w:rPr>
              <w:t xml:space="preserve">9.00 hours for Morris’ work on their </w:t>
            </w:r>
            <w:r w:rsidR="00A54FC9">
              <w:rPr>
                <w:color w:val="000000"/>
              </w:rPr>
              <w:t xml:space="preserve">“Comments of the Green Power Institute on the Proposed Decision of ALJ Atamturk” (Opening Comments on the PD). </w:t>
            </w:r>
            <w:r w:rsidR="00145CFF">
              <w:rPr>
                <w:color w:val="000000"/>
              </w:rPr>
              <w:t xml:space="preserve">This work included reviewing the PD and drafting </w:t>
            </w:r>
            <w:r w:rsidR="00287A9A">
              <w:rPr>
                <w:color w:val="000000"/>
              </w:rPr>
              <w:t>the</w:t>
            </w:r>
            <w:r w:rsidR="00145CFF">
              <w:rPr>
                <w:color w:val="000000"/>
              </w:rPr>
              <w:t xml:space="preserve"> </w:t>
            </w:r>
            <w:r w:rsidR="009B503F">
              <w:rPr>
                <w:color w:val="000000"/>
              </w:rPr>
              <w:t>Opening C</w:t>
            </w:r>
            <w:r w:rsidR="00145CFF">
              <w:rPr>
                <w:color w:val="000000"/>
              </w:rPr>
              <w:t xml:space="preserve">omments on the PD. </w:t>
            </w:r>
            <w:r w:rsidR="009B503F">
              <w:rPr>
                <w:color w:val="000000"/>
              </w:rPr>
              <w:t xml:space="preserve">We find the 9.00 hours GPI claimed to be </w:t>
            </w:r>
            <w:r w:rsidR="009B503F">
              <w:rPr>
                <w:color w:val="000000"/>
              </w:rPr>
              <w:lastRenderedPageBreak/>
              <w:t xml:space="preserve">excessive for the two and one-half pages of substantive work product produced. </w:t>
            </w:r>
            <w:r w:rsidRPr="00142013" w:rsidR="00182877">
              <w:rPr>
                <w:color w:val="000000"/>
              </w:rPr>
              <w:t xml:space="preserve">The length of a document does not always indicate its depth, substance, and impact. The reductions made here are not based on the length of the document, but due to inefficiencies and the excessive time spent producing it. </w:t>
            </w:r>
            <w:r w:rsidR="00182877">
              <w:rPr>
                <w:color w:val="000000"/>
              </w:rPr>
              <w:t xml:space="preserve">Accordingly, we </w:t>
            </w:r>
            <w:proofErr w:type="gramStart"/>
            <w:r w:rsidR="00182877">
              <w:rPr>
                <w:color w:val="000000"/>
              </w:rPr>
              <w:t>reduce</w:t>
            </w:r>
            <w:proofErr w:type="gramEnd"/>
            <w:r w:rsidR="00182877">
              <w:rPr>
                <w:color w:val="000000"/>
              </w:rPr>
              <w:t xml:space="preserve"> </w:t>
            </w:r>
            <w:r w:rsidR="009B503F">
              <w:rPr>
                <w:color w:val="000000"/>
              </w:rPr>
              <w:t xml:space="preserve">4.00 hours from </w:t>
            </w:r>
            <w:proofErr w:type="gramStart"/>
            <w:r w:rsidR="009B503F">
              <w:rPr>
                <w:color w:val="000000"/>
              </w:rPr>
              <w:t>Morris’</w:t>
            </w:r>
            <w:proofErr w:type="gramEnd"/>
            <w:r w:rsidR="009B503F">
              <w:rPr>
                <w:color w:val="000000"/>
              </w:rPr>
              <w:t xml:space="preserve"> </w:t>
            </w:r>
            <w:r w:rsidR="008D6E90">
              <w:rPr>
                <w:color w:val="000000"/>
              </w:rPr>
              <w:t>claimed time.</w:t>
            </w:r>
          </w:p>
        </w:tc>
      </w:tr>
      <w:tr w:rsidRPr="007F620E" w:rsidR="004C1F2D" w:rsidTr="1088FB4E" w14:paraId="510B4CA1" w14:textId="77777777">
        <w:tc>
          <w:tcPr>
            <w:tcW w:w="1603" w:type="dxa"/>
          </w:tcPr>
          <w:p w:rsidR="004C1F2D" w:rsidP="00134058" w:rsidRDefault="004C1F2D" w14:paraId="06CE48E5" w14:textId="0DFCB30C">
            <w:pPr>
              <w:tabs>
                <w:tab w:val="left" w:pos="1440"/>
              </w:tabs>
              <w:rPr>
                <w:color w:val="000000"/>
              </w:rPr>
            </w:pPr>
            <w:r>
              <w:rPr>
                <w:color w:val="000000"/>
              </w:rPr>
              <w:lastRenderedPageBreak/>
              <w:t>[</w:t>
            </w:r>
            <w:r w:rsidR="004D609D">
              <w:rPr>
                <w:color w:val="000000"/>
              </w:rPr>
              <w:t>4] Intervenor Compensation</w:t>
            </w:r>
            <w:r w:rsidR="00F653CC">
              <w:rPr>
                <w:color w:val="000000"/>
              </w:rPr>
              <w:t xml:space="preserve"> Claim</w:t>
            </w:r>
            <w:r w:rsidR="004D609D">
              <w:rPr>
                <w:color w:val="000000"/>
              </w:rPr>
              <w:t xml:space="preserve"> Preparation </w:t>
            </w:r>
            <w:r w:rsidR="00F653CC">
              <w:rPr>
                <w:color w:val="000000"/>
              </w:rPr>
              <w:t>Reduction</w:t>
            </w:r>
          </w:p>
        </w:tc>
        <w:tc>
          <w:tcPr>
            <w:tcW w:w="7955" w:type="dxa"/>
          </w:tcPr>
          <w:p w:rsidR="00AC4542" w:rsidP="002540F7" w:rsidRDefault="004D609D" w14:paraId="0245DFD0" w14:textId="3A561215">
            <w:pPr>
              <w:tabs>
                <w:tab w:val="left" w:pos="1440"/>
              </w:tabs>
              <w:rPr>
                <w:color w:val="000000"/>
              </w:rPr>
            </w:pPr>
            <w:r>
              <w:rPr>
                <w:color w:val="000000"/>
              </w:rPr>
              <w:t>GPI submitted timesheets show 16.00 hours of work for preparing this request for intervenor compensation. This amounts to two eight-hour days of work. However, GPI failed to comply with p</w:t>
            </w:r>
            <w:r w:rsidR="00926465">
              <w:rPr>
                <w:color w:val="000000"/>
              </w:rPr>
              <w:t xml:space="preserve">rogram guidelines as noted in Part </w:t>
            </w:r>
            <w:proofErr w:type="spellStart"/>
            <w:r w:rsidR="00926465">
              <w:rPr>
                <w:color w:val="000000"/>
              </w:rPr>
              <w:t>III.A.c</w:t>
            </w:r>
            <w:proofErr w:type="spellEnd"/>
            <w:r w:rsidR="00926465">
              <w:rPr>
                <w:color w:val="000000"/>
              </w:rPr>
              <w:t xml:space="preserve">, the majority of GPI’s claimed contributions in Part II.A were copied and pasted from D.24-12-033 and their pleadings, </w:t>
            </w:r>
            <w:r w:rsidR="001251D1">
              <w:rPr>
                <w:color w:val="000000"/>
              </w:rPr>
              <w:t xml:space="preserve">there are basic math errors in Part III.B, </w:t>
            </w:r>
            <w:r w:rsidR="00926465">
              <w:rPr>
                <w:color w:val="000000"/>
              </w:rPr>
              <w:t>and the number of hours GPI claimed to prepare this request in Part III.B does not match the number of hours submitted in their timesheet.</w:t>
            </w:r>
            <w:r w:rsidRPr="00C14EA0" w:rsidR="00C14EA0">
              <w:rPr>
                <w:color w:val="000000"/>
                <w:bdr w:val="none" w:color="auto" w:sz="0" w:space="0" w:frame="1"/>
              </w:rPr>
              <w:t xml:space="preserve"> </w:t>
            </w:r>
            <w:r w:rsidRPr="00C14EA0" w:rsidR="00C14EA0">
              <w:rPr>
                <w:color w:val="000000"/>
              </w:rPr>
              <w:t>Additionally, we note that there were several issues with the claim, including omission of required information, unclear or inconsistent details, and other inconsistencies that hindered the Commission’s ability to evaluate and resolve the claim.</w:t>
            </w:r>
          </w:p>
          <w:p w:rsidR="00AB24E0" w:rsidP="00A2153A" w:rsidRDefault="00AB24E0" w14:paraId="71439603" w14:textId="77777777">
            <w:pPr>
              <w:tabs>
                <w:tab w:val="left" w:pos="1440"/>
              </w:tabs>
              <w:rPr>
                <w:color w:val="000000"/>
              </w:rPr>
            </w:pPr>
          </w:p>
          <w:p w:rsidRPr="003D19B9" w:rsidR="00731FBE" w:rsidP="00A2153A" w:rsidRDefault="00926465" w14:paraId="32CF2D58" w14:textId="4CEA2E4F">
            <w:pPr>
              <w:tabs>
                <w:tab w:val="left" w:pos="1440"/>
              </w:tabs>
              <w:rPr>
                <w:color w:val="000000"/>
              </w:rPr>
            </w:pPr>
            <w:r>
              <w:rPr>
                <w:color w:val="000000"/>
              </w:rPr>
              <w:t>Morris</w:t>
            </w:r>
            <w:r w:rsidR="00C14EA0">
              <w:rPr>
                <w:color w:val="000000"/>
              </w:rPr>
              <w:t xml:space="preserve"> is an</w:t>
            </w:r>
            <w:r>
              <w:rPr>
                <w:color w:val="000000"/>
              </w:rPr>
              <w:t xml:space="preserve"> experienced </w:t>
            </w:r>
            <w:proofErr w:type="gramStart"/>
            <w:r>
              <w:rPr>
                <w:color w:val="000000"/>
              </w:rPr>
              <w:t>intervenor</w:t>
            </w:r>
            <w:proofErr w:type="gramEnd"/>
            <w:r>
              <w:rPr>
                <w:color w:val="000000"/>
              </w:rPr>
              <w:t xml:space="preserve"> and we find the 16.00 hours claimed to prepare this request for compensation to be excessive. We therefore find it reasonable to reduce Morris’ Intervenor Compensation Preparation time by </w:t>
            </w:r>
            <w:r w:rsidR="00731FBE">
              <w:rPr>
                <w:color w:val="000000"/>
              </w:rPr>
              <w:t>50</w:t>
            </w:r>
            <w:r>
              <w:rPr>
                <w:color w:val="000000"/>
              </w:rPr>
              <w:t xml:space="preserve">%, or </w:t>
            </w:r>
            <w:r w:rsidR="00731FBE">
              <w:rPr>
                <w:color w:val="000000"/>
              </w:rPr>
              <w:t>8</w:t>
            </w:r>
            <w:r>
              <w:rPr>
                <w:color w:val="000000"/>
              </w:rPr>
              <w:t>.00 hours</w:t>
            </w:r>
            <w:r w:rsidR="003B7F2B">
              <w:rPr>
                <w:color w:val="000000"/>
              </w:rPr>
              <w:t>, and award Morris’</w:t>
            </w:r>
            <w:r w:rsidR="00E92171">
              <w:rPr>
                <w:color w:val="000000"/>
              </w:rPr>
              <w:t xml:space="preserve"> remaining 8.00 hours claimed</w:t>
            </w:r>
            <w:r>
              <w:rPr>
                <w:color w:val="000000"/>
              </w:rPr>
              <w:t>.</w:t>
            </w:r>
          </w:p>
        </w:tc>
      </w:tr>
      <w:tr w:rsidRPr="007F620E" w:rsidR="00731FBE" w:rsidTr="1088FB4E" w14:paraId="41ACFA20" w14:textId="77777777">
        <w:tc>
          <w:tcPr>
            <w:tcW w:w="1603" w:type="dxa"/>
          </w:tcPr>
          <w:p w:rsidR="00731FBE" w:rsidP="00A2153A" w:rsidRDefault="00731FBE" w14:paraId="199F0EF2" w14:textId="792A64FE">
            <w:pPr>
              <w:tabs>
                <w:tab w:val="left" w:pos="1440"/>
              </w:tabs>
              <w:rPr>
                <w:color w:val="000000"/>
              </w:rPr>
            </w:pPr>
            <w:r>
              <w:rPr>
                <w:color w:val="000000"/>
              </w:rPr>
              <w:t>[5]</w:t>
            </w:r>
            <w:r w:rsidR="008D095D">
              <w:rPr>
                <w:color w:val="000000"/>
              </w:rPr>
              <w:t xml:space="preserve"> </w:t>
            </w:r>
            <w:r w:rsidRPr="00421346" w:rsidR="00263214">
              <w:rPr>
                <w:color w:val="000000"/>
              </w:rPr>
              <w:t>Intervenor Responsibility for Transparency and Accuracy in Compensation Requests</w:t>
            </w:r>
          </w:p>
        </w:tc>
        <w:tc>
          <w:tcPr>
            <w:tcW w:w="7955" w:type="dxa"/>
          </w:tcPr>
          <w:p w:rsidRPr="00136052" w:rsidR="00136052" w:rsidP="002540F7" w:rsidRDefault="00136052" w14:paraId="799201D5" w14:textId="5A3B61CB">
            <w:pPr>
              <w:tabs>
                <w:tab w:val="left" w:pos="1440"/>
              </w:tabs>
              <w:rPr>
                <w:color w:val="000000"/>
              </w:rPr>
            </w:pPr>
            <w:r w:rsidRPr="00136052">
              <w:rPr>
                <w:color w:val="000000"/>
              </w:rPr>
              <w:t xml:space="preserve">The Commission takes this opportunity to remind all intervenors that they bear the burden of providing accurate, complete, and honest information </w:t>
            </w:r>
            <w:proofErr w:type="gramStart"/>
            <w:r w:rsidRPr="00136052">
              <w:rPr>
                <w:color w:val="000000"/>
              </w:rPr>
              <w:t>in</w:t>
            </w:r>
            <w:proofErr w:type="gramEnd"/>
            <w:r w:rsidRPr="00136052">
              <w:rPr>
                <w:color w:val="000000"/>
              </w:rPr>
              <w:t xml:space="preserve"> all compensation requests. The Commission relies on intervenors' good faith representations, particularly regarding consultant agreements and payments, as it does not have the resources to review every contract or non-standard arrangement in detail.</w:t>
            </w:r>
          </w:p>
          <w:p w:rsidRPr="00136052" w:rsidR="002540F7" w:rsidP="00A2153A" w:rsidRDefault="002540F7" w14:paraId="6BA92840" w14:textId="77777777">
            <w:pPr>
              <w:tabs>
                <w:tab w:val="left" w:pos="1440"/>
              </w:tabs>
              <w:rPr>
                <w:color w:val="000000"/>
              </w:rPr>
            </w:pPr>
          </w:p>
          <w:p w:rsidRPr="00136052" w:rsidR="00136052" w:rsidP="002540F7" w:rsidRDefault="00136052" w14:paraId="1EF63913" w14:textId="20F95D97">
            <w:pPr>
              <w:tabs>
                <w:tab w:val="left" w:pos="1440"/>
              </w:tabs>
              <w:rPr>
                <w:color w:val="000000"/>
              </w:rPr>
            </w:pPr>
            <w:r w:rsidRPr="00136052">
              <w:rPr>
                <w:color w:val="000000"/>
              </w:rPr>
              <w:t xml:space="preserve">Intervenor compensation is funded by ratepayers, and the Commission </w:t>
            </w:r>
            <w:proofErr w:type="gramStart"/>
            <w:r w:rsidRPr="00136052">
              <w:rPr>
                <w:color w:val="000000"/>
              </w:rPr>
              <w:t>takes</w:t>
            </w:r>
            <w:proofErr w:type="gramEnd"/>
            <w:r w:rsidRPr="00136052">
              <w:rPr>
                <w:color w:val="000000"/>
              </w:rPr>
              <w:t xml:space="preserve"> seriously any effort to mislead or obscure the financial basis for a claim. </w:t>
            </w:r>
            <w:r w:rsidR="00C14EA0">
              <w:rPr>
                <w:color w:val="000000"/>
              </w:rPr>
              <w:t>W</w:t>
            </w:r>
            <w:r w:rsidRPr="00136052">
              <w:rPr>
                <w:color w:val="000000"/>
              </w:rPr>
              <w:t>e remind intervenors that under Rule 1.1, intent to deceive is not required for a violation, misstatements may still be actionable. Dishonest or misleading claims not only risk denial of compensation but may also subject the intervenor to penalties.</w:t>
            </w:r>
          </w:p>
          <w:p w:rsidRPr="00136052" w:rsidR="002540F7" w:rsidP="00A2153A" w:rsidRDefault="002540F7" w14:paraId="79E7DD3F" w14:textId="77777777">
            <w:pPr>
              <w:tabs>
                <w:tab w:val="left" w:pos="1440"/>
              </w:tabs>
              <w:rPr>
                <w:color w:val="000000"/>
              </w:rPr>
            </w:pPr>
          </w:p>
          <w:p w:rsidR="00731FBE" w:rsidP="00A2153A" w:rsidRDefault="00136052" w14:paraId="060D2765" w14:textId="2CDE794D">
            <w:pPr>
              <w:tabs>
                <w:tab w:val="left" w:pos="1440"/>
              </w:tabs>
              <w:rPr>
                <w:color w:val="000000"/>
              </w:rPr>
            </w:pPr>
            <w:r w:rsidRPr="00136052">
              <w:rPr>
                <w:color w:val="000000"/>
              </w:rPr>
              <w:t>The Commission has clear authority to audit intervenors' books and records to verify the basis for any award. Intervenors must therefore ensure full transparency regarding actual time spent on issues, consultant fees, payment arrangements, and the actual disbursement of funds. Failure to meet this obligation undermines the integrity of the compensation process and may lead to denial of claims or further enforcement action.</w:t>
            </w:r>
          </w:p>
        </w:tc>
      </w:tr>
    </w:tbl>
    <w:p w:rsidRPr="007F620E" w:rsidR="00A92D0B" w:rsidP="00691528" w:rsidRDefault="00A92D0B" w14:paraId="18E9D359" w14:textId="421DD9B9">
      <w:pPr>
        <w:tabs>
          <w:tab w:val="left" w:pos="1260"/>
        </w:tabs>
        <w:spacing w:before="240"/>
        <w:jc w:val="center"/>
        <w:rPr>
          <w:b/>
          <w:color w:val="000000"/>
        </w:rPr>
      </w:pPr>
      <w:r w:rsidRPr="007F620E">
        <w:rPr>
          <w:b/>
          <w:color w:val="000000"/>
        </w:rPr>
        <w:t>PART IV:</w:t>
      </w:r>
      <w:r w:rsidRPr="007F620E">
        <w:rPr>
          <w:b/>
          <w:color w:val="000000"/>
        </w:rPr>
        <w:tab/>
        <w:t>OPPOSITIONS AND COMMENTS</w:t>
      </w:r>
    </w:p>
    <w:p w:rsidRPr="007F620E" w:rsidR="00A92D0B" w:rsidP="00691528" w:rsidRDefault="00A92D0B" w14:paraId="5D5DC317" w14:textId="77777777">
      <w:pPr>
        <w:tabs>
          <w:tab w:val="left" w:pos="1260"/>
        </w:tabs>
        <w:ind w:left="1267" w:right="-720" w:hanging="1267"/>
        <w:jc w:val="center"/>
        <w:rPr>
          <w:b/>
          <w:color w:val="000000"/>
        </w:rPr>
      </w:pPr>
      <w:r w:rsidRPr="007F620E">
        <w:rPr>
          <w:b/>
          <w:color w:val="000000"/>
        </w:rPr>
        <w:t>Within 30 days after service of this Claim, Commission Staff</w:t>
      </w:r>
      <w:r w:rsidR="00F20061">
        <w:rPr>
          <w:b/>
          <w:color w:val="000000"/>
        </w:rPr>
        <w:t xml:space="preserve"> </w:t>
      </w:r>
      <w:r w:rsidRPr="007F620E">
        <w:rPr>
          <w:b/>
          <w:color w:val="000000"/>
        </w:rPr>
        <w:t>or any other party may file a response to the Claim (</w:t>
      </w:r>
      <w:r w:rsidRPr="007F620E">
        <w:rPr>
          <w:b/>
          <w:i/>
          <w:color w:val="000000"/>
        </w:rPr>
        <w:t>see</w:t>
      </w:r>
      <w:r w:rsidRPr="007F620E">
        <w:rPr>
          <w:b/>
          <w:color w:val="000000"/>
        </w:rPr>
        <w:t xml:space="preserve"> § 1804(c))</w:t>
      </w:r>
    </w:p>
    <w:p w:rsidRPr="007F620E" w:rsidR="00A92D0B" w:rsidRDefault="00A92D0B" w14:paraId="71122750" w14:textId="77777777">
      <w:pPr>
        <w:tabs>
          <w:tab w:val="left" w:pos="1260"/>
        </w:tabs>
        <w:spacing w:before="60"/>
        <w:ind w:left="1267" w:hanging="1267"/>
        <w:jc w:val="center"/>
        <w:rPr>
          <w:color w:val="000000"/>
        </w:rPr>
      </w:pP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488"/>
        <w:gridCol w:w="2070"/>
      </w:tblGrid>
      <w:tr w:rsidRPr="007F620E" w:rsidR="00A92D0B" w:rsidTr="003D359B" w14:paraId="46A51699" w14:textId="77777777">
        <w:tc>
          <w:tcPr>
            <w:tcW w:w="7488" w:type="dxa"/>
          </w:tcPr>
          <w:p w:rsidRPr="007F620E" w:rsidR="00A92D0B" w:rsidP="00A92D0B" w:rsidRDefault="00A92D0B" w14:paraId="607B1FB9" w14:textId="77777777">
            <w:pPr>
              <w:spacing w:after="240"/>
              <w:rPr>
                <w:color w:val="000000"/>
              </w:rPr>
            </w:pPr>
            <w:r w:rsidRPr="007F620E">
              <w:rPr>
                <w:b/>
                <w:color w:val="000000"/>
              </w:rPr>
              <w:lastRenderedPageBreak/>
              <w:t>A.  Opposition:  Did any party oppose the Claim?</w:t>
            </w:r>
          </w:p>
        </w:tc>
        <w:tc>
          <w:tcPr>
            <w:tcW w:w="2070" w:type="dxa"/>
          </w:tcPr>
          <w:p w:rsidRPr="007F620E" w:rsidR="00A92D0B" w:rsidP="00A92D0B" w:rsidRDefault="005A2627" w14:paraId="6E7CD931" w14:textId="3D22BC38">
            <w:pPr>
              <w:spacing w:after="240"/>
              <w:rPr>
                <w:color w:val="000000"/>
              </w:rPr>
            </w:pPr>
            <w:r>
              <w:rPr>
                <w:color w:val="000000"/>
              </w:rPr>
              <w:t>No</w:t>
            </w:r>
          </w:p>
        </w:tc>
      </w:tr>
    </w:tbl>
    <w:p w:rsidRPr="007F620E" w:rsidR="00915AE3" w:rsidRDefault="00915AE3" w14:paraId="0325B862" w14:textId="77777777">
      <w:pPr>
        <w:spacing w:after="240"/>
        <w:ind w:firstLine="907"/>
        <w:rPr>
          <w:color w:val="000000"/>
        </w:rPr>
      </w:pP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488"/>
        <w:gridCol w:w="2070"/>
      </w:tblGrid>
      <w:tr w:rsidRPr="007F620E" w:rsidR="00A92D0B" w:rsidTr="003D359B" w14:paraId="7A0D8740" w14:textId="77777777">
        <w:tc>
          <w:tcPr>
            <w:tcW w:w="7488" w:type="dxa"/>
          </w:tcPr>
          <w:p w:rsidRPr="007F620E" w:rsidR="00A92D0B" w:rsidP="00DE3A5D" w:rsidRDefault="00A92D0B" w14:paraId="37D28D8D" w14:textId="77777777">
            <w:pPr>
              <w:keepNext/>
              <w:keepLines/>
              <w:spacing w:after="240"/>
              <w:rPr>
                <w:color w:val="000000"/>
              </w:rPr>
            </w:pPr>
            <w:r w:rsidRPr="007F620E">
              <w:rPr>
                <w:b/>
                <w:color w:val="000000"/>
              </w:rPr>
              <w:t>B.  Comment Period</w:t>
            </w:r>
            <w:proofErr w:type="gramStart"/>
            <w:r w:rsidRPr="007F620E">
              <w:rPr>
                <w:b/>
                <w:color w:val="000000"/>
              </w:rPr>
              <w:t>:  Was</w:t>
            </w:r>
            <w:proofErr w:type="gramEnd"/>
            <w:r w:rsidRPr="007F620E">
              <w:rPr>
                <w:b/>
                <w:color w:val="000000"/>
              </w:rPr>
              <w:t xml:space="preserve"> the 30-day comment period waived (</w:t>
            </w:r>
            <w:r w:rsidRPr="007F620E">
              <w:rPr>
                <w:b/>
                <w:i/>
                <w:color w:val="000000"/>
              </w:rPr>
              <w:t>see</w:t>
            </w:r>
            <w:r w:rsidRPr="007F620E">
              <w:rPr>
                <w:b/>
                <w:color w:val="000000"/>
              </w:rPr>
              <w:t xml:space="preserve"> Rule 14.6(</w:t>
            </w:r>
            <w:r w:rsidRPr="007F620E" w:rsidR="00963EEF">
              <w:rPr>
                <w:b/>
                <w:color w:val="000000"/>
              </w:rPr>
              <w:t>c</w:t>
            </w:r>
            <w:r w:rsidRPr="007F620E">
              <w:rPr>
                <w:b/>
                <w:color w:val="000000"/>
              </w:rPr>
              <w:t>)(6))?</w:t>
            </w:r>
          </w:p>
        </w:tc>
        <w:tc>
          <w:tcPr>
            <w:tcW w:w="2070" w:type="dxa"/>
          </w:tcPr>
          <w:p w:rsidRPr="007F620E" w:rsidR="00A92D0B" w:rsidP="00DE3A5D" w:rsidRDefault="00A272A0" w14:paraId="238D2D3F" w14:textId="55A0EE0C">
            <w:pPr>
              <w:keepNext/>
              <w:keepLines/>
              <w:spacing w:after="240"/>
              <w:rPr>
                <w:color w:val="000000"/>
              </w:rPr>
            </w:pPr>
            <w:r>
              <w:rPr>
                <w:color w:val="000000"/>
              </w:rPr>
              <w:t>No</w:t>
            </w:r>
          </w:p>
        </w:tc>
      </w:tr>
    </w:tbl>
    <w:p w:rsidR="00A92D0B" w:rsidP="00DE3A5D" w:rsidRDefault="00A92D0B" w14:paraId="740A9962" w14:textId="2EF1D404">
      <w:pPr>
        <w:keepNext/>
        <w:keepLines/>
        <w:spacing w:after="240"/>
        <w:ind w:firstLine="907"/>
        <w:rPr>
          <w:color w:val="000000"/>
        </w:rPr>
      </w:pPr>
    </w:p>
    <w:p w:rsidR="00706FBB" w:rsidP="00706FBB" w:rsidRDefault="00706FBB" w14:paraId="2C4CA753" w14:textId="20BD66A5">
      <w:pPr>
        <w:pStyle w:val="Standard0"/>
        <w:spacing w:line="276" w:lineRule="auto"/>
        <w:ind w:firstLine="540"/>
        <w:rPr>
          <w:rFonts w:asciiTheme="majorBidi" w:hAnsiTheme="majorBidi" w:cstheme="majorBidi"/>
          <w:color w:val="000000"/>
        </w:rPr>
      </w:pPr>
      <w:r w:rsidRPr="00536D71">
        <w:rPr>
          <w:rFonts w:asciiTheme="majorBidi" w:hAnsiTheme="majorBidi" w:cstheme="majorBidi"/>
          <w:color w:val="000000"/>
        </w:rPr>
        <w:t>GPI filed comments on this proposed decision on August 1</w:t>
      </w:r>
      <w:r>
        <w:rPr>
          <w:rFonts w:asciiTheme="majorBidi" w:hAnsiTheme="majorBidi" w:cstheme="majorBidi"/>
          <w:color w:val="000000"/>
        </w:rPr>
        <w:t>3</w:t>
      </w:r>
      <w:r w:rsidRPr="00536D71">
        <w:rPr>
          <w:rFonts w:asciiTheme="majorBidi" w:hAnsiTheme="majorBidi" w:cstheme="majorBidi"/>
          <w:color w:val="000000"/>
        </w:rPr>
        <w:t xml:space="preserve">, 2026. </w:t>
      </w:r>
      <w:r>
        <w:rPr>
          <w:rFonts w:asciiTheme="majorBidi" w:hAnsiTheme="majorBidi" w:cstheme="majorBidi"/>
          <w:color w:val="000000"/>
        </w:rPr>
        <w:t>Some</w:t>
      </w:r>
      <w:r w:rsidRPr="00536D71">
        <w:rPr>
          <w:rFonts w:asciiTheme="majorBidi" w:hAnsiTheme="majorBidi" w:cstheme="majorBidi"/>
          <w:color w:val="000000"/>
        </w:rPr>
        <w:t xml:space="preserve"> of these comments were broad, general, and addressed twelve other proposed decisions, </w:t>
      </w:r>
      <w:r>
        <w:rPr>
          <w:rFonts w:asciiTheme="majorBidi" w:hAnsiTheme="majorBidi" w:cstheme="majorBidi"/>
          <w:color w:val="000000"/>
        </w:rPr>
        <w:t>some</w:t>
      </w:r>
      <w:r w:rsidRPr="00536D71">
        <w:rPr>
          <w:rFonts w:asciiTheme="majorBidi" w:hAnsiTheme="majorBidi" w:cstheme="majorBidi"/>
          <w:color w:val="000000"/>
        </w:rPr>
        <w:t xml:space="preserve"> of which are not relevant to this proceeding. Under Rule 14.3(c), comments must focus on factual, legal, or technical errors. Accordingly, we address only those portions of GPI’s comments that identify </w:t>
      </w:r>
      <w:r>
        <w:rPr>
          <w:rFonts w:asciiTheme="majorBidi" w:hAnsiTheme="majorBidi" w:cstheme="majorBidi"/>
          <w:color w:val="000000"/>
        </w:rPr>
        <w:t>claimed</w:t>
      </w:r>
      <w:r w:rsidRPr="00536D71">
        <w:rPr>
          <w:rFonts w:asciiTheme="majorBidi" w:hAnsiTheme="majorBidi" w:cstheme="majorBidi"/>
          <w:color w:val="000000"/>
        </w:rPr>
        <w:t xml:space="preserve"> errors pertain</w:t>
      </w:r>
      <w:r>
        <w:rPr>
          <w:rFonts w:asciiTheme="majorBidi" w:hAnsiTheme="majorBidi" w:cstheme="majorBidi"/>
          <w:color w:val="000000"/>
        </w:rPr>
        <w:t>ing</w:t>
      </w:r>
      <w:r w:rsidRPr="00536D71">
        <w:rPr>
          <w:rFonts w:asciiTheme="majorBidi" w:hAnsiTheme="majorBidi" w:cstheme="majorBidi"/>
          <w:color w:val="000000"/>
        </w:rPr>
        <w:t xml:space="preserve"> to this proceeding.</w:t>
      </w:r>
    </w:p>
    <w:p w:rsidR="00826D2D" w:rsidP="00DE3A5D" w:rsidRDefault="00826D2D" w14:paraId="61EBF01A" w14:textId="77777777">
      <w:pPr>
        <w:keepNext/>
        <w:keepLines/>
        <w:spacing w:after="240"/>
        <w:ind w:firstLine="907"/>
        <w:rPr>
          <w:color w:val="000000"/>
        </w:rPr>
      </w:pPr>
    </w:p>
    <w:p w:rsidRPr="00F224FC" w:rsidR="006578F1" w:rsidP="006578F1" w:rsidRDefault="006578F1" w14:paraId="307C5D30" w14:textId="77777777">
      <w:pPr>
        <w:pStyle w:val="Standard0"/>
        <w:numPr>
          <w:ilvl w:val="0"/>
          <w:numId w:val="21"/>
        </w:numPr>
        <w:spacing w:line="276" w:lineRule="auto"/>
        <w:rPr>
          <w:rFonts w:asciiTheme="majorBidi" w:hAnsiTheme="majorBidi" w:cstheme="majorBidi"/>
          <w:b/>
          <w:bCs/>
          <w:color w:val="000000"/>
        </w:rPr>
      </w:pPr>
      <w:r w:rsidRPr="00F224FC">
        <w:rPr>
          <w:rFonts w:asciiTheme="majorBidi" w:hAnsiTheme="majorBidi" w:cstheme="majorBidi"/>
          <w:b/>
          <w:bCs/>
          <w:color w:val="000000"/>
        </w:rPr>
        <w:t>The Governing Legal Standard</w:t>
      </w:r>
    </w:p>
    <w:p w:rsidR="006578F1" w:rsidP="006578F1" w:rsidRDefault="006578F1" w14:paraId="2E0FB58F" w14:textId="045FDDEF">
      <w:pPr>
        <w:pStyle w:val="Standard0"/>
        <w:spacing w:line="276" w:lineRule="auto"/>
        <w:ind w:firstLine="540"/>
        <w:rPr>
          <w:color w:val="000000"/>
        </w:rPr>
      </w:pPr>
      <w:r>
        <w:rPr>
          <w:color w:val="000000"/>
        </w:rPr>
        <w:t>GPI states that it is “</w:t>
      </w:r>
      <w:r w:rsidRPr="007600A4">
        <w:rPr>
          <w:color w:val="000000"/>
        </w:rPr>
        <w:t>Commission practice to give credit to a substantial contribution that enriches the record upon which a Decision was made, regardless of whether it was adopted by the Commission. An argument that effectively makes the case for a position that the Commission ultimately decides against, thus ensuring that all sides have been fully considered, is absolutely qualified as a substantial contribution.</w:t>
      </w:r>
      <w:r>
        <w:rPr>
          <w:color w:val="000000"/>
        </w:rPr>
        <w:t xml:space="preserve">  </w:t>
      </w:r>
      <w:r w:rsidRPr="007600A4">
        <w:rPr>
          <w:color w:val="000000"/>
        </w:rPr>
        <w:t>In addition, while the statutes require that an intervenor make a substantial contribution to a Decision, they do not limit compensation to only the hours that linearly led to the substantial contribution.</w:t>
      </w:r>
      <w:r>
        <w:rPr>
          <w:color w:val="000000"/>
        </w:rPr>
        <w:t>”</w:t>
      </w:r>
      <w:r w:rsidR="00D53AC7">
        <w:rPr>
          <w:rStyle w:val="FootnoteReference"/>
          <w:color w:val="000000"/>
        </w:rPr>
        <w:footnoteReference w:id="12"/>
      </w:r>
      <w:r>
        <w:rPr>
          <w:color w:val="000000"/>
        </w:rPr>
        <w:t xml:space="preserve">  GPI goes on to state that “</w:t>
      </w:r>
      <w:r w:rsidRPr="007600A4">
        <w:rPr>
          <w:color w:val="000000"/>
        </w:rPr>
        <w:t xml:space="preserve">there has been no announcement from the </w:t>
      </w:r>
      <w:proofErr w:type="spellStart"/>
      <w:r w:rsidRPr="007600A4">
        <w:rPr>
          <w:color w:val="000000"/>
        </w:rPr>
        <w:t>IComp</w:t>
      </w:r>
      <w:proofErr w:type="spellEnd"/>
      <w:r w:rsidRPr="007600A4">
        <w:rPr>
          <w:color w:val="000000"/>
        </w:rPr>
        <w:t xml:space="preserve"> program that its standards for evaluating </w:t>
      </w:r>
      <w:proofErr w:type="spellStart"/>
      <w:r w:rsidRPr="007600A4">
        <w:rPr>
          <w:color w:val="000000"/>
        </w:rPr>
        <w:t>IComp</w:t>
      </w:r>
      <w:proofErr w:type="spellEnd"/>
      <w:r w:rsidRPr="007600A4">
        <w:rPr>
          <w:color w:val="000000"/>
        </w:rPr>
        <w:t xml:space="preserve"> claims have changed, or that rules are now being interpreted differently than what was done in the past.</w:t>
      </w:r>
      <w:r>
        <w:rPr>
          <w:color w:val="000000"/>
        </w:rPr>
        <w:t xml:space="preserve"> </w:t>
      </w:r>
      <w:r w:rsidRPr="007600A4">
        <w:rPr>
          <w:color w:val="000000"/>
        </w:rPr>
        <w:t xml:space="preserve">Therefore, the well-established standards for evaluating </w:t>
      </w:r>
      <w:proofErr w:type="spellStart"/>
      <w:r w:rsidRPr="007600A4">
        <w:rPr>
          <w:color w:val="000000"/>
        </w:rPr>
        <w:t>IComp</w:t>
      </w:r>
      <w:proofErr w:type="spellEnd"/>
      <w:r w:rsidRPr="007600A4">
        <w:rPr>
          <w:color w:val="000000"/>
        </w:rPr>
        <w:t xml:space="preserve"> claims should be applied to this claim, and most or </w:t>
      </w:r>
      <w:proofErr w:type="gramStart"/>
      <w:r w:rsidRPr="007600A4">
        <w:rPr>
          <w:color w:val="000000"/>
        </w:rPr>
        <w:t>all of</w:t>
      </w:r>
      <w:proofErr w:type="gramEnd"/>
      <w:r w:rsidRPr="007600A4">
        <w:rPr>
          <w:color w:val="000000"/>
        </w:rPr>
        <w:t xml:space="preserve"> the deductions in hours should be rescinded.</w:t>
      </w:r>
      <w:r>
        <w:rPr>
          <w:color w:val="000000"/>
        </w:rPr>
        <w:t>”</w:t>
      </w:r>
      <w:r w:rsidR="00E55CE0">
        <w:rPr>
          <w:rStyle w:val="FootnoteReference"/>
          <w:color w:val="000000"/>
        </w:rPr>
        <w:footnoteReference w:id="13"/>
      </w:r>
    </w:p>
    <w:p w:rsidR="006578F1" w:rsidP="006578F1" w:rsidRDefault="006578F1" w14:paraId="572E0C72" w14:textId="4A12D398">
      <w:pPr>
        <w:pStyle w:val="Standard0"/>
        <w:spacing w:line="276" w:lineRule="auto"/>
        <w:ind w:firstLine="540"/>
      </w:pPr>
      <w:r>
        <w:rPr>
          <w:color w:val="000000"/>
        </w:rPr>
        <w:t xml:space="preserve">The Commission confirms that the process for </w:t>
      </w:r>
      <w:r w:rsidRPr="007600A4">
        <w:rPr>
          <w:color w:val="000000"/>
        </w:rPr>
        <w:t xml:space="preserve">evaluating </w:t>
      </w:r>
      <w:proofErr w:type="spellStart"/>
      <w:r w:rsidRPr="007600A4">
        <w:rPr>
          <w:color w:val="000000"/>
        </w:rPr>
        <w:t>IComp</w:t>
      </w:r>
      <w:proofErr w:type="spellEnd"/>
      <w:r w:rsidRPr="007600A4">
        <w:rPr>
          <w:color w:val="000000"/>
        </w:rPr>
        <w:t xml:space="preserve"> claims has </w:t>
      </w:r>
      <w:r>
        <w:rPr>
          <w:color w:val="000000"/>
        </w:rPr>
        <w:t xml:space="preserve">not </w:t>
      </w:r>
      <w:r w:rsidRPr="007600A4">
        <w:rPr>
          <w:color w:val="000000"/>
        </w:rPr>
        <w:t xml:space="preserve">changed, </w:t>
      </w:r>
      <w:r>
        <w:rPr>
          <w:color w:val="000000"/>
        </w:rPr>
        <w:t>n</w:t>
      </w:r>
      <w:r w:rsidRPr="007600A4">
        <w:rPr>
          <w:color w:val="000000"/>
        </w:rPr>
        <w:t xml:space="preserve">or </w:t>
      </w:r>
      <w:r>
        <w:rPr>
          <w:color w:val="000000"/>
        </w:rPr>
        <w:t xml:space="preserve">have the </w:t>
      </w:r>
      <w:r w:rsidRPr="007600A4">
        <w:rPr>
          <w:color w:val="000000"/>
        </w:rPr>
        <w:t xml:space="preserve">rules </w:t>
      </w:r>
      <w:r>
        <w:rPr>
          <w:color w:val="000000"/>
        </w:rPr>
        <w:t xml:space="preserve">governing the </w:t>
      </w:r>
      <w:proofErr w:type="spellStart"/>
      <w:r>
        <w:rPr>
          <w:color w:val="000000"/>
        </w:rPr>
        <w:t>IComp</w:t>
      </w:r>
      <w:proofErr w:type="spellEnd"/>
      <w:r>
        <w:rPr>
          <w:color w:val="000000"/>
        </w:rPr>
        <w:t xml:space="preserve"> program.  We reiterate that </w:t>
      </w:r>
      <w:r w:rsidRPr="00E83054">
        <w:rPr>
          <w:color w:val="000000"/>
        </w:rPr>
        <w:t>Pub.</w:t>
      </w:r>
      <w:r w:rsidR="008F1B13">
        <w:rPr>
          <w:color w:val="000000"/>
        </w:rPr>
        <w:t xml:space="preserve"> </w:t>
      </w:r>
      <w:r w:rsidRPr="00E83054">
        <w:rPr>
          <w:color w:val="000000"/>
        </w:rPr>
        <w:t xml:space="preserve">Util. Code §1802(j) </w:t>
      </w:r>
      <w:r>
        <w:rPr>
          <w:color w:val="000000"/>
        </w:rPr>
        <w:t>confirms</w:t>
      </w:r>
      <w:r w:rsidRPr="00E83054">
        <w:rPr>
          <w:color w:val="000000"/>
        </w:rPr>
        <w:t xml:space="preserve"> that a substantial contribution means that the intervenor “has substantially assisted the commission in the making of its order or decision because the order or decision has adopted in whole or in part one or more factual contentions, legal contentions, or specific policy or procedural recommendations presented by the customer.”  The courts have addressed the requirement of substantial contribution in, for example, TURN v. CPUC 166 </w:t>
      </w:r>
      <w:proofErr w:type="spellStart"/>
      <w:r w:rsidRPr="00E83054">
        <w:rPr>
          <w:color w:val="000000"/>
        </w:rPr>
        <w:t>Cal.App</w:t>
      </w:r>
      <w:proofErr w:type="spellEnd"/>
      <w:r w:rsidRPr="00E83054">
        <w:rPr>
          <w:color w:val="000000"/>
        </w:rPr>
        <w:t>. 4</w:t>
      </w:r>
      <w:r w:rsidRPr="00E83054">
        <w:rPr>
          <w:color w:val="000000"/>
          <w:vertAlign w:val="superscript"/>
        </w:rPr>
        <w:t>th</w:t>
      </w:r>
      <w:r w:rsidRPr="00E83054">
        <w:rPr>
          <w:color w:val="000000"/>
        </w:rPr>
        <w:t xml:space="preserve"> 522 (2008), stating at 11: </w:t>
      </w:r>
      <w:r w:rsidRPr="00E83054">
        <w:t xml:space="preserve">“[T]o be eligible for compensation, the statute requires that the customer have made a ‘substantial contribution’ to the PUC’s proceedings, as the PUC determines. ‘Substantial contribution’ means that, in the judgment of the commission, the customer’s presentation has substantially assisted the commission in the making of its order or decision….” </w:t>
      </w:r>
      <w:r>
        <w:t xml:space="preserve">  </w:t>
      </w:r>
    </w:p>
    <w:p w:rsidR="006578F1" w:rsidP="006578F1" w:rsidRDefault="006578F1" w14:paraId="1CA065DB" w14:textId="5147D5C2">
      <w:pPr>
        <w:pStyle w:val="Standard0"/>
        <w:spacing w:line="276" w:lineRule="auto"/>
        <w:ind w:firstLine="540"/>
        <w:rPr>
          <w:rFonts w:asciiTheme="majorBidi" w:hAnsiTheme="majorBidi" w:cstheme="majorBidi"/>
          <w:color w:val="000000" w:themeColor="text1"/>
        </w:rPr>
      </w:pPr>
      <w:r>
        <w:lastRenderedPageBreak/>
        <w:t>In this decision, t</w:t>
      </w:r>
      <w:r w:rsidRPr="20C59100">
        <w:rPr>
          <w:color w:val="000000" w:themeColor="text1"/>
        </w:rPr>
        <w:t xml:space="preserve">he Commission assessed whether GPI’s claimed hours reasonably aligned with the contributions it asserted and </w:t>
      </w:r>
      <w:proofErr w:type="gramStart"/>
      <w:r w:rsidRPr="20C59100">
        <w:rPr>
          <w:color w:val="000000" w:themeColor="text1"/>
        </w:rPr>
        <w:t>made adjustments</w:t>
      </w:r>
      <w:proofErr w:type="gramEnd"/>
      <w:r w:rsidRPr="20C59100">
        <w:rPr>
          <w:color w:val="000000" w:themeColor="text1"/>
        </w:rPr>
        <w:t xml:space="preserve"> as appropriate based on its judgment. Pub. Util. Code </w:t>
      </w:r>
      <w:r w:rsidRPr="00E83054">
        <w:rPr>
          <w:color w:val="000000"/>
        </w:rPr>
        <w:t>§</w:t>
      </w:r>
      <w:r w:rsidRPr="20C59100">
        <w:rPr>
          <w:color w:val="000000" w:themeColor="text1"/>
        </w:rPr>
        <w:t xml:space="preserve">1803 states that the “The commission shall award </w:t>
      </w:r>
      <w:r w:rsidRPr="20C59100">
        <w:rPr>
          <w:i/>
          <w:color w:val="000000" w:themeColor="text1"/>
        </w:rPr>
        <w:t>reasonable</w:t>
      </w:r>
      <w:r w:rsidRPr="20C59100">
        <w:rPr>
          <w:color w:val="000000" w:themeColor="text1"/>
        </w:rPr>
        <w:t xml:space="preserve"> advocate's fees, </w:t>
      </w:r>
      <w:r w:rsidRPr="20C59100">
        <w:rPr>
          <w:i/>
          <w:color w:val="000000" w:themeColor="text1"/>
        </w:rPr>
        <w:t>reasonable</w:t>
      </w:r>
      <w:r w:rsidRPr="20C59100">
        <w:rPr>
          <w:color w:val="000000" w:themeColor="text1"/>
        </w:rPr>
        <w:t xml:space="preserve"> expert witness fees, and other </w:t>
      </w:r>
      <w:r w:rsidRPr="20C59100">
        <w:rPr>
          <w:i/>
          <w:color w:val="000000" w:themeColor="text1"/>
        </w:rPr>
        <w:t>reasonable</w:t>
      </w:r>
      <w:r w:rsidRPr="20C59100">
        <w:rPr>
          <w:color w:val="000000" w:themeColor="text1"/>
        </w:rPr>
        <w:t xml:space="preserve"> costs of preparation for and participation in a hearing or proceeding” to intervenors who have made a substantial contribution. We remind GPI that providing a substantial contribution does not, by itself, guarantee </w:t>
      </w:r>
      <w:r w:rsidRPr="20C59100">
        <w:rPr>
          <w:i/>
          <w:color w:val="000000" w:themeColor="text1"/>
        </w:rPr>
        <w:t>full</w:t>
      </w:r>
      <w:r w:rsidRPr="20C59100">
        <w:rPr>
          <w:color w:val="000000" w:themeColor="text1"/>
        </w:rPr>
        <w:t xml:space="preserve"> reimbursement of </w:t>
      </w:r>
      <w:r w:rsidRPr="20C59100">
        <w:rPr>
          <w:i/>
          <w:color w:val="000000" w:themeColor="text1"/>
        </w:rPr>
        <w:t>all</w:t>
      </w:r>
      <w:r w:rsidRPr="20C59100">
        <w:rPr>
          <w:color w:val="000000" w:themeColor="text1"/>
        </w:rPr>
        <w:t xml:space="preserve"> claimed fees and costs. Lastly, we confirm that compensation is awarded for contributions that are efficient and meaningfully advance the Commission’s work, even when the intervenor’s positions are not adopted.</w:t>
      </w:r>
      <w:r w:rsidRPr="20C59100">
        <w:rPr>
          <w:rFonts w:asciiTheme="majorBidi" w:hAnsiTheme="majorBidi" w:cstheme="majorBidi"/>
          <w:color w:val="000000" w:themeColor="text1"/>
        </w:rPr>
        <w:t xml:space="preserve"> As GPI itself notes, a “finding of substantial contribution does not entitle a customer to every claimed hour, and the Commission may reduce hours that are genuinely excessive or unreasonable.”</w:t>
      </w:r>
      <w:r>
        <w:rPr>
          <w:rStyle w:val="FootnoteReference"/>
          <w:rFonts w:asciiTheme="majorBidi" w:hAnsiTheme="majorBidi" w:cstheme="majorBidi"/>
          <w:color w:val="000000"/>
        </w:rPr>
        <w:footnoteReference w:id="14"/>
      </w:r>
      <w:r w:rsidRPr="20C59100">
        <w:rPr>
          <w:rFonts w:asciiTheme="majorBidi" w:hAnsiTheme="majorBidi" w:cstheme="majorBidi"/>
          <w:color w:val="000000" w:themeColor="text1"/>
        </w:rPr>
        <w:t xml:space="preserve">  The Commission has explained that some of the hours requested by GPI </w:t>
      </w:r>
      <w:r w:rsidR="001931BA">
        <w:rPr>
          <w:rFonts w:asciiTheme="majorBidi" w:hAnsiTheme="majorBidi" w:cstheme="majorBidi"/>
          <w:color w:val="000000" w:themeColor="text1"/>
        </w:rPr>
        <w:t xml:space="preserve">were excessive and </w:t>
      </w:r>
      <w:r w:rsidRPr="20C59100">
        <w:rPr>
          <w:rFonts w:asciiTheme="majorBidi" w:hAnsiTheme="majorBidi" w:cstheme="majorBidi"/>
          <w:color w:val="000000" w:themeColor="text1"/>
        </w:rPr>
        <w:t xml:space="preserve">had limited </w:t>
      </w:r>
      <w:r>
        <w:rPr>
          <w:rFonts w:asciiTheme="majorBidi" w:hAnsiTheme="majorBidi" w:cstheme="majorBidi"/>
          <w:color w:val="000000" w:themeColor="text1"/>
        </w:rPr>
        <w:t>impact on</w:t>
      </w:r>
      <w:r w:rsidRPr="20C59100">
        <w:rPr>
          <w:rFonts w:asciiTheme="majorBidi" w:hAnsiTheme="majorBidi" w:cstheme="majorBidi"/>
          <w:color w:val="000000" w:themeColor="text1"/>
        </w:rPr>
        <w:t xml:space="preserve"> the decision-making process and did not meaningfully contribute to the outcome of the decision. Therefore, we make no changes to the decision.</w:t>
      </w:r>
    </w:p>
    <w:p w:rsidR="001C0F45" w:rsidP="001C0F45" w:rsidRDefault="001C0F45" w14:paraId="7FC81E2C" w14:textId="22B0ADBF">
      <w:pPr>
        <w:pStyle w:val="Standard0"/>
        <w:spacing w:line="276" w:lineRule="auto"/>
        <w:ind w:firstLine="540"/>
        <w:rPr>
          <w:color w:val="000000"/>
        </w:rPr>
      </w:pPr>
      <w:r>
        <w:rPr>
          <w:color w:val="000000"/>
        </w:rPr>
        <w:t xml:space="preserve">GPI comments that </w:t>
      </w:r>
      <w:r w:rsidRPr="007600A4">
        <w:rPr>
          <w:color w:val="000000"/>
        </w:rPr>
        <w:t>TURN and the Center for Accessible Technolog</w:t>
      </w:r>
      <w:r>
        <w:rPr>
          <w:color w:val="000000"/>
        </w:rPr>
        <w:t>y</w:t>
      </w:r>
      <w:r w:rsidRPr="007600A4">
        <w:rPr>
          <w:color w:val="000000"/>
        </w:rPr>
        <w:t xml:space="preserve"> filed </w:t>
      </w:r>
      <w:r>
        <w:rPr>
          <w:color w:val="000000"/>
        </w:rPr>
        <w:t xml:space="preserve">comments </w:t>
      </w:r>
      <w:r w:rsidRPr="007600A4">
        <w:rPr>
          <w:color w:val="000000"/>
        </w:rPr>
        <w:t xml:space="preserve">on July 28 in support of </w:t>
      </w:r>
      <w:r>
        <w:rPr>
          <w:color w:val="000000"/>
        </w:rPr>
        <w:t xml:space="preserve">their </w:t>
      </w:r>
      <w:r w:rsidRPr="007600A4">
        <w:rPr>
          <w:color w:val="000000"/>
        </w:rPr>
        <w:t xml:space="preserve">claim in </w:t>
      </w:r>
      <w:r>
        <w:rPr>
          <w:color w:val="000000"/>
        </w:rPr>
        <w:t>Rulemaking (</w:t>
      </w:r>
      <w:r w:rsidRPr="007600A4">
        <w:rPr>
          <w:color w:val="000000"/>
        </w:rPr>
        <w:t>R.</w:t>
      </w:r>
      <w:r>
        <w:rPr>
          <w:color w:val="000000"/>
        </w:rPr>
        <w:t xml:space="preserve">) </w:t>
      </w:r>
      <w:r w:rsidRPr="007600A4">
        <w:rPr>
          <w:color w:val="000000"/>
        </w:rPr>
        <w:t xml:space="preserve">19-09-009 </w:t>
      </w:r>
      <w:r>
        <w:rPr>
          <w:color w:val="000000"/>
        </w:rPr>
        <w:t>“</w:t>
      </w:r>
      <w:r w:rsidRPr="007600A4">
        <w:rPr>
          <w:color w:val="000000"/>
        </w:rPr>
        <w:t>complaining that improper standards were being imposed.</w:t>
      </w:r>
      <w:r>
        <w:rPr>
          <w:color w:val="000000"/>
        </w:rPr>
        <w:t>”</w:t>
      </w:r>
      <w:r w:rsidRPr="007600A4">
        <w:rPr>
          <w:color w:val="000000"/>
        </w:rPr>
        <w:t xml:space="preserve"> </w:t>
      </w:r>
      <w:r>
        <w:rPr>
          <w:color w:val="000000"/>
        </w:rPr>
        <w:t>GPI claims that t</w:t>
      </w:r>
      <w:r w:rsidRPr="007600A4">
        <w:rPr>
          <w:color w:val="000000"/>
        </w:rPr>
        <w:t>heir comment</w:t>
      </w:r>
      <w:r>
        <w:rPr>
          <w:color w:val="000000"/>
        </w:rPr>
        <w:t>s</w:t>
      </w:r>
      <w:r w:rsidRPr="007600A4">
        <w:rPr>
          <w:color w:val="000000"/>
        </w:rPr>
        <w:t xml:space="preserve"> pertain to </w:t>
      </w:r>
      <w:r>
        <w:rPr>
          <w:color w:val="000000"/>
        </w:rPr>
        <w:t>this decision as well.</w:t>
      </w:r>
      <w:r>
        <w:rPr>
          <w:rStyle w:val="FootnoteReference"/>
          <w:color w:val="000000"/>
        </w:rPr>
        <w:footnoteReference w:id="15"/>
      </w:r>
      <w:r>
        <w:rPr>
          <w:color w:val="000000"/>
        </w:rPr>
        <w:t xml:space="preserve"> </w:t>
      </w:r>
    </w:p>
    <w:p w:rsidR="001C0F45" w:rsidP="001C0F45" w:rsidRDefault="001C0F45" w14:paraId="3B3A83F5" w14:textId="42549E9F">
      <w:pPr>
        <w:pStyle w:val="Standard0"/>
        <w:spacing w:line="276" w:lineRule="auto"/>
        <w:ind w:firstLine="540"/>
        <w:rPr>
          <w:color w:val="000000"/>
        </w:rPr>
      </w:pPr>
      <w:r w:rsidRPr="00E524EA">
        <w:rPr>
          <w:color w:val="000000"/>
        </w:rPr>
        <w:t xml:space="preserve">The Commission confirms that TURN and the Center for Accessible Technology did not file comments on the proposed decision in this proceeding, but they did file comments in </w:t>
      </w:r>
      <w:r>
        <w:rPr>
          <w:color w:val="000000"/>
        </w:rPr>
        <w:t>a different proceeding (</w:t>
      </w:r>
      <w:r w:rsidRPr="00E524EA">
        <w:rPr>
          <w:color w:val="000000"/>
        </w:rPr>
        <w:t>R.19-09-009</w:t>
      </w:r>
      <w:r>
        <w:rPr>
          <w:color w:val="000000"/>
        </w:rPr>
        <w:t>)</w:t>
      </w:r>
      <w:r w:rsidRPr="00E524EA">
        <w:rPr>
          <w:color w:val="000000"/>
        </w:rPr>
        <w:t xml:space="preserve">. </w:t>
      </w:r>
      <w:r w:rsidRPr="0085617C">
        <w:rPr>
          <w:color w:val="000000"/>
        </w:rPr>
        <w:t>We do not address TURN and the Center for Accessible Technology’s comment here as they do not pertain to this proceeding</w:t>
      </w:r>
      <w:r>
        <w:rPr>
          <w:color w:val="000000"/>
        </w:rPr>
        <w:t xml:space="preserve">, but </w:t>
      </w:r>
      <w:r w:rsidRPr="00E524EA">
        <w:rPr>
          <w:color w:val="000000"/>
        </w:rPr>
        <w:t xml:space="preserve">we must correct GPI’s mischaracterization of them. TURN and the Center for Accessible Technology did not indicate that their comments in R.19-09-009 were intended to apply to </w:t>
      </w:r>
      <w:r>
        <w:rPr>
          <w:color w:val="000000"/>
        </w:rPr>
        <w:t xml:space="preserve">GPI’s </w:t>
      </w:r>
      <w:r w:rsidRPr="00E524EA">
        <w:rPr>
          <w:color w:val="000000"/>
        </w:rPr>
        <w:t>other proposed decisions in other proceedings. Their comments were specific to R.19-09-009; had they intended those comments to apply here, they would have filed comments in this proceeding. Additionally, their comments did not state support for GPI’s claim. Instead, they requested clarification from the Commission that an intervenor may establish substantial contribution when it materially supplements or complements another intervenor’s showing on the same issue, and that an intervenor may receive compensation even if its positions are not adopted, provided the Commission determines that the intervenor made a substantial contribution.</w:t>
      </w:r>
      <w:r w:rsidR="00D71298">
        <w:rPr>
          <w:rStyle w:val="FootnoteReference"/>
          <w:color w:val="000000"/>
        </w:rPr>
        <w:footnoteReference w:id="16"/>
      </w:r>
      <w:r>
        <w:rPr>
          <w:color w:val="000000"/>
        </w:rPr>
        <w:t xml:space="preserve">  </w:t>
      </w:r>
    </w:p>
    <w:p w:rsidR="00A55FBF" w:rsidP="001C0F45" w:rsidRDefault="00A55FBF" w14:paraId="01CF47DE" w14:textId="77777777">
      <w:pPr>
        <w:pStyle w:val="Standard0"/>
        <w:spacing w:line="276" w:lineRule="auto"/>
        <w:ind w:firstLine="540"/>
        <w:rPr>
          <w:color w:val="000000"/>
        </w:rPr>
      </w:pPr>
    </w:p>
    <w:p w:rsidRPr="00F224FC" w:rsidR="00AA5036" w:rsidP="00DA1F29" w:rsidRDefault="00AA5036" w14:paraId="4F6110D3" w14:textId="77777777">
      <w:pPr>
        <w:pStyle w:val="Standard0"/>
        <w:numPr>
          <w:ilvl w:val="0"/>
          <w:numId w:val="21"/>
        </w:numPr>
        <w:spacing w:line="276" w:lineRule="auto"/>
        <w:rPr>
          <w:rFonts w:asciiTheme="majorBidi" w:hAnsiTheme="majorBidi" w:cstheme="majorBidi"/>
          <w:b/>
          <w:bCs/>
          <w:color w:val="000000"/>
        </w:rPr>
      </w:pPr>
      <w:r>
        <w:rPr>
          <w:rFonts w:asciiTheme="majorBidi" w:hAnsiTheme="majorBidi" w:cstheme="majorBidi"/>
          <w:b/>
          <w:bCs/>
          <w:color w:val="000000"/>
        </w:rPr>
        <w:t xml:space="preserve">Hourly Rates for Morris </w:t>
      </w:r>
    </w:p>
    <w:p w:rsidR="00AA5036" w:rsidP="00AA5036" w:rsidRDefault="00AA5036" w14:paraId="59CF4232" w14:textId="213DD63E">
      <w:pPr>
        <w:pStyle w:val="Standard0"/>
        <w:spacing w:line="276" w:lineRule="auto"/>
        <w:ind w:firstLine="540"/>
        <w:rPr>
          <w:color w:val="000000"/>
        </w:rPr>
      </w:pPr>
      <w:r>
        <w:rPr>
          <w:color w:val="000000"/>
        </w:rPr>
        <w:t xml:space="preserve">GPI </w:t>
      </w:r>
      <w:r w:rsidRPr="00F87D3C">
        <w:rPr>
          <w:color w:val="000000"/>
        </w:rPr>
        <w:t xml:space="preserve">objects </w:t>
      </w:r>
      <w:r>
        <w:rPr>
          <w:color w:val="000000"/>
        </w:rPr>
        <w:t>to Morris’ 2024 hourly rates of $4</w:t>
      </w:r>
      <w:r w:rsidR="00C47254">
        <w:rPr>
          <w:color w:val="000000"/>
        </w:rPr>
        <w:t>7</w:t>
      </w:r>
      <w:r>
        <w:rPr>
          <w:color w:val="000000"/>
        </w:rPr>
        <w:t xml:space="preserve">5 </w:t>
      </w:r>
      <w:r w:rsidRPr="00F87D3C">
        <w:rPr>
          <w:color w:val="000000"/>
        </w:rPr>
        <w:t>and argues that it should be increased to the requested rate of</w:t>
      </w:r>
      <w:r>
        <w:rPr>
          <w:color w:val="000000"/>
        </w:rPr>
        <w:t xml:space="preserve"> $</w:t>
      </w:r>
      <w:r w:rsidR="00C47254">
        <w:rPr>
          <w:color w:val="000000"/>
        </w:rPr>
        <w:t>505</w:t>
      </w:r>
      <w:r>
        <w:rPr>
          <w:color w:val="000000"/>
        </w:rPr>
        <w:t>.</w:t>
      </w:r>
    </w:p>
    <w:p w:rsidR="00AA5036" w:rsidP="00AA5036" w:rsidRDefault="00AA5036" w14:paraId="7F2B664E" w14:textId="500DF7A1">
      <w:pPr>
        <w:pStyle w:val="Standard0"/>
        <w:spacing w:line="276" w:lineRule="auto"/>
        <w:ind w:firstLine="540"/>
        <w:rPr>
          <w:color w:val="000000"/>
        </w:rPr>
      </w:pPr>
      <w:r>
        <w:rPr>
          <w:color w:val="000000"/>
        </w:rPr>
        <w:t xml:space="preserve">As stated above, </w:t>
      </w:r>
      <w:r w:rsidRPr="00B87D08">
        <w:rPr>
          <w:color w:val="000000"/>
        </w:rPr>
        <w:t xml:space="preserve">Morris is </w:t>
      </w:r>
      <w:proofErr w:type="gramStart"/>
      <w:r w:rsidRPr="00B87D08">
        <w:rPr>
          <w:color w:val="000000"/>
        </w:rPr>
        <w:t>dba</w:t>
      </w:r>
      <w:proofErr w:type="gramEnd"/>
      <w:r w:rsidRPr="00B87D08">
        <w:rPr>
          <w:color w:val="000000"/>
        </w:rPr>
        <w:t xml:space="preserve"> Future Resources Associates, working on a contingency basis for the Pacific Institute, </w:t>
      </w:r>
      <w:r>
        <w:rPr>
          <w:color w:val="000000"/>
        </w:rPr>
        <w:t xml:space="preserve">where he </w:t>
      </w:r>
      <w:r w:rsidRPr="00B87D08">
        <w:rPr>
          <w:color w:val="000000"/>
        </w:rPr>
        <w:t xml:space="preserve">has agreed to defer his consulting fee contingent upon </w:t>
      </w:r>
      <w:r w:rsidRPr="00B87D08">
        <w:rPr>
          <w:color w:val="000000"/>
        </w:rPr>
        <w:lastRenderedPageBreak/>
        <w:t>receipt of this intervenor compensation award.</w:t>
      </w:r>
      <w:r>
        <w:rPr>
          <w:color w:val="000000"/>
        </w:rPr>
        <w:t xml:space="preserve"> Given that arrangement, we utilized the </w:t>
      </w:r>
      <w:r w:rsidRPr="00B87D08">
        <w:rPr>
          <w:color w:val="000000"/>
        </w:rPr>
        <w:t>reasonable rates established by Resolution ALJ-393 based on Morris' experience as an Advocate - Executive Director - Level V</w:t>
      </w:r>
      <w:r>
        <w:rPr>
          <w:color w:val="000000"/>
        </w:rPr>
        <w:t xml:space="preserve">.  </w:t>
      </w:r>
      <w:r w:rsidRPr="00F44DA1">
        <w:t xml:space="preserve">The </w:t>
      </w:r>
      <w:proofErr w:type="gramStart"/>
      <w:r w:rsidRPr="00F44DA1">
        <w:t>rate range</w:t>
      </w:r>
      <w:proofErr w:type="gramEnd"/>
      <w:r w:rsidRPr="00F44DA1">
        <w:t xml:space="preserve"> for an Advocate - Executive Director - Level V is $</w:t>
      </w:r>
      <w:r>
        <w:t>203.94</w:t>
      </w:r>
      <w:r w:rsidRPr="00736146">
        <w:t xml:space="preserve"> - $</w:t>
      </w:r>
      <w:r>
        <w:t xml:space="preserve">477.26 for </w:t>
      </w:r>
      <w:r w:rsidRPr="00736146">
        <w:t>202</w:t>
      </w:r>
      <w:r>
        <w:t>4</w:t>
      </w:r>
      <w:r w:rsidRPr="00736146">
        <w:t>.</w:t>
      </w:r>
      <w:r>
        <w:t xml:space="preserve"> Therefore, w</w:t>
      </w:r>
      <w:r>
        <w:rPr>
          <w:color w:val="000000"/>
        </w:rPr>
        <w:t xml:space="preserve">e uphold </w:t>
      </w:r>
      <w:r w:rsidRPr="00B87D08">
        <w:rPr>
          <w:color w:val="000000"/>
        </w:rPr>
        <w:t>Morris</w:t>
      </w:r>
      <w:r>
        <w:rPr>
          <w:color w:val="000000"/>
        </w:rPr>
        <w:t xml:space="preserve">’ 2024 hourly rate of $475 as </w:t>
      </w:r>
      <w:r w:rsidR="00D05DD6">
        <w:rPr>
          <w:color w:val="000000"/>
        </w:rPr>
        <w:t>it</w:t>
      </w:r>
      <w:r w:rsidRPr="005F60CB">
        <w:rPr>
          <w:color w:val="000000"/>
        </w:rPr>
        <w:t xml:space="preserve"> already reflect</w:t>
      </w:r>
      <w:r w:rsidR="00D05DD6">
        <w:rPr>
          <w:color w:val="000000"/>
        </w:rPr>
        <w:t>s</w:t>
      </w:r>
      <w:r w:rsidRPr="005F60CB">
        <w:rPr>
          <w:color w:val="000000"/>
        </w:rPr>
        <w:t xml:space="preserve"> the upper limit</w:t>
      </w:r>
      <w:r>
        <w:rPr>
          <w:color w:val="000000"/>
        </w:rPr>
        <w:t>s</w:t>
      </w:r>
      <w:r w:rsidRPr="005F60CB">
        <w:rPr>
          <w:color w:val="000000"/>
        </w:rPr>
        <w:t xml:space="preserve"> for </w:t>
      </w:r>
      <w:r>
        <w:rPr>
          <w:color w:val="000000"/>
        </w:rPr>
        <w:t xml:space="preserve">this level.  We note that the previously approved rates that GPI references to were approved for a different role.  </w:t>
      </w:r>
      <w:r w:rsidRPr="004A70BC">
        <w:rPr>
          <w:color w:val="000000"/>
        </w:rPr>
        <w:t>Given Morris’ clarification that he serves in the role of a director, this is the correct role to be used to establish his rates. Therefore, we make no changes to the decision</w:t>
      </w:r>
      <w:r>
        <w:rPr>
          <w:color w:val="000000"/>
        </w:rPr>
        <w:t>.</w:t>
      </w:r>
    </w:p>
    <w:p w:rsidR="00CC4133" w:rsidP="00AA5036" w:rsidRDefault="00CC4133" w14:paraId="202DCF5D" w14:textId="77777777">
      <w:pPr>
        <w:pStyle w:val="Standard0"/>
        <w:spacing w:line="276" w:lineRule="auto"/>
        <w:ind w:firstLine="540"/>
        <w:rPr>
          <w:color w:val="000000"/>
        </w:rPr>
      </w:pPr>
    </w:p>
    <w:p w:rsidRPr="00161CEC" w:rsidR="00CC4133" w:rsidP="00DA1F29" w:rsidRDefault="00CC4133" w14:paraId="08C9EDF2" w14:textId="77777777">
      <w:pPr>
        <w:pStyle w:val="Standard0"/>
        <w:numPr>
          <w:ilvl w:val="0"/>
          <w:numId w:val="21"/>
        </w:numPr>
        <w:spacing w:line="276" w:lineRule="auto"/>
        <w:rPr>
          <w:rFonts w:asciiTheme="majorBidi" w:hAnsiTheme="majorBidi" w:cstheme="majorBidi"/>
          <w:b/>
          <w:bCs/>
          <w:color w:val="000000"/>
        </w:rPr>
      </w:pPr>
      <w:r>
        <w:rPr>
          <w:rFonts w:asciiTheme="majorBidi" w:hAnsiTheme="majorBidi" w:cstheme="majorBidi"/>
          <w:b/>
          <w:bCs/>
          <w:color w:val="000000"/>
        </w:rPr>
        <w:t>Reduction in Hours</w:t>
      </w:r>
    </w:p>
    <w:p w:rsidR="00CC4133" w:rsidP="00302ACB" w:rsidRDefault="00CC4133" w14:paraId="45BA0B72" w14:textId="4671876F">
      <w:pPr>
        <w:pStyle w:val="Standard0"/>
        <w:spacing w:line="276" w:lineRule="auto"/>
        <w:ind w:firstLine="540"/>
        <w:rPr>
          <w:color w:val="000000"/>
        </w:rPr>
      </w:pPr>
      <w:r w:rsidRPr="006F2D6B">
        <w:rPr>
          <w:color w:val="000000"/>
        </w:rPr>
        <w:t xml:space="preserve">GPI argues that an intervenor need not prevail on every recommendation to make a substantial contribution and may be compensated where its participation assists the Commission, enriches the record, or materially supplements another party's presentation. </w:t>
      </w:r>
      <w:r w:rsidRPr="00CE6CB4">
        <w:rPr>
          <w:color w:val="000000"/>
        </w:rPr>
        <w:t>GPI requests that most or all reductions be rescinded.</w:t>
      </w:r>
      <w:r w:rsidRPr="00A35CB7" w:rsidR="00A35CB7">
        <w:rPr>
          <w:color w:val="000000"/>
        </w:rPr>
        <w:t xml:space="preserve"> GPI suggests that Decision 03-03-031 partially overruled D.98-04-059 with a finding that “the intervenor compensation statute does not permit a duplication discount based on Public Utilities Code §1801.3(f), once a substantial contribution has been made.</w:t>
      </w:r>
      <w:r w:rsidR="00860724">
        <w:rPr>
          <w:rStyle w:val="FootnoteReference"/>
          <w:color w:val="000000"/>
        </w:rPr>
        <w:footnoteReference w:id="17"/>
      </w:r>
      <w:r w:rsidRPr="00A35CB7" w:rsidR="00A35CB7">
        <w:rPr>
          <w:color w:val="000000"/>
        </w:rPr>
        <w:t xml:space="preserve">  </w:t>
      </w:r>
      <w:r>
        <w:rPr>
          <w:color w:val="000000"/>
        </w:rPr>
        <w:t xml:space="preserve">Specifically, </w:t>
      </w:r>
      <w:r w:rsidRPr="00C8370E">
        <w:rPr>
          <w:color w:val="000000"/>
        </w:rPr>
        <w:t xml:space="preserve">GPI objects to the reduction in hours for its lack of substantial contribution </w:t>
      </w:r>
      <w:r w:rsidR="00302ACB">
        <w:rPr>
          <w:color w:val="000000"/>
        </w:rPr>
        <w:t>on Issue 1</w:t>
      </w:r>
      <w:r>
        <w:rPr>
          <w:color w:val="000000"/>
        </w:rPr>
        <w:t xml:space="preserve"> and for excessive </w:t>
      </w:r>
      <w:proofErr w:type="spellStart"/>
      <w:r>
        <w:rPr>
          <w:color w:val="000000"/>
        </w:rPr>
        <w:t>IComp</w:t>
      </w:r>
      <w:proofErr w:type="spellEnd"/>
      <w:r>
        <w:rPr>
          <w:color w:val="000000"/>
        </w:rPr>
        <w:t xml:space="preserve"> preparation.  </w:t>
      </w:r>
    </w:p>
    <w:p w:rsidR="00083813" w:rsidP="00083813" w:rsidRDefault="00083813" w14:paraId="43ED4772" w14:textId="77777777">
      <w:pPr>
        <w:pStyle w:val="Standard0"/>
        <w:spacing w:line="276" w:lineRule="auto"/>
        <w:ind w:firstLine="540"/>
        <w:rPr>
          <w:color w:val="000000"/>
        </w:rPr>
      </w:pPr>
      <w:r>
        <w:rPr>
          <w:color w:val="000000"/>
        </w:rPr>
        <w:t>The Commission</w:t>
      </w:r>
      <w:r w:rsidRPr="00083813">
        <w:rPr>
          <w:color w:val="000000"/>
        </w:rPr>
        <w:t xml:space="preserve"> agree</w:t>
      </w:r>
      <w:r>
        <w:rPr>
          <w:color w:val="000000"/>
        </w:rPr>
        <w:t>s</w:t>
      </w:r>
      <w:r w:rsidRPr="00083813">
        <w:rPr>
          <w:color w:val="000000"/>
        </w:rPr>
        <w:t xml:space="preserve"> that an intervenor need not prevail on every recommendation. However, under </w:t>
      </w:r>
      <w:r>
        <w:rPr>
          <w:color w:val="000000"/>
        </w:rPr>
        <w:t xml:space="preserve">Pub. Util. Code </w:t>
      </w:r>
      <w:r w:rsidRPr="00083813">
        <w:rPr>
          <w:color w:val="000000"/>
        </w:rPr>
        <w:t>§1802(j), substantial contribution is determined in the Commission's judgment based on whether the intervenor substantially assisted in making the decision. That finding does not entitle an intervenor to all claimed fees and costs; the Commission may separately determine whether the hours and costs are reasonable and commensurate with the contribution made.</w:t>
      </w:r>
      <w:r>
        <w:rPr>
          <w:color w:val="000000"/>
        </w:rPr>
        <w:t xml:space="preserve"> </w:t>
      </w:r>
    </w:p>
    <w:p w:rsidR="00A55FBF" w:rsidP="00083813" w:rsidRDefault="00083813" w14:paraId="75714D70" w14:textId="2A57023A">
      <w:pPr>
        <w:pStyle w:val="Standard0"/>
        <w:spacing w:line="276" w:lineRule="auto"/>
        <w:ind w:firstLine="540"/>
        <w:rPr>
          <w:color w:val="000000"/>
        </w:rPr>
      </w:pPr>
      <w:r>
        <w:rPr>
          <w:color w:val="000000"/>
        </w:rPr>
        <w:t xml:space="preserve">With respect to Issue 1, </w:t>
      </w:r>
      <w:r w:rsidR="003577CB">
        <w:rPr>
          <w:color w:val="000000"/>
        </w:rPr>
        <w:t>w</w:t>
      </w:r>
      <w:r w:rsidRPr="00083813">
        <w:rPr>
          <w:color w:val="000000"/>
        </w:rPr>
        <w:t xml:space="preserve">e reduced </w:t>
      </w:r>
      <w:r w:rsidR="003577CB">
        <w:rPr>
          <w:color w:val="000000"/>
        </w:rPr>
        <w:t>the claim for work on</w:t>
      </w:r>
      <w:r w:rsidRPr="00083813">
        <w:rPr>
          <w:color w:val="000000"/>
        </w:rPr>
        <w:t xml:space="preserve"> “Response of the Green Power Institute to the Application of PG&amp;E” (18.00 hours), “Direct Testimony of the Green Power Institute on the Application of PG&amp;E” (18.50 hours) and “Rebuttal Testimony of the Green Power Institute on the Application of PG&amp;E” (16.00 hours). </w:t>
      </w:r>
      <w:r w:rsidR="00C73D04">
        <w:rPr>
          <w:color w:val="000000"/>
        </w:rPr>
        <w:t xml:space="preserve">These hours are excessive for the </w:t>
      </w:r>
      <w:r w:rsidRPr="00C73D04" w:rsidR="00C73D04">
        <w:rPr>
          <w:color w:val="000000"/>
        </w:rPr>
        <w:t>2.5</w:t>
      </w:r>
      <w:r w:rsidRPr="00C73D04" w:rsidR="00C73D04">
        <w:rPr>
          <w:color w:val="000000"/>
        </w:rPr>
        <w:noBreakHyphen/>
        <w:t>page Response that mostly reiterate</w:t>
      </w:r>
      <w:r w:rsidR="00E6679D">
        <w:rPr>
          <w:color w:val="000000"/>
        </w:rPr>
        <w:t>d</w:t>
      </w:r>
      <w:r w:rsidRPr="00C73D04" w:rsidR="00C73D04">
        <w:rPr>
          <w:color w:val="000000"/>
        </w:rPr>
        <w:t xml:space="preserve"> the application and expresse</w:t>
      </w:r>
      <w:r w:rsidR="00E6679D">
        <w:rPr>
          <w:color w:val="000000"/>
        </w:rPr>
        <w:t>d</w:t>
      </w:r>
      <w:r w:rsidRPr="00C73D04" w:rsidR="00C73D04">
        <w:rPr>
          <w:color w:val="000000"/>
        </w:rPr>
        <w:t xml:space="preserve"> support</w:t>
      </w:r>
      <w:r w:rsidR="00C73D04">
        <w:rPr>
          <w:color w:val="000000"/>
        </w:rPr>
        <w:t xml:space="preserve">, </w:t>
      </w:r>
      <w:r w:rsidR="00E6679D">
        <w:rPr>
          <w:color w:val="000000"/>
        </w:rPr>
        <w:t>the</w:t>
      </w:r>
      <w:r w:rsidR="00C73D04">
        <w:rPr>
          <w:color w:val="000000"/>
        </w:rPr>
        <w:t xml:space="preserve"> 7.5</w:t>
      </w:r>
      <w:r w:rsidRPr="00C73D04" w:rsidR="00C73D04">
        <w:rPr>
          <w:color w:val="000000"/>
        </w:rPr>
        <w:noBreakHyphen/>
        <w:t>page Testimony that largely align</w:t>
      </w:r>
      <w:r w:rsidR="00E6679D">
        <w:rPr>
          <w:color w:val="000000"/>
        </w:rPr>
        <w:t>ed</w:t>
      </w:r>
      <w:r w:rsidRPr="00C73D04" w:rsidR="00C73D04">
        <w:rPr>
          <w:color w:val="000000"/>
        </w:rPr>
        <w:t xml:space="preserve"> with PG&amp;E’s proposals and offer</w:t>
      </w:r>
      <w:r w:rsidR="00E6679D">
        <w:rPr>
          <w:color w:val="000000"/>
        </w:rPr>
        <w:t>ed</w:t>
      </w:r>
      <w:r w:rsidRPr="00C73D04" w:rsidR="00C73D04">
        <w:rPr>
          <w:color w:val="000000"/>
        </w:rPr>
        <w:t xml:space="preserve"> limited original analysis</w:t>
      </w:r>
      <w:r w:rsidRPr="00853EF2" w:rsidR="00853EF2">
        <w:t xml:space="preserve"> </w:t>
      </w:r>
      <w:r w:rsidRPr="00853EF2" w:rsidR="00853EF2">
        <w:rPr>
          <w:color w:val="000000"/>
        </w:rPr>
        <w:t>without providing any added value</w:t>
      </w:r>
      <w:r w:rsidR="00E6679D">
        <w:rPr>
          <w:color w:val="000000"/>
        </w:rPr>
        <w:t xml:space="preserve">, </w:t>
      </w:r>
      <w:r w:rsidRPr="00C73D04" w:rsidR="00C73D04">
        <w:rPr>
          <w:color w:val="000000"/>
        </w:rPr>
        <w:t xml:space="preserve">and </w:t>
      </w:r>
      <w:r w:rsidR="00FA6A79">
        <w:rPr>
          <w:color w:val="000000"/>
        </w:rPr>
        <w:t xml:space="preserve">a </w:t>
      </w:r>
      <w:r w:rsidRPr="00C73D04" w:rsidR="00C73D04">
        <w:rPr>
          <w:color w:val="000000"/>
        </w:rPr>
        <w:t>3.5</w:t>
      </w:r>
      <w:r w:rsidRPr="00C73D04" w:rsidR="00C73D04">
        <w:rPr>
          <w:color w:val="000000"/>
        </w:rPr>
        <w:noBreakHyphen/>
        <w:t>page Rebuttal Testimony that repeat</w:t>
      </w:r>
      <w:r w:rsidR="00E6679D">
        <w:rPr>
          <w:color w:val="000000"/>
        </w:rPr>
        <w:t>ed</w:t>
      </w:r>
      <w:r w:rsidRPr="00C73D04" w:rsidR="00C73D04">
        <w:rPr>
          <w:color w:val="000000"/>
        </w:rPr>
        <w:t xml:space="preserve"> its RA and GHG credit proposal and summarize</w:t>
      </w:r>
      <w:r w:rsidR="00E6679D">
        <w:rPr>
          <w:color w:val="000000"/>
        </w:rPr>
        <w:t>d</w:t>
      </w:r>
      <w:r w:rsidRPr="00C73D04" w:rsidR="00C73D04">
        <w:rPr>
          <w:color w:val="000000"/>
        </w:rPr>
        <w:t xml:space="preserve"> testimony. </w:t>
      </w:r>
      <w:r w:rsidR="00E6679D">
        <w:rPr>
          <w:color w:val="000000"/>
        </w:rPr>
        <w:t xml:space="preserve">And aside from </w:t>
      </w:r>
      <w:r w:rsidR="00A16BC6">
        <w:rPr>
          <w:color w:val="000000"/>
        </w:rPr>
        <w:t xml:space="preserve">either </w:t>
      </w:r>
      <w:r w:rsidRPr="00083813">
        <w:rPr>
          <w:color w:val="000000"/>
        </w:rPr>
        <w:t>supporting</w:t>
      </w:r>
      <w:r w:rsidR="00A16BC6">
        <w:rPr>
          <w:color w:val="000000"/>
        </w:rPr>
        <w:t xml:space="preserve"> or expressing concern</w:t>
      </w:r>
      <w:r w:rsidR="00AC401A">
        <w:rPr>
          <w:color w:val="000000"/>
        </w:rPr>
        <w:t>s</w:t>
      </w:r>
      <w:r w:rsidR="00635C17">
        <w:rPr>
          <w:color w:val="000000"/>
        </w:rPr>
        <w:t xml:space="preserve"> about</w:t>
      </w:r>
      <w:r w:rsidRPr="00083813">
        <w:rPr>
          <w:color w:val="000000"/>
        </w:rPr>
        <w:t xml:space="preserve"> PG&amp;E’s proposal, we find that GPI did not contribute any unique perspectives on this issue. </w:t>
      </w:r>
      <w:r w:rsidR="00E6679D">
        <w:rPr>
          <w:color w:val="000000"/>
        </w:rPr>
        <w:t xml:space="preserve"> </w:t>
      </w:r>
      <w:r w:rsidRPr="00083813">
        <w:rPr>
          <w:color w:val="000000"/>
        </w:rPr>
        <w:t xml:space="preserve">Pursuant to </w:t>
      </w:r>
      <w:r w:rsidR="00E6679D">
        <w:rPr>
          <w:color w:val="000000"/>
        </w:rPr>
        <w:t>Pub</w:t>
      </w:r>
      <w:r w:rsidR="006B5A57">
        <w:rPr>
          <w:color w:val="000000"/>
        </w:rPr>
        <w:t>.</w:t>
      </w:r>
      <w:r w:rsidR="00E6679D">
        <w:rPr>
          <w:color w:val="000000"/>
        </w:rPr>
        <w:t xml:space="preserve"> Util</w:t>
      </w:r>
      <w:r w:rsidR="006B5A57">
        <w:rPr>
          <w:color w:val="000000"/>
        </w:rPr>
        <w:t>.</w:t>
      </w:r>
      <w:r w:rsidR="00E6679D">
        <w:rPr>
          <w:color w:val="000000"/>
        </w:rPr>
        <w:t xml:space="preserve"> </w:t>
      </w:r>
      <w:r w:rsidR="006B5A57">
        <w:rPr>
          <w:color w:val="000000"/>
        </w:rPr>
        <w:t xml:space="preserve">Code </w:t>
      </w:r>
      <w:r w:rsidRPr="00083813">
        <w:rPr>
          <w:color w:val="000000"/>
        </w:rPr>
        <w:t xml:space="preserve">§1802.5, </w:t>
      </w:r>
      <w:r w:rsidR="006B5A57">
        <w:rPr>
          <w:color w:val="000000"/>
        </w:rPr>
        <w:t>“p</w:t>
      </w:r>
      <w:r w:rsidRPr="00083813">
        <w:rPr>
          <w:color w:val="000000"/>
        </w:rPr>
        <w:t xml:space="preserve">articipation by a customer that materially supplements, complements, or contributes to the presentation of another party, including the commission staff, may be fully eligible for compensation if the participation makes a substantial contribution to a commission order or decision.” GPI did not meet this standard as their participation in support of PG&amp;E’s proposal </w:t>
      </w:r>
      <w:r w:rsidR="006B5A57">
        <w:rPr>
          <w:color w:val="000000"/>
        </w:rPr>
        <w:t>on</w:t>
      </w:r>
      <w:r w:rsidRPr="00083813">
        <w:rPr>
          <w:color w:val="000000"/>
        </w:rPr>
        <w:t xml:space="preserve"> Issue 1 was </w:t>
      </w:r>
      <w:r w:rsidR="006B5A57">
        <w:rPr>
          <w:color w:val="000000"/>
        </w:rPr>
        <w:t xml:space="preserve">excessive and </w:t>
      </w:r>
      <w:r w:rsidRPr="00083813">
        <w:rPr>
          <w:color w:val="000000"/>
        </w:rPr>
        <w:t xml:space="preserve">not material and </w:t>
      </w:r>
      <w:r w:rsidRPr="00083813">
        <w:rPr>
          <w:color w:val="000000"/>
        </w:rPr>
        <w:lastRenderedPageBreak/>
        <w:t xml:space="preserve">accordingly did not meet the standard of </w:t>
      </w:r>
      <w:r w:rsidR="006B5A57">
        <w:rPr>
          <w:color w:val="000000"/>
        </w:rPr>
        <w:t xml:space="preserve">Pub. Util. Code </w:t>
      </w:r>
      <w:r w:rsidRPr="00083813">
        <w:rPr>
          <w:color w:val="000000"/>
        </w:rPr>
        <w:t xml:space="preserve">§1802.5. We therefore </w:t>
      </w:r>
      <w:r w:rsidR="006B5A57">
        <w:rPr>
          <w:color w:val="000000"/>
        </w:rPr>
        <w:t>make</w:t>
      </w:r>
      <w:r w:rsidRPr="00083813">
        <w:rPr>
          <w:color w:val="000000"/>
        </w:rPr>
        <w:t xml:space="preserve"> no changes.</w:t>
      </w:r>
    </w:p>
    <w:p w:rsidR="00915AE3" w:rsidRDefault="00915AE3" w14:paraId="1F7DA8E8" w14:textId="2B42F0B5">
      <w:pPr>
        <w:rPr>
          <w:b/>
          <w:color w:val="000000"/>
          <w:u w:val="single"/>
        </w:rPr>
      </w:pPr>
    </w:p>
    <w:p w:rsidRPr="00915AE3" w:rsidR="00A92D0B" w:rsidP="00915AE3" w:rsidRDefault="00A92D0B" w14:paraId="519C6244" w14:textId="42AA6F53">
      <w:pPr>
        <w:keepNext/>
        <w:spacing w:before="240" w:after="240"/>
        <w:jc w:val="center"/>
        <w:rPr>
          <w:b/>
          <w:color w:val="000000"/>
          <w:u w:val="single"/>
        </w:rPr>
      </w:pPr>
      <w:r w:rsidRPr="007F620E">
        <w:rPr>
          <w:b/>
          <w:color w:val="000000"/>
          <w:u w:val="single"/>
        </w:rPr>
        <w:t>FINDINGS OF FACT</w:t>
      </w:r>
    </w:p>
    <w:p w:rsidRPr="00591D42" w:rsidR="00A92D0B" w:rsidRDefault="00124533" w14:paraId="7772A9DC" w14:textId="317052DA">
      <w:pPr>
        <w:numPr>
          <w:ilvl w:val="0"/>
          <w:numId w:val="3"/>
        </w:numPr>
        <w:tabs>
          <w:tab w:val="clear" w:pos="900"/>
          <w:tab w:val="num" w:pos="540"/>
        </w:tabs>
        <w:ind w:left="540" w:hanging="540"/>
      </w:pPr>
      <w:bookmarkStart w:name="_Hlk56088668" w:id="5"/>
      <w:r w:rsidRPr="00591D42">
        <w:t>Green Power Institute</w:t>
      </w:r>
      <w:r w:rsidRPr="007F620E" w:rsidR="00FE3BAE">
        <w:t xml:space="preserve"> </w:t>
      </w:r>
      <w:bookmarkEnd w:id="5"/>
      <w:r w:rsidRPr="007F620E" w:rsidR="00A92D0B">
        <w:t>has made a substantia</w:t>
      </w:r>
      <w:r w:rsidRPr="007F620E" w:rsidR="00DE3A5D">
        <w:t xml:space="preserve">l contribution </w:t>
      </w:r>
      <w:r w:rsidR="00263214">
        <w:t xml:space="preserve">in some </w:t>
      </w:r>
      <w:proofErr w:type="gramStart"/>
      <w:r w:rsidR="00263214">
        <w:t>aspects</w:t>
      </w:r>
      <w:proofErr w:type="gramEnd"/>
      <w:r w:rsidR="00263214">
        <w:t xml:space="preserve"> </w:t>
      </w:r>
      <w:r w:rsidRPr="007F620E" w:rsidR="00DE3A5D">
        <w:t xml:space="preserve">to </w:t>
      </w:r>
      <w:r w:rsidRPr="00591D42" w:rsidR="00EE4919">
        <w:t>D.2</w:t>
      </w:r>
      <w:r w:rsidRPr="00591D42" w:rsidR="00974DA2">
        <w:t>4</w:t>
      </w:r>
      <w:r w:rsidRPr="00591D42" w:rsidR="00EE4919">
        <w:t>-1</w:t>
      </w:r>
      <w:r w:rsidRPr="00591D42" w:rsidR="006E2A6A">
        <w:t>2</w:t>
      </w:r>
      <w:r w:rsidRPr="00591D42" w:rsidR="00AF7E7C">
        <w:t>-</w:t>
      </w:r>
      <w:r w:rsidRPr="00591D42" w:rsidR="00EE4919">
        <w:t>0</w:t>
      </w:r>
      <w:r w:rsidRPr="00591D42" w:rsidR="006E2A6A">
        <w:t>3</w:t>
      </w:r>
      <w:r w:rsidRPr="00591D42" w:rsidR="00974DA2">
        <w:t>3</w:t>
      </w:r>
      <w:r w:rsidRPr="00591D42" w:rsidR="00586700">
        <w:t>.</w:t>
      </w:r>
    </w:p>
    <w:p w:rsidRPr="007F620E" w:rsidR="00A92D0B" w:rsidRDefault="00A92D0B" w14:paraId="04EB50FD" w14:textId="115336AA">
      <w:pPr>
        <w:numPr>
          <w:ilvl w:val="0"/>
          <w:numId w:val="3"/>
        </w:numPr>
        <w:tabs>
          <w:tab w:val="clear" w:pos="900"/>
          <w:tab w:val="num" w:pos="540"/>
        </w:tabs>
        <w:spacing w:before="240"/>
        <w:ind w:left="547" w:hanging="547"/>
      </w:pPr>
      <w:r w:rsidRPr="007F620E">
        <w:t>The requested hourly rates for</w:t>
      </w:r>
      <w:r w:rsidR="003B6A1B">
        <w:t xml:space="preserve"> </w:t>
      </w:r>
      <w:r w:rsidRPr="00591D42" w:rsidR="00124533">
        <w:t>Green Power Institute</w:t>
      </w:r>
      <w:r w:rsidRPr="00591D42" w:rsidR="005A63D4">
        <w:t>’s</w:t>
      </w:r>
      <w:r w:rsidRPr="007F620E" w:rsidR="005A63D4">
        <w:t xml:space="preserve"> </w:t>
      </w:r>
      <w:r w:rsidRPr="007F620E">
        <w:t>representatives,</w:t>
      </w:r>
      <w:r w:rsidR="003B5EAC">
        <w:t xml:space="preserve"> </w:t>
      </w:r>
      <w:r w:rsidRPr="007F620E">
        <w:t>as adjusted herein, are comparable to market rates paid to experts and advocates having comparable training and experience and offering similar services.</w:t>
      </w:r>
    </w:p>
    <w:p w:rsidRPr="007F620E" w:rsidR="00A92D0B" w:rsidRDefault="00A92D0B" w14:paraId="528EBB52" w14:textId="1878C2F0">
      <w:pPr>
        <w:numPr>
          <w:ilvl w:val="0"/>
          <w:numId w:val="3"/>
        </w:numPr>
        <w:tabs>
          <w:tab w:val="clear" w:pos="900"/>
          <w:tab w:val="num" w:pos="540"/>
        </w:tabs>
        <w:spacing w:before="240"/>
        <w:ind w:left="547" w:hanging="547"/>
      </w:pPr>
      <w:r w:rsidRPr="007F620E">
        <w:t>The claimed costs and expenses,</w:t>
      </w:r>
      <w:r w:rsidR="003B5EAC">
        <w:t xml:space="preserve"> </w:t>
      </w:r>
      <w:r w:rsidRPr="007F620E">
        <w:t xml:space="preserve">as adjusted herein, are reasonable and commensurate with the work performed. </w:t>
      </w:r>
    </w:p>
    <w:p w:rsidRPr="007F620E" w:rsidR="00A92D0B" w:rsidRDefault="00A92D0B" w14:paraId="48B52895" w14:textId="1B156857">
      <w:pPr>
        <w:numPr>
          <w:ilvl w:val="0"/>
          <w:numId w:val="3"/>
        </w:numPr>
        <w:tabs>
          <w:tab w:val="clear" w:pos="900"/>
          <w:tab w:val="num" w:pos="540"/>
        </w:tabs>
        <w:spacing w:before="240"/>
        <w:ind w:left="547" w:hanging="547"/>
      </w:pPr>
      <w:r w:rsidRPr="007F620E">
        <w:t xml:space="preserve">The total of reasonable </w:t>
      </w:r>
      <w:r w:rsidRPr="007F620E" w:rsidR="003C608A">
        <w:t xml:space="preserve">compensation </w:t>
      </w:r>
      <w:r w:rsidRPr="007F620E">
        <w:t>is $</w:t>
      </w:r>
      <w:r w:rsidRPr="00DF3A82" w:rsidR="00DF3A82">
        <w:t>2</w:t>
      </w:r>
      <w:r w:rsidR="007655A2">
        <w:t>9,015</w:t>
      </w:r>
      <w:r w:rsidRPr="00DF3A82" w:rsidR="00DF3A82">
        <w:t>.00</w:t>
      </w:r>
      <w:r w:rsidRPr="007F620E">
        <w:t>.</w:t>
      </w:r>
    </w:p>
    <w:p w:rsidRPr="007F620E" w:rsidR="001962EB" w:rsidRDefault="001962EB" w14:paraId="68E2B644" w14:textId="77777777">
      <w:pPr>
        <w:spacing w:before="120"/>
        <w:rPr>
          <w:color w:val="000000"/>
        </w:rPr>
      </w:pPr>
    </w:p>
    <w:p w:rsidRPr="007F620E" w:rsidR="00A92D0B" w:rsidRDefault="00A92D0B" w14:paraId="5C773C3F" w14:textId="77777777">
      <w:pPr>
        <w:jc w:val="center"/>
        <w:rPr>
          <w:b/>
          <w:color w:val="000000"/>
          <w:u w:val="single"/>
        </w:rPr>
      </w:pPr>
      <w:r w:rsidRPr="007F620E">
        <w:rPr>
          <w:b/>
          <w:color w:val="000000"/>
          <w:u w:val="single"/>
        </w:rPr>
        <w:t>CONCLUSION OF LAW</w:t>
      </w:r>
    </w:p>
    <w:p w:rsidRPr="007F620E" w:rsidR="00A92D0B" w:rsidRDefault="00A92D0B" w14:paraId="654F2C27" w14:textId="7F0B39B8">
      <w:pPr>
        <w:numPr>
          <w:ilvl w:val="0"/>
          <w:numId w:val="6"/>
        </w:numPr>
        <w:tabs>
          <w:tab w:val="num" w:pos="360"/>
        </w:tabs>
        <w:spacing w:before="240"/>
        <w:ind w:left="360"/>
        <w:rPr>
          <w:color w:val="000000"/>
        </w:rPr>
      </w:pPr>
      <w:r w:rsidRPr="007F620E">
        <w:rPr>
          <w:color w:val="000000"/>
        </w:rPr>
        <w:t>The Claim, with any adjustment set forth above, satisfies</w:t>
      </w:r>
      <w:r w:rsidRPr="007F620E" w:rsidR="00DE3A5D">
        <w:rPr>
          <w:color w:val="000000"/>
        </w:rPr>
        <w:t xml:space="preserve"> all requirements of Pub. Util.</w:t>
      </w:r>
      <w:r w:rsidRPr="007F620E">
        <w:rPr>
          <w:color w:val="000000"/>
        </w:rPr>
        <w:t xml:space="preserve"> Code §§ 1801-1812.</w:t>
      </w:r>
    </w:p>
    <w:p w:rsidRPr="007F620E" w:rsidR="001962EB" w:rsidRDefault="001962EB" w14:paraId="295DCA42" w14:textId="77777777">
      <w:pPr>
        <w:jc w:val="center"/>
        <w:rPr>
          <w:b/>
          <w:color w:val="000000"/>
          <w:u w:val="single"/>
        </w:rPr>
      </w:pPr>
    </w:p>
    <w:p w:rsidRPr="007F620E" w:rsidR="00A92D0B" w:rsidRDefault="00A92D0B" w14:paraId="0E2503A5" w14:textId="77777777">
      <w:pPr>
        <w:jc w:val="center"/>
        <w:rPr>
          <w:b/>
          <w:color w:val="000000"/>
          <w:u w:val="single"/>
        </w:rPr>
      </w:pPr>
      <w:r w:rsidRPr="007F620E">
        <w:rPr>
          <w:b/>
          <w:color w:val="000000"/>
          <w:u w:val="single"/>
        </w:rPr>
        <w:t>ORDER</w:t>
      </w:r>
    </w:p>
    <w:p w:rsidRPr="007F620E" w:rsidR="00A92D0B" w:rsidRDefault="00A92D0B" w14:paraId="3D09973A" w14:textId="77777777">
      <w:pPr>
        <w:jc w:val="center"/>
        <w:rPr>
          <w:b/>
          <w:color w:val="000000"/>
          <w:u w:val="single"/>
        </w:rPr>
      </w:pPr>
    </w:p>
    <w:p w:rsidRPr="007F620E" w:rsidR="00A92D0B" w:rsidRDefault="00124533" w14:paraId="33FB4E15" w14:textId="0AFEEDA1">
      <w:pPr>
        <w:numPr>
          <w:ilvl w:val="0"/>
          <w:numId w:val="4"/>
        </w:numPr>
        <w:tabs>
          <w:tab w:val="clear" w:pos="900"/>
          <w:tab w:val="num" w:pos="540"/>
        </w:tabs>
        <w:ind w:left="540" w:hanging="540"/>
        <w:rPr>
          <w:color w:val="000000"/>
        </w:rPr>
      </w:pPr>
      <w:r w:rsidRPr="00591D42">
        <w:t>Green Power Institute</w:t>
      </w:r>
      <w:r w:rsidRPr="00591D42" w:rsidR="00FE3BAE">
        <w:t xml:space="preserve"> </w:t>
      </w:r>
      <w:r w:rsidR="00FE620E">
        <w:t>i</w:t>
      </w:r>
      <w:r w:rsidRPr="00591D42" w:rsidR="00FE3BAE">
        <w:t>s</w:t>
      </w:r>
      <w:r w:rsidRPr="00FE3BAE" w:rsidR="00A92D0B">
        <w:rPr>
          <w:color w:val="000000"/>
        </w:rPr>
        <w:t xml:space="preserve"> awarded </w:t>
      </w:r>
      <w:r w:rsidR="00DF3A82">
        <w:rPr>
          <w:color w:val="000000"/>
        </w:rPr>
        <w:t>$</w:t>
      </w:r>
      <w:r w:rsidR="007655A2">
        <w:rPr>
          <w:color w:val="000000"/>
        </w:rPr>
        <w:t>29,015.00</w:t>
      </w:r>
      <w:r w:rsidR="00DF3A82">
        <w:rPr>
          <w:color w:val="000000"/>
        </w:rPr>
        <w:t>.</w:t>
      </w:r>
    </w:p>
    <w:p w:rsidR="00A92D0B" w:rsidRDefault="00A92D0B" w14:paraId="4AEF5671" w14:textId="2E2EEBE8">
      <w:pPr>
        <w:numPr>
          <w:ilvl w:val="0"/>
          <w:numId w:val="4"/>
        </w:numPr>
        <w:tabs>
          <w:tab w:val="clear" w:pos="900"/>
          <w:tab w:val="num" w:pos="540"/>
        </w:tabs>
        <w:spacing w:before="240"/>
        <w:ind w:left="547" w:hanging="547"/>
      </w:pPr>
      <w:r w:rsidRPr="007F620E">
        <w:t xml:space="preserve">Within 30 days of the effective date of this decision, </w:t>
      </w:r>
      <w:r w:rsidRPr="00B056CC" w:rsidR="00B056CC">
        <w:t xml:space="preserve">Pacific Gas and Electric Company </w:t>
      </w:r>
      <w:r w:rsidRPr="007F620E">
        <w:t xml:space="preserve">shall pay </w:t>
      </w:r>
      <w:r w:rsidRPr="00591D42" w:rsidR="00124533">
        <w:t>Green Power Institute</w:t>
      </w:r>
      <w:r w:rsidRPr="00591D42" w:rsidR="00FE3BAE">
        <w:t xml:space="preserve"> </w:t>
      </w:r>
      <w:r w:rsidRPr="00591D42">
        <w:t xml:space="preserve">the total award. </w:t>
      </w:r>
      <w:r w:rsidRPr="007F620E">
        <w:t>Payment of the award shall include</w:t>
      </w:r>
      <w:r w:rsidRPr="007F620E" w:rsidR="004E3939">
        <w:t xml:space="preserve"> compound </w:t>
      </w:r>
      <w:r w:rsidRPr="007F620E">
        <w:t xml:space="preserve">interest at the rate earned on prime, three-month </w:t>
      </w:r>
      <w:r w:rsidRPr="007F620E" w:rsidR="00214B22">
        <w:t xml:space="preserve">non-financial </w:t>
      </w:r>
      <w:r w:rsidRPr="007F620E">
        <w:t>commercial paper as reported in Federal Reserve Statistical Release H.15, beginning</w:t>
      </w:r>
      <w:r w:rsidRPr="007F620E" w:rsidR="00357F1A">
        <w:t xml:space="preserve"> </w:t>
      </w:r>
      <w:r w:rsidR="00B037B5">
        <w:t>April</w:t>
      </w:r>
      <w:r w:rsidR="00CF1C54">
        <w:t xml:space="preserve"> 16, 2025</w:t>
      </w:r>
      <w:r w:rsidRPr="007F620E" w:rsidR="00357F1A">
        <w:t xml:space="preserve">, </w:t>
      </w:r>
      <w:r w:rsidRPr="007F620E">
        <w:t>the 75</w:t>
      </w:r>
      <w:r w:rsidRPr="007F620E">
        <w:rPr>
          <w:vertAlign w:val="superscript"/>
        </w:rPr>
        <w:t>th</w:t>
      </w:r>
      <w:r w:rsidRPr="007F620E">
        <w:t xml:space="preserve"> day after the filing </w:t>
      </w:r>
      <w:r w:rsidRPr="00591D42">
        <w:t xml:space="preserve">of </w:t>
      </w:r>
      <w:r w:rsidRPr="00591D42" w:rsidR="00124533">
        <w:t>Green Power Institute</w:t>
      </w:r>
      <w:r w:rsidRPr="00591D42" w:rsidR="00FE3BAE">
        <w:t>’s</w:t>
      </w:r>
      <w:r w:rsidRPr="003B6A1B" w:rsidR="00FE3BAE">
        <w:rPr>
          <w:b/>
        </w:rPr>
        <w:t xml:space="preserve"> </w:t>
      </w:r>
      <w:r w:rsidRPr="007F620E">
        <w:t>request, and continuing until full payment is made.</w:t>
      </w:r>
    </w:p>
    <w:p w:rsidR="04B0DED0" w:rsidP="6503773C" w:rsidRDefault="04B0DED0" w14:paraId="5D34A82E" w14:textId="1D50BA34">
      <w:pPr>
        <w:keepNext/>
        <w:keepLines/>
        <w:numPr>
          <w:ilvl w:val="0"/>
          <w:numId w:val="4"/>
        </w:numPr>
        <w:tabs>
          <w:tab w:val="clear" w:pos="900"/>
          <w:tab w:val="num" w:pos="540"/>
        </w:tabs>
        <w:spacing w:before="240"/>
        <w:ind w:left="547" w:hanging="547"/>
      </w:pPr>
      <w:r>
        <w:t>Application 24-03-018 is closed.</w:t>
      </w:r>
    </w:p>
    <w:p w:rsidRPr="007F620E" w:rsidR="00A92D0B" w:rsidP="00A2153A" w:rsidRDefault="00A92D0B" w14:paraId="13F3A0AD" w14:textId="77777777">
      <w:pPr>
        <w:keepNext/>
        <w:keepLines/>
        <w:spacing w:before="240"/>
        <w:ind w:left="547"/>
        <w:rPr>
          <w:color w:val="000000"/>
        </w:rPr>
      </w:pPr>
      <w:r w:rsidRPr="007F620E">
        <w:rPr>
          <w:color w:val="000000"/>
        </w:rPr>
        <w:t>This decision is effective today.</w:t>
      </w:r>
    </w:p>
    <w:p w:rsidRPr="00A040E4" w:rsidR="00A92D0B" w:rsidP="00A040E4" w:rsidRDefault="00A92D0B" w14:paraId="0467B995" w14:textId="0DB719BD">
      <w:pPr>
        <w:keepNext/>
        <w:keepLines/>
        <w:spacing w:before="240" w:after="240"/>
        <w:ind w:firstLine="547"/>
        <w:rPr>
          <w:color w:val="000000"/>
        </w:rPr>
      </w:pPr>
      <w:r w:rsidRPr="007F620E">
        <w:rPr>
          <w:color w:val="000000"/>
        </w:rPr>
        <w:t>Dated</w:t>
      </w:r>
      <w:r w:rsidR="00A040E4">
        <w:rPr>
          <w:color w:val="000000"/>
        </w:rPr>
        <w:t xml:space="preserve"> September 3, 2026,</w:t>
      </w:r>
      <w:r w:rsidRPr="007F620E">
        <w:rPr>
          <w:color w:val="000000"/>
        </w:rPr>
        <w:t xml:space="preserve"> </w:t>
      </w:r>
      <w:proofErr w:type="gramStart"/>
      <w:r w:rsidRPr="007F620E">
        <w:rPr>
          <w:color w:val="000000"/>
        </w:rPr>
        <w:t>at</w:t>
      </w:r>
      <w:proofErr w:type="gramEnd"/>
      <w:r w:rsidRPr="007F620E">
        <w:rPr>
          <w:color w:val="000000"/>
        </w:rPr>
        <w:t xml:space="preserve"> </w:t>
      </w:r>
      <w:r w:rsidR="00DE0B65">
        <w:rPr>
          <w:color w:val="000000"/>
        </w:rPr>
        <w:t>Sacramento</w:t>
      </w:r>
      <w:r w:rsidRPr="007F620E">
        <w:rPr>
          <w:color w:val="000000"/>
        </w:rPr>
        <w:t xml:space="preserve">, </w:t>
      </w:r>
      <w:r w:rsidRPr="00A040E4">
        <w:rPr>
          <w:color w:val="000000"/>
        </w:rPr>
        <w:t>California.</w:t>
      </w:r>
    </w:p>
    <w:p w:rsidRPr="00A040E4" w:rsidR="00A040E4" w:rsidP="00A040E4" w:rsidRDefault="00A040E4" w14:paraId="5C47CB52" w14:textId="77777777">
      <w:pPr>
        <w:autoSpaceDE w:val="0"/>
        <w:autoSpaceDN w:val="0"/>
        <w:adjustRightInd w:val="0"/>
        <w:ind w:left="3600" w:firstLine="1602"/>
        <w:jc w:val="both"/>
        <w:rPr>
          <w:rFonts w:eastAsia="Calibri"/>
        </w:rPr>
      </w:pPr>
      <w:r w:rsidRPr="00A040E4">
        <w:rPr>
          <w:rFonts w:eastAsia="Calibri"/>
        </w:rPr>
        <w:t>JOHN REYNOLDS</w:t>
      </w:r>
    </w:p>
    <w:p w:rsidRPr="00A040E4" w:rsidR="00A040E4" w:rsidP="00A040E4" w:rsidRDefault="00A040E4" w14:paraId="494FE254" w14:textId="77777777">
      <w:pPr>
        <w:autoSpaceDE w:val="0"/>
        <w:autoSpaceDN w:val="0"/>
        <w:adjustRightInd w:val="0"/>
        <w:ind w:firstLine="1602"/>
        <w:jc w:val="both"/>
        <w:rPr>
          <w:rFonts w:eastAsia="Calibri"/>
        </w:rPr>
      </w:pPr>
      <w:r w:rsidRPr="00A040E4">
        <w:rPr>
          <w:rFonts w:eastAsia="Calibri"/>
        </w:rPr>
        <w:tab/>
      </w:r>
      <w:r w:rsidRPr="00A040E4">
        <w:rPr>
          <w:rFonts w:eastAsia="Calibri"/>
        </w:rPr>
        <w:tab/>
      </w:r>
      <w:r w:rsidRPr="00A040E4">
        <w:rPr>
          <w:rFonts w:eastAsia="Calibri"/>
        </w:rPr>
        <w:tab/>
      </w:r>
      <w:r w:rsidRPr="00A040E4">
        <w:rPr>
          <w:rFonts w:eastAsia="Calibri"/>
        </w:rPr>
        <w:tab/>
      </w:r>
      <w:r w:rsidRPr="00A040E4">
        <w:rPr>
          <w:rFonts w:eastAsia="Calibri"/>
        </w:rPr>
        <w:tab/>
        <w:t xml:space="preserve">                    President</w:t>
      </w:r>
    </w:p>
    <w:p w:rsidRPr="00A040E4" w:rsidR="00A040E4" w:rsidP="00A040E4" w:rsidRDefault="00A040E4" w14:paraId="18AA8CAE" w14:textId="77777777">
      <w:pPr>
        <w:autoSpaceDE w:val="0"/>
        <w:autoSpaceDN w:val="0"/>
        <w:adjustRightInd w:val="0"/>
        <w:ind w:left="3600" w:firstLine="1602"/>
        <w:jc w:val="both"/>
        <w:rPr>
          <w:rFonts w:eastAsia="Calibri"/>
        </w:rPr>
      </w:pPr>
      <w:r w:rsidRPr="00A040E4">
        <w:rPr>
          <w:rFonts w:eastAsia="Calibri"/>
        </w:rPr>
        <w:t>DARCIE L. HOUCK</w:t>
      </w:r>
    </w:p>
    <w:p w:rsidRPr="00A040E4" w:rsidR="00A040E4" w:rsidP="00A040E4" w:rsidRDefault="00A040E4" w14:paraId="61E3B2B8" w14:textId="77777777">
      <w:pPr>
        <w:autoSpaceDE w:val="0"/>
        <w:autoSpaceDN w:val="0"/>
        <w:adjustRightInd w:val="0"/>
        <w:ind w:left="3600" w:firstLine="1602"/>
        <w:jc w:val="both"/>
        <w:rPr>
          <w:color w:val="000000"/>
        </w:rPr>
      </w:pPr>
      <w:r w:rsidRPr="00A040E4">
        <w:rPr>
          <w:color w:val="000000"/>
        </w:rPr>
        <w:t>KAREN DOUGLAS</w:t>
      </w:r>
    </w:p>
    <w:p w:rsidRPr="00A040E4" w:rsidR="00A040E4" w:rsidP="00A040E4" w:rsidRDefault="00A040E4" w14:paraId="774C2FEE" w14:textId="77777777">
      <w:pPr>
        <w:autoSpaceDE w:val="0"/>
        <w:autoSpaceDN w:val="0"/>
        <w:adjustRightInd w:val="0"/>
        <w:ind w:left="3600" w:firstLine="1602"/>
        <w:jc w:val="both"/>
        <w:rPr>
          <w:color w:val="000000"/>
        </w:rPr>
      </w:pPr>
      <w:r w:rsidRPr="00A040E4">
        <w:rPr>
          <w:color w:val="000000"/>
        </w:rPr>
        <w:t>MATTHEW BAKER</w:t>
      </w:r>
    </w:p>
    <w:p w:rsidRPr="00A040E4" w:rsidR="00A040E4" w:rsidP="00A040E4" w:rsidRDefault="00A040E4" w14:paraId="40D7BDAA" w14:textId="77777777">
      <w:pPr>
        <w:autoSpaceDE w:val="0"/>
        <w:autoSpaceDN w:val="0"/>
        <w:adjustRightInd w:val="0"/>
        <w:ind w:left="3600" w:firstLine="1602"/>
        <w:jc w:val="both"/>
        <w:rPr>
          <w:rFonts w:eastAsia="Calibri"/>
        </w:rPr>
      </w:pPr>
      <w:r w:rsidRPr="00A040E4">
        <w:rPr>
          <w:rFonts w:eastAsia="Calibri"/>
        </w:rPr>
        <w:t>CHRISTINE HARADA</w:t>
      </w:r>
    </w:p>
    <w:p w:rsidR="00FE3BAE" w:rsidP="00A040E4" w:rsidRDefault="00A040E4" w14:paraId="3C739AE2" w14:textId="436528D0">
      <w:pPr>
        <w:autoSpaceDE w:val="0"/>
        <w:autoSpaceDN w:val="0"/>
        <w:adjustRightInd w:val="0"/>
        <w:ind w:left="4320" w:firstLine="1602"/>
        <w:jc w:val="both"/>
      </w:pPr>
      <w:r w:rsidRPr="00A040E4">
        <w:rPr>
          <w:rFonts w:eastAsia="Calibri"/>
        </w:rPr>
        <w:t xml:space="preserve">      Commissioners</w:t>
      </w:r>
      <w:r w:rsidR="00FE3BAE">
        <w:br w:type="page"/>
      </w:r>
    </w:p>
    <w:p w:rsidRPr="00B53D68" w:rsidR="00FE3BAE" w:rsidP="00FE3BAE" w:rsidRDefault="00FE3BAE" w14:paraId="7A1C7043" w14:textId="77777777">
      <w:pPr>
        <w:pStyle w:val="standard"/>
        <w:ind w:firstLine="0"/>
        <w:jc w:val="center"/>
        <w:rPr>
          <w:rFonts w:ascii="Times New Roman" w:hAnsi="Times New Roman"/>
          <w:b/>
          <w:szCs w:val="26"/>
        </w:rPr>
      </w:pPr>
      <w:r w:rsidRPr="00B53D68">
        <w:rPr>
          <w:rFonts w:ascii="Times New Roman" w:hAnsi="Times New Roman"/>
          <w:b/>
          <w:szCs w:val="26"/>
        </w:rPr>
        <w:lastRenderedPageBreak/>
        <w:t>APPENDIX</w:t>
      </w:r>
    </w:p>
    <w:p w:rsidRPr="00B53D68" w:rsidR="00FE3BAE" w:rsidP="00FE3BAE" w:rsidRDefault="00FE3BAE" w14:paraId="300BB274" w14:textId="77777777">
      <w:pPr>
        <w:pStyle w:val="standard"/>
        <w:jc w:val="center"/>
        <w:rPr>
          <w:rFonts w:ascii="Times New Roman" w:hAnsi="Times New Roman"/>
          <w:b/>
          <w:bCs/>
        </w:rPr>
      </w:pPr>
      <w:r w:rsidRPr="00B53D68">
        <w:rPr>
          <w:rFonts w:ascii="Times New Roman" w:hAnsi="Times New Roman"/>
          <w:b/>
          <w:bCs/>
          <w:sz w:val="28"/>
          <w:szCs w:val="28"/>
        </w:rPr>
        <w:t>Compensation Decision Summary Information</w:t>
      </w:r>
    </w:p>
    <w:tbl>
      <w:tblPr>
        <w:tblW w:w="10350"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80"/>
        <w:gridCol w:w="3735"/>
        <w:gridCol w:w="2475"/>
        <w:gridCol w:w="1260"/>
      </w:tblGrid>
      <w:tr w:rsidR="00FE3BAE" w:rsidTr="00342A89" w14:paraId="062C592A"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4BC9C636" w14:textId="77777777">
            <w:r>
              <w:t>Compensation Decision:</w:t>
            </w:r>
          </w:p>
        </w:tc>
        <w:tc>
          <w:tcPr>
            <w:tcW w:w="3735" w:type="dxa"/>
            <w:tcBorders>
              <w:top w:val="single" w:color="auto" w:sz="4" w:space="0"/>
              <w:left w:val="single" w:color="auto" w:sz="4" w:space="0"/>
              <w:bottom w:val="single" w:color="auto" w:sz="4" w:space="0"/>
              <w:right w:val="single" w:color="auto" w:sz="4" w:space="0"/>
            </w:tcBorders>
          </w:tcPr>
          <w:p w:rsidR="00FE3BAE" w:rsidP="00342A89" w:rsidRDefault="00A040E4" w14:paraId="16C5D6B1" w14:textId="200EA77F">
            <w:r>
              <w:t>D2609025</w:t>
            </w:r>
          </w:p>
        </w:tc>
        <w:tc>
          <w:tcPr>
            <w:tcW w:w="2475" w:type="dxa"/>
            <w:tcBorders>
              <w:top w:val="single" w:color="auto" w:sz="4" w:space="0"/>
              <w:left w:val="single" w:color="auto" w:sz="4" w:space="0"/>
              <w:bottom w:val="single" w:color="auto" w:sz="4" w:space="0"/>
              <w:right w:val="single" w:color="auto" w:sz="4" w:space="0"/>
            </w:tcBorders>
            <w:hideMark/>
          </w:tcPr>
          <w:p w:rsidR="00FE3BAE" w:rsidP="00342A89" w:rsidRDefault="00FE3BAE" w14:paraId="3ECA0C4F" w14:textId="77777777">
            <w:r>
              <w:t xml:space="preserve">Modifies Decision? </w:t>
            </w:r>
          </w:p>
        </w:tc>
        <w:tc>
          <w:tcPr>
            <w:tcW w:w="1260" w:type="dxa"/>
            <w:tcBorders>
              <w:top w:val="single" w:color="auto" w:sz="4" w:space="0"/>
              <w:left w:val="single" w:color="auto" w:sz="4" w:space="0"/>
              <w:bottom w:val="single" w:color="auto" w:sz="4" w:space="0"/>
              <w:right w:val="single" w:color="auto" w:sz="4" w:space="0"/>
            </w:tcBorders>
          </w:tcPr>
          <w:p w:rsidR="00FE3BAE" w:rsidP="00342A89" w:rsidRDefault="00635559" w14:paraId="6846FB87" w14:textId="739B5D9F">
            <w:pPr>
              <w:jc w:val="center"/>
            </w:pPr>
            <w:r>
              <w:t>No</w:t>
            </w:r>
          </w:p>
        </w:tc>
      </w:tr>
      <w:tr w:rsidR="00FE3BAE" w:rsidTr="00A4759E" w14:paraId="3E0218AD"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6E65620B" w14:textId="77777777">
            <w:r>
              <w:t>Contribution Decision(s):</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342A89" w:rsidRDefault="00EE4919" w14:paraId="426F2C45" w14:textId="5A0B90DD">
            <w:r>
              <w:t>D2</w:t>
            </w:r>
            <w:r w:rsidR="00974DA2">
              <w:t>4</w:t>
            </w:r>
            <w:r>
              <w:t>1</w:t>
            </w:r>
            <w:r w:rsidR="006E2A6A">
              <w:t>2</w:t>
            </w:r>
            <w:r>
              <w:t>0</w:t>
            </w:r>
            <w:r w:rsidR="006E2A6A">
              <w:t>3</w:t>
            </w:r>
            <w:r w:rsidR="00974DA2">
              <w:t>3</w:t>
            </w:r>
          </w:p>
        </w:tc>
      </w:tr>
      <w:tr w:rsidR="00FE3BAE" w:rsidTr="00A4759E" w14:paraId="2808C576"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717974DE" w14:textId="77777777">
            <w:r>
              <w:t>Proceeding(s):</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342A89" w:rsidRDefault="00974DA2" w14:paraId="5B85688D" w14:textId="0CE29055">
            <w:r>
              <w:t>A</w:t>
            </w:r>
            <w:r w:rsidR="00D826CB">
              <w:t>2</w:t>
            </w:r>
            <w:r>
              <w:t>40</w:t>
            </w:r>
            <w:r w:rsidR="006E2A6A">
              <w:t>30</w:t>
            </w:r>
            <w:r w:rsidR="00AF7E7C">
              <w:t>1</w:t>
            </w:r>
            <w:r>
              <w:t>8</w:t>
            </w:r>
          </w:p>
        </w:tc>
      </w:tr>
      <w:tr w:rsidR="00FE3BAE" w:rsidTr="00342A89" w14:paraId="66779179"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738C0A58" w14:textId="77777777">
            <w:r>
              <w:t>Author:</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342A89" w:rsidRDefault="00117F80" w14:paraId="5E75C0F0" w14:textId="43A36C86">
            <w:r>
              <w:t>ALJ Nilgun Atamturk</w:t>
            </w:r>
          </w:p>
        </w:tc>
      </w:tr>
      <w:tr w:rsidR="00FE3BAE" w:rsidTr="00342A89" w14:paraId="305F69F4" w14:textId="77777777">
        <w:trPr>
          <w:trHeight w:val="27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1414CA71" w14:textId="77777777">
            <w:r>
              <w:t>Payer(s):</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342A89" w:rsidRDefault="007C6B57" w14:paraId="7CA711B6" w14:textId="5ED88781">
            <w:r w:rsidRPr="007C6B57">
              <w:t>Pacific Gas and Electric Company</w:t>
            </w:r>
          </w:p>
        </w:tc>
      </w:tr>
    </w:tbl>
    <w:p w:rsidR="00FE3BAE" w:rsidP="00FE3BAE" w:rsidRDefault="00FE3BAE" w14:paraId="577092C6" w14:textId="77777777"/>
    <w:p w:rsidR="00FE3BAE" w:rsidP="00FE3BAE" w:rsidRDefault="00FE3BAE" w14:paraId="14BBADAB" w14:textId="77777777"/>
    <w:p w:rsidRPr="00A12EC7" w:rsidR="00FE3BAE" w:rsidP="00FE3BAE" w:rsidRDefault="00FE3BAE" w14:paraId="7F0236A2" w14:textId="77777777">
      <w:pPr>
        <w:jc w:val="center"/>
        <w:rPr>
          <w:b/>
          <w:bCs/>
          <w:sz w:val="28"/>
          <w:szCs w:val="28"/>
        </w:rPr>
      </w:pPr>
      <w:r w:rsidRPr="00A12EC7">
        <w:rPr>
          <w:b/>
          <w:bCs/>
          <w:sz w:val="28"/>
          <w:szCs w:val="28"/>
        </w:rPr>
        <w:t>Intervenor Information</w:t>
      </w:r>
    </w:p>
    <w:p w:rsidR="00FE3BAE" w:rsidP="00FE3BAE" w:rsidRDefault="00FE3BAE" w14:paraId="12F6E9ED" w14:textId="77777777"/>
    <w:tbl>
      <w:tblPr>
        <w:tblW w:w="10327"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07"/>
        <w:gridCol w:w="1480"/>
        <w:gridCol w:w="1387"/>
        <w:gridCol w:w="1588"/>
        <w:gridCol w:w="1390"/>
        <w:gridCol w:w="2475"/>
      </w:tblGrid>
      <w:tr w:rsidRPr="00A12EC7" w:rsidR="00FE3BAE" w:rsidTr="00A12EC7" w14:paraId="6CDB318E" w14:textId="77777777">
        <w:tc>
          <w:tcPr>
            <w:tcW w:w="2007" w:type="dxa"/>
            <w:tcBorders>
              <w:top w:val="single" w:color="auto" w:sz="4" w:space="0"/>
              <w:left w:val="single" w:color="auto" w:sz="4" w:space="0"/>
              <w:bottom w:val="single" w:color="auto" w:sz="4" w:space="0"/>
              <w:right w:val="single" w:color="auto" w:sz="4" w:space="0"/>
            </w:tcBorders>
            <w:hideMark/>
          </w:tcPr>
          <w:p w:rsidRPr="00A12EC7" w:rsidR="00FE3BAE" w:rsidP="00342A89" w:rsidRDefault="00FE3BAE" w14:paraId="2578F35B" w14:textId="77777777">
            <w:pPr>
              <w:jc w:val="center"/>
              <w:rPr>
                <w:b/>
                <w:bCs/>
              </w:rPr>
            </w:pPr>
            <w:r w:rsidRPr="00A12EC7">
              <w:rPr>
                <w:b/>
                <w:bCs/>
              </w:rPr>
              <w:t>Intervenor</w:t>
            </w:r>
          </w:p>
        </w:tc>
        <w:tc>
          <w:tcPr>
            <w:tcW w:w="1480" w:type="dxa"/>
            <w:tcBorders>
              <w:top w:val="single" w:color="auto" w:sz="4" w:space="0"/>
              <w:left w:val="single" w:color="auto" w:sz="4" w:space="0"/>
              <w:bottom w:val="single" w:color="auto" w:sz="4" w:space="0"/>
              <w:right w:val="single" w:color="auto" w:sz="4" w:space="0"/>
            </w:tcBorders>
            <w:hideMark/>
          </w:tcPr>
          <w:p w:rsidRPr="00A12EC7" w:rsidR="00FE3BAE" w:rsidP="00342A89" w:rsidRDefault="0081626F" w14:paraId="2C1C9DC3" w14:textId="23D0CF49">
            <w:pPr>
              <w:jc w:val="center"/>
              <w:rPr>
                <w:b/>
                <w:bCs/>
              </w:rPr>
            </w:pPr>
            <w:r w:rsidRPr="00A12EC7">
              <w:rPr>
                <w:b/>
                <w:bCs/>
              </w:rPr>
              <w:t>Date Claim Filed</w:t>
            </w:r>
          </w:p>
        </w:tc>
        <w:tc>
          <w:tcPr>
            <w:tcW w:w="1387" w:type="dxa"/>
            <w:tcBorders>
              <w:top w:val="single" w:color="auto" w:sz="4" w:space="0"/>
              <w:left w:val="single" w:color="auto" w:sz="4" w:space="0"/>
              <w:bottom w:val="single" w:color="auto" w:sz="4" w:space="0"/>
              <w:right w:val="single" w:color="auto" w:sz="4" w:space="0"/>
            </w:tcBorders>
            <w:hideMark/>
          </w:tcPr>
          <w:p w:rsidRPr="00A12EC7" w:rsidR="00FE3BAE" w:rsidP="00342A89" w:rsidRDefault="00FE3BAE" w14:paraId="60DD020D" w14:textId="77777777">
            <w:pPr>
              <w:jc w:val="center"/>
              <w:rPr>
                <w:b/>
                <w:bCs/>
              </w:rPr>
            </w:pPr>
            <w:r w:rsidRPr="00A12EC7">
              <w:rPr>
                <w:b/>
                <w:bCs/>
              </w:rPr>
              <w:t>Amount Requested</w:t>
            </w:r>
          </w:p>
        </w:tc>
        <w:tc>
          <w:tcPr>
            <w:tcW w:w="1588" w:type="dxa"/>
            <w:tcBorders>
              <w:top w:val="single" w:color="auto" w:sz="4" w:space="0"/>
              <w:left w:val="single" w:color="auto" w:sz="4" w:space="0"/>
              <w:bottom w:val="single" w:color="auto" w:sz="4" w:space="0"/>
              <w:right w:val="single" w:color="auto" w:sz="4" w:space="0"/>
            </w:tcBorders>
            <w:hideMark/>
          </w:tcPr>
          <w:p w:rsidRPr="00A12EC7" w:rsidR="00FE3BAE" w:rsidP="00342A89" w:rsidRDefault="00FE3BAE" w14:paraId="19A4A01D" w14:textId="77777777">
            <w:pPr>
              <w:jc w:val="center"/>
              <w:rPr>
                <w:b/>
                <w:bCs/>
              </w:rPr>
            </w:pPr>
            <w:r w:rsidRPr="00A12EC7">
              <w:rPr>
                <w:b/>
                <w:bCs/>
              </w:rPr>
              <w:t>Amount Awarded</w:t>
            </w:r>
          </w:p>
        </w:tc>
        <w:tc>
          <w:tcPr>
            <w:tcW w:w="1390" w:type="dxa"/>
            <w:tcBorders>
              <w:top w:val="single" w:color="auto" w:sz="4" w:space="0"/>
              <w:left w:val="single" w:color="auto" w:sz="4" w:space="0"/>
              <w:bottom w:val="single" w:color="auto" w:sz="4" w:space="0"/>
              <w:right w:val="single" w:color="auto" w:sz="4" w:space="0"/>
            </w:tcBorders>
            <w:hideMark/>
          </w:tcPr>
          <w:p w:rsidRPr="00A12EC7" w:rsidR="00FE3BAE" w:rsidP="00342A89" w:rsidRDefault="00FE3BAE" w14:paraId="5B9F47E2" w14:textId="77777777">
            <w:pPr>
              <w:jc w:val="center"/>
              <w:rPr>
                <w:b/>
                <w:bCs/>
              </w:rPr>
            </w:pPr>
            <w:r w:rsidRPr="00A12EC7">
              <w:rPr>
                <w:b/>
                <w:bCs/>
              </w:rPr>
              <w:t>Multiplier?</w:t>
            </w:r>
          </w:p>
        </w:tc>
        <w:tc>
          <w:tcPr>
            <w:tcW w:w="2475" w:type="dxa"/>
            <w:tcBorders>
              <w:top w:val="single" w:color="auto" w:sz="4" w:space="0"/>
              <w:left w:val="single" w:color="auto" w:sz="4" w:space="0"/>
              <w:bottom w:val="single" w:color="auto" w:sz="4" w:space="0"/>
              <w:right w:val="single" w:color="auto" w:sz="4" w:space="0"/>
            </w:tcBorders>
            <w:hideMark/>
          </w:tcPr>
          <w:p w:rsidRPr="00A12EC7" w:rsidR="00FE3BAE" w:rsidP="00342A89" w:rsidRDefault="00FE3BAE" w14:paraId="089590A8" w14:textId="77777777">
            <w:pPr>
              <w:jc w:val="center"/>
              <w:rPr>
                <w:b/>
                <w:bCs/>
              </w:rPr>
            </w:pPr>
            <w:r w:rsidRPr="00A12EC7">
              <w:rPr>
                <w:b/>
                <w:bCs/>
              </w:rPr>
              <w:t>Reason Change/Disallowance</w:t>
            </w:r>
          </w:p>
        </w:tc>
      </w:tr>
      <w:tr w:rsidR="00FE3BAE" w:rsidTr="00A12EC7" w14:paraId="080524E3" w14:textId="77777777">
        <w:trPr>
          <w:trHeight w:val="872"/>
        </w:trPr>
        <w:tc>
          <w:tcPr>
            <w:tcW w:w="2007" w:type="dxa"/>
            <w:tcBorders>
              <w:top w:val="single" w:color="auto" w:sz="4" w:space="0"/>
              <w:left w:val="single" w:color="auto" w:sz="4" w:space="0"/>
              <w:bottom w:val="single" w:color="auto" w:sz="4" w:space="0"/>
              <w:right w:val="single" w:color="auto" w:sz="4" w:space="0"/>
            </w:tcBorders>
            <w:hideMark/>
          </w:tcPr>
          <w:p w:rsidRPr="00D35975" w:rsidR="00FE3BAE" w:rsidP="00342A89" w:rsidRDefault="006F2F2A" w14:paraId="3008FB17" w14:textId="1EB9EBAC">
            <w:pPr>
              <w:jc w:val="center"/>
            </w:pPr>
            <w:r w:rsidRPr="00D35975">
              <w:t>Green Power Institute</w:t>
            </w:r>
            <w:r w:rsidRPr="00D35975" w:rsidR="00FE3BAE">
              <w:t xml:space="preserve"> </w:t>
            </w:r>
          </w:p>
        </w:tc>
        <w:tc>
          <w:tcPr>
            <w:tcW w:w="1480" w:type="dxa"/>
            <w:tcBorders>
              <w:top w:val="single" w:color="auto" w:sz="4" w:space="0"/>
              <w:left w:val="single" w:color="auto" w:sz="4" w:space="0"/>
              <w:bottom w:val="single" w:color="auto" w:sz="4" w:space="0"/>
              <w:right w:val="single" w:color="auto" w:sz="4" w:space="0"/>
            </w:tcBorders>
            <w:hideMark/>
          </w:tcPr>
          <w:p w:rsidR="00FE3BAE" w:rsidP="00342A89" w:rsidRDefault="00030B1E" w14:paraId="63956769" w14:textId="711F087D">
            <w:pPr>
              <w:jc w:val="center"/>
            </w:pPr>
            <w:r>
              <w:t>Jan</w:t>
            </w:r>
            <w:r w:rsidR="006F2F2A">
              <w:t xml:space="preserve">. </w:t>
            </w:r>
            <w:r>
              <w:t>31</w:t>
            </w:r>
            <w:r w:rsidR="006F2F2A">
              <w:t>, 202</w:t>
            </w:r>
            <w:r w:rsidR="00974DA2">
              <w:t>5</w:t>
            </w:r>
          </w:p>
        </w:tc>
        <w:tc>
          <w:tcPr>
            <w:tcW w:w="1387" w:type="dxa"/>
            <w:tcBorders>
              <w:top w:val="single" w:color="auto" w:sz="4" w:space="0"/>
              <w:left w:val="single" w:color="auto" w:sz="4" w:space="0"/>
              <w:bottom w:val="single" w:color="auto" w:sz="4" w:space="0"/>
              <w:right w:val="single" w:color="auto" w:sz="4" w:space="0"/>
            </w:tcBorders>
            <w:hideMark/>
          </w:tcPr>
          <w:p w:rsidR="00FE3BAE" w:rsidP="00342A89" w:rsidRDefault="006F2F2A" w14:paraId="75AD20FA" w14:textId="1BF12126">
            <w:pPr>
              <w:jc w:val="center"/>
            </w:pPr>
            <w:r>
              <w:t>$</w:t>
            </w:r>
            <w:r w:rsidR="00E86770">
              <w:t>64,</w:t>
            </w:r>
            <w:r w:rsidR="001E2D4D">
              <w:t>640</w:t>
            </w:r>
          </w:p>
        </w:tc>
        <w:tc>
          <w:tcPr>
            <w:tcW w:w="1588" w:type="dxa"/>
            <w:tcBorders>
              <w:top w:val="single" w:color="auto" w:sz="4" w:space="0"/>
              <w:left w:val="single" w:color="auto" w:sz="4" w:space="0"/>
              <w:bottom w:val="single" w:color="auto" w:sz="4" w:space="0"/>
              <w:right w:val="single" w:color="auto" w:sz="4" w:space="0"/>
            </w:tcBorders>
            <w:hideMark/>
          </w:tcPr>
          <w:p w:rsidR="00FE3BAE" w:rsidP="00342A89" w:rsidRDefault="00EA1B50" w14:paraId="0DD6FE00" w14:textId="43AB79A3">
            <w:pPr>
              <w:jc w:val="center"/>
            </w:pPr>
            <w:r>
              <w:t>$</w:t>
            </w:r>
            <w:r w:rsidR="00070C7C">
              <w:t>29,015.00</w:t>
            </w:r>
          </w:p>
        </w:tc>
        <w:tc>
          <w:tcPr>
            <w:tcW w:w="1390" w:type="dxa"/>
            <w:tcBorders>
              <w:top w:val="single" w:color="auto" w:sz="4" w:space="0"/>
              <w:left w:val="single" w:color="auto" w:sz="4" w:space="0"/>
              <w:bottom w:val="single" w:color="auto" w:sz="4" w:space="0"/>
              <w:right w:val="single" w:color="auto" w:sz="4" w:space="0"/>
            </w:tcBorders>
            <w:hideMark/>
          </w:tcPr>
          <w:p w:rsidR="00FE3BAE" w:rsidP="00342A89" w:rsidRDefault="00FE3BAE" w14:paraId="0BDAFE20" w14:textId="77777777">
            <w:pPr>
              <w:jc w:val="center"/>
            </w:pPr>
            <w:r>
              <w:t>N/A</w:t>
            </w:r>
          </w:p>
        </w:tc>
        <w:tc>
          <w:tcPr>
            <w:tcW w:w="2475" w:type="dxa"/>
            <w:tcBorders>
              <w:top w:val="single" w:color="auto" w:sz="4" w:space="0"/>
              <w:left w:val="single" w:color="auto" w:sz="4" w:space="0"/>
              <w:bottom w:val="single" w:color="auto" w:sz="4" w:space="0"/>
              <w:right w:val="single" w:color="auto" w:sz="4" w:space="0"/>
            </w:tcBorders>
            <w:hideMark/>
          </w:tcPr>
          <w:p w:rsidR="00FE3BAE" w:rsidP="00342A89" w:rsidRDefault="00A70A33" w14:paraId="6B53C6F9" w14:textId="7F6CDCB1">
            <w:pPr>
              <w:jc w:val="center"/>
            </w:pPr>
            <w:r w:rsidRPr="00A70A33">
              <w:t>See Part III.D CPUC Comments, Disallowances and Adjustments</w:t>
            </w:r>
          </w:p>
        </w:tc>
      </w:tr>
    </w:tbl>
    <w:p w:rsidR="00FE3BAE" w:rsidP="00FE3BAE" w:rsidRDefault="00FE3BAE" w14:paraId="4864D7A1" w14:textId="77777777"/>
    <w:p w:rsidR="00FE3BAE" w:rsidP="00FE3BAE" w:rsidRDefault="00FE3BAE" w14:paraId="5FB11A0C" w14:textId="77777777"/>
    <w:p w:rsidRPr="00A12EC7" w:rsidR="00FE3BAE" w:rsidP="00FE3BAE" w:rsidRDefault="0022302F" w14:paraId="2841210B" w14:textId="77777777">
      <w:pPr>
        <w:jc w:val="center"/>
        <w:rPr>
          <w:b/>
          <w:bCs/>
          <w:sz w:val="28"/>
          <w:szCs w:val="28"/>
        </w:rPr>
      </w:pPr>
      <w:r w:rsidRPr="00A12EC7">
        <w:rPr>
          <w:b/>
          <w:bCs/>
          <w:sz w:val="28"/>
          <w:szCs w:val="28"/>
        </w:rPr>
        <w:t>Hourly Fee</w:t>
      </w:r>
      <w:r w:rsidRPr="00A12EC7" w:rsidR="00FE3BAE">
        <w:rPr>
          <w:b/>
          <w:bCs/>
          <w:sz w:val="28"/>
          <w:szCs w:val="28"/>
        </w:rPr>
        <w:t xml:space="preserve"> Information</w:t>
      </w:r>
    </w:p>
    <w:p w:rsidRPr="00FE3BAE" w:rsidR="00FE3BAE" w:rsidP="00FE3BAE" w:rsidRDefault="00FE3BAE" w14:paraId="659D5EF0" w14:textId="77777777">
      <w:pPr>
        <w:jc w:val="center"/>
        <w:rPr>
          <w:shd w:val="clear" w:color="auto" w:fill="CCFFCC"/>
        </w:rPr>
      </w:pPr>
    </w:p>
    <w:tbl>
      <w:tblPr>
        <w:tblW w:w="10350"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710"/>
        <w:gridCol w:w="1597"/>
        <w:gridCol w:w="2093"/>
        <w:gridCol w:w="1620"/>
        <w:gridCol w:w="1710"/>
        <w:gridCol w:w="1620"/>
      </w:tblGrid>
      <w:tr w:rsidRPr="00A12EC7" w:rsidR="00C02649" w:rsidTr="00A12EC7" w14:paraId="7CF2F0CA" w14:textId="77777777">
        <w:trPr>
          <w:trHeight w:val="288"/>
        </w:trPr>
        <w:tc>
          <w:tcPr>
            <w:tcW w:w="1710" w:type="dxa"/>
            <w:tcBorders>
              <w:top w:val="single" w:color="auto" w:sz="4" w:space="0"/>
              <w:left w:val="single" w:color="auto" w:sz="4" w:space="0"/>
              <w:bottom w:val="single" w:color="auto" w:sz="4" w:space="0"/>
              <w:right w:val="single" w:color="auto" w:sz="4" w:space="0"/>
            </w:tcBorders>
            <w:hideMark/>
          </w:tcPr>
          <w:p w:rsidRPr="00A12EC7" w:rsidR="003B6A1B" w:rsidP="00C02649" w:rsidRDefault="003B6A1B" w14:paraId="61500303" w14:textId="77777777">
            <w:pPr>
              <w:jc w:val="center"/>
              <w:rPr>
                <w:b/>
                <w:bCs/>
              </w:rPr>
            </w:pPr>
            <w:r w:rsidRPr="00A12EC7">
              <w:rPr>
                <w:b/>
                <w:bCs/>
              </w:rPr>
              <w:t>First Name</w:t>
            </w:r>
          </w:p>
        </w:tc>
        <w:tc>
          <w:tcPr>
            <w:tcW w:w="1597" w:type="dxa"/>
            <w:tcBorders>
              <w:top w:val="single" w:color="auto" w:sz="4" w:space="0"/>
              <w:left w:val="single" w:color="auto" w:sz="4" w:space="0"/>
              <w:bottom w:val="single" w:color="auto" w:sz="4" w:space="0"/>
              <w:right w:val="single" w:color="auto" w:sz="4" w:space="0"/>
            </w:tcBorders>
            <w:hideMark/>
          </w:tcPr>
          <w:p w:rsidRPr="00A12EC7" w:rsidR="003B6A1B" w:rsidP="00C02649" w:rsidRDefault="003B6A1B" w14:paraId="55908486" w14:textId="77777777">
            <w:pPr>
              <w:jc w:val="center"/>
              <w:rPr>
                <w:b/>
                <w:bCs/>
              </w:rPr>
            </w:pPr>
            <w:r w:rsidRPr="00A12EC7">
              <w:rPr>
                <w:b/>
                <w:bCs/>
              </w:rPr>
              <w:t>Last Name</w:t>
            </w:r>
          </w:p>
        </w:tc>
        <w:tc>
          <w:tcPr>
            <w:tcW w:w="2093" w:type="dxa"/>
            <w:tcBorders>
              <w:top w:val="single" w:color="auto" w:sz="4" w:space="0"/>
              <w:left w:val="single" w:color="auto" w:sz="4" w:space="0"/>
              <w:bottom w:val="single" w:color="auto" w:sz="4" w:space="0"/>
              <w:right w:val="single" w:color="auto" w:sz="4" w:space="0"/>
            </w:tcBorders>
            <w:hideMark/>
          </w:tcPr>
          <w:p w:rsidRPr="00A12EC7" w:rsidR="003B6A1B" w:rsidP="00C02649" w:rsidRDefault="00171EBF" w14:paraId="2438DAE1" w14:textId="77777777">
            <w:pPr>
              <w:ind w:left="12" w:firstLine="12"/>
              <w:jc w:val="center"/>
              <w:rPr>
                <w:b/>
                <w:bCs/>
              </w:rPr>
            </w:pPr>
            <w:r w:rsidRPr="00A12EC7">
              <w:rPr>
                <w:b/>
                <w:bCs/>
              </w:rPr>
              <w:t>Attorney, Expert, or Advocate</w:t>
            </w:r>
          </w:p>
        </w:tc>
        <w:tc>
          <w:tcPr>
            <w:tcW w:w="1620" w:type="dxa"/>
            <w:tcBorders>
              <w:top w:val="single" w:color="auto" w:sz="4" w:space="0"/>
              <w:left w:val="single" w:color="auto" w:sz="4" w:space="0"/>
              <w:bottom w:val="single" w:color="auto" w:sz="4" w:space="0"/>
              <w:right w:val="single" w:color="auto" w:sz="4" w:space="0"/>
            </w:tcBorders>
            <w:hideMark/>
          </w:tcPr>
          <w:p w:rsidRPr="00A12EC7" w:rsidR="003B6A1B" w:rsidP="00C02649" w:rsidRDefault="003B6A1B" w14:paraId="3431A72E" w14:textId="77777777">
            <w:pPr>
              <w:jc w:val="center"/>
              <w:rPr>
                <w:b/>
                <w:bCs/>
              </w:rPr>
            </w:pPr>
            <w:r w:rsidRPr="00A12EC7">
              <w:rPr>
                <w:b/>
                <w:bCs/>
              </w:rPr>
              <w:t>Hourly Fee Requested</w:t>
            </w:r>
          </w:p>
        </w:tc>
        <w:tc>
          <w:tcPr>
            <w:tcW w:w="1710" w:type="dxa"/>
            <w:tcBorders>
              <w:top w:val="single" w:color="auto" w:sz="4" w:space="0"/>
              <w:left w:val="single" w:color="auto" w:sz="4" w:space="0"/>
              <w:bottom w:val="single" w:color="auto" w:sz="4" w:space="0"/>
              <w:right w:val="single" w:color="auto" w:sz="4" w:space="0"/>
            </w:tcBorders>
            <w:hideMark/>
          </w:tcPr>
          <w:p w:rsidRPr="00A12EC7" w:rsidR="003B6A1B" w:rsidP="00C02649" w:rsidRDefault="003B6A1B" w14:paraId="6FE76773" w14:textId="77777777">
            <w:pPr>
              <w:jc w:val="center"/>
              <w:rPr>
                <w:b/>
                <w:bCs/>
              </w:rPr>
            </w:pPr>
            <w:r w:rsidRPr="00A12EC7">
              <w:rPr>
                <w:b/>
                <w:bCs/>
              </w:rPr>
              <w:t>Year Hourly Fee Requested</w:t>
            </w:r>
          </w:p>
        </w:tc>
        <w:tc>
          <w:tcPr>
            <w:tcW w:w="1620" w:type="dxa"/>
            <w:tcBorders>
              <w:top w:val="single" w:color="auto" w:sz="4" w:space="0"/>
              <w:left w:val="single" w:color="auto" w:sz="4" w:space="0"/>
              <w:bottom w:val="single" w:color="auto" w:sz="4" w:space="0"/>
              <w:right w:val="single" w:color="auto" w:sz="4" w:space="0"/>
            </w:tcBorders>
            <w:hideMark/>
          </w:tcPr>
          <w:p w:rsidRPr="00A12EC7" w:rsidR="003B6A1B" w:rsidP="00C02649" w:rsidRDefault="003B6A1B" w14:paraId="1B789B85" w14:textId="77777777">
            <w:pPr>
              <w:jc w:val="center"/>
              <w:rPr>
                <w:b/>
                <w:bCs/>
              </w:rPr>
            </w:pPr>
            <w:r w:rsidRPr="00A12EC7">
              <w:rPr>
                <w:b/>
                <w:bCs/>
              </w:rPr>
              <w:t>Hourly Fee Adopted</w:t>
            </w:r>
          </w:p>
        </w:tc>
      </w:tr>
      <w:tr w:rsidR="00F942FA" w:rsidTr="003635E0" w14:paraId="0CDBC042"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00F942FA" w:rsidP="00DD1580" w:rsidRDefault="00F942FA" w14:paraId="1963B87E" w14:textId="42A7DA85">
            <w:pPr>
              <w:jc w:val="center"/>
              <w:rPr>
                <w:color w:val="000000"/>
              </w:rPr>
            </w:pPr>
            <w:bookmarkStart w:name="_Hlk154501748" w:id="6"/>
            <w:r>
              <w:rPr>
                <w:color w:val="000000"/>
              </w:rPr>
              <w:t>Gregg</w:t>
            </w:r>
          </w:p>
        </w:tc>
        <w:tc>
          <w:tcPr>
            <w:tcW w:w="1597" w:type="dxa"/>
            <w:tcBorders>
              <w:top w:val="single" w:color="auto" w:sz="4" w:space="0"/>
              <w:left w:val="single" w:color="auto" w:sz="4" w:space="0"/>
              <w:bottom w:val="single" w:color="auto" w:sz="4" w:space="0"/>
              <w:right w:val="single" w:color="auto" w:sz="4" w:space="0"/>
            </w:tcBorders>
          </w:tcPr>
          <w:p w:rsidR="00F942FA" w:rsidP="00DD1580" w:rsidRDefault="00F942FA" w14:paraId="21A9690E" w14:textId="5086726A">
            <w:pPr>
              <w:jc w:val="center"/>
              <w:rPr>
                <w:color w:val="000000"/>
              </w:rPr>
            </w:pPr>
            <w:r>
              <w:rPr>
                <w:color w:val="000000"/>
              </w:rPr>
              <w:t>Morris</w:t>
            </w:r>
          </w:p>
        </w:tc>
        <w:tc>
          <w:tcPr>
            <w:tcW w:w="2093" w:type="dxa"/>
            <w:tcBorders>
              <w:top w:val="single" w:color="auto" w:sz="4" w:space="0"/>
              <w:left w:val="single" w:color="auto" w:sz="4" w:space="0"/>
              <w:bottom w:val="single" w:color="auto" w:sz="4" w:space="0"/>
              <w:right w:val="single" w:color="auto" w:sz="4" w:space="0"/>
            </w:tcBorders>
          </w:tcPr>
          <w:p w:rsidRPr="00070C7C" w:rsidR="00F942FA" w:rsidP="00DD1580" w:rsidRDefault="00070C7C" w14:paraId="7B300929" w14:textId="1A5EC9AD">
            <w:pPr>
              <w:jc w:val="center"/>
            </w:pPr>
            <w:r>
              <w:t xml:space="preserve">Consultant/ </w:t>
            </w:r>
            <w:r w:rsidRPr="00070C7C" w:rsidR="00F942FA">
              <w:t>Expert</w:t>
            </w:r>
            <w:r>
              <w:rPr>
                <w:rStyle w:val="FootnoteReference"/>
              </w:rPr>
              <w:footnoteReference w:id="18"/>
            </w:r>
          </w:p>
        </w:tc>
        <w:tc>
          <w:tcPr>
            <w:tcW w:w="1620" w:type="dxa"/>
            <w:tcBorders>
              <w:top w:val="single" w:color="auto" w:sz="4" w:space="0"/>
              <w:left w:val="single" w:color="auto" w:sz="4" w:space="0"/>
              <w:bottom w:val="single" w:color="auto" w:sz="4" w:space="0"/>
              <w:right w:val="single" w:color="auto" w:sz="4" w:space="0"/>
            </w:tcBorders>
          </w:tcPr>
          <w:p w:rsidR="00F942FA" w:rsidP="00DD1580" w:rsidRDefault="00974DA2" w14:paraId="7CDC6A3E" w14:textId="12F9CCA8">
            <w:pPr>
              <w:jc w:val="center"/>
            </w:pPr>
            <w:r>
              <w:t>50</w:t>
            </w:r>
            <w:r w:rsidR="00AF7E7C">
              <w:t>5</w:t>
            </w:r>
          </w:p>
        </w:tc>
        <w:tc>
          <w:tcPr>
            <w:tcW w:w="1710" w:type="dxa"/>
            <w:tcBorders>
              <w:top w:val="single" w:color="auto" w:sz="4" w:space="0"/>
              <w:left w:val="single" w:color="auto" w:sz="4" w:space="0"/>
              <w:bottom w:val="single" w:color="auto" w:sz="4" w:space="0"/>
              <w:right w:val="single" w:color="auto" w:sz="4" w:space="0"/>
            </w:tcBorders>
          </w:tcPr>
          <w:p w:rsidR="00F942FA" w:rsidP="00DD1580" w:rsidRDefault="00F942FA" w14:paraId="2EE4D292" w14:textId="1E753DAB">
            <w:pPr>
              <w:jc w:val="center"/>
            </w:pPr>
            <w:r>
              <w:t>202</w:t>
            </w:r>
            <w:r w:rsidR="00974DA2">
              <w:t>4</w:t>
            </w:r>
          </w:p>
        </w:tc>
        <w:tc>
          <w:tcPr>
            <w:tcW w:w="1620" w:type="dxa"/>
            <w:tcBorders>
              <w:top w:val="single" w:color="auto" w:sz="4" w:space="0"/>
              <w:left w:val="single" w:color="auto" w:sz="4" w:space="0"/>
              <w:bottom w:val="single" w:color="auto" w:sz="4" w:space="0"/>
              <w:right w:val="single" w:color="auto" w:sz="4" w:space="0"/>
            </w:tcBorders>
          </w:tcPr>
          <w:p w:rsidR="00F942FA" w:rsidP="00DD1580" w:rsidRDefault="001532F2" w14:paraId="1B6F033B" w14:textId="16C892F7">
            <w:pPr>
              <w:jc w:val="center"/>
            </w:pPr>
            <w:r>
              <w:t>$</w:t>
            </w:r>
            <w:r w:rsidR="00070C7C">
              <w:t>475</w:t>
            </w:r>
            <w:r>
              <w:t>.00</w:t>
            </w:r>
          </w:p>
        </w:tc>
      </w:tr>
      <w:tr w:rsidR="00070C7C" w:rsidTr="003635E0" w14:paraId="04C3C430"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00070C7C" w:rsidP="00070C7C" w:rsidRDefault="00070C7C" w14:paraId="66E68278" w14:textId="5512ECDC">
            <w:pPr>
              <w:jc w:val="center"/>
              <w:rPr>
                <w:color w:val="000000"/>
              </w:rPr>
            </w:pPr>
            <w:r>
              <w:rPr>
                <w:color w:val="000000"/>
              </w:rPr>
              <w:t>Gregg</w:t>
            </w:r>
            <w:r>
              <w:rPr>
                <w:rStyle w:val="FootnoteReference"/>
                <w:color w:val="000000"/>
              </w:rPr>
              <w:footnoteReference w:id="19"/>
            </w:r>
          </w:p>
        </w:tc>
        <w:tc>
          <w:tcPr>
            <w:tcW w:w="1597" w:type="dxa"/>
            <w:tcBorders>
              <w:top w:val="single" w:color="auto" w:sz="4" w:space="0"/>
              <w:left w:val="single" w:color="auto" w:sz="4" w:space="0"/>
              <w:bottom w:val="single" w:color="auto" w:sz="4" w:space="0"/>
              <w:right w:val="single" w:color="auto" w:sz="4" w:space="0"/>
            </w:tcBorders>
          </w:tcPr>
          <w:p w:rsidR="00070C7C" w:rsidP="00070C7C" w:rsidRDefault="00070C7C" w14:paraId="342811C2" w14:textId="7C2A6D82">
            <w:pPr>
              <w:jc w:val="center"/>
              <w:rPr>
                <w:color w:val="000000"/>
              </w:rPr>
            </w:pPr>
            <w:r>
              <w:rPr>
                <w:color w:val="000000"/>
              </w:rPr>
              <w:t>Morris</w:t>
            </w:r>
          </w:p>
        </w:tc>
        <w:tc>
          <w:tcPr>
            <w:tcW w:w="2093" w:type="dxa"/>
            <w:tcBorders>
              <w:top w:val="single" w:color="auto" w:sz="4" w:space="0"/>
              <w:left w:val="single" w:color="auto" w:sz="4" w:space="0"/>
              <w:bottom w:val="single" w:color="auto" w:sz="4" w:space="0"/>
              <w:right w:val="single" w:color="auto" w:sz="4" w:space="0"/>
            </w:tcBorders>
          </w:tcPr>
          <w:p w:rsidR="00070C7C" w:rsidP="00070C7C" w:rsidRDefault="00070C7C" w14:paraId="003E02FE" w14:textId="5414DB45">
            <w:pPr>
              <w:jc w:val="center"/>
            </w:pPr>
            <w:r>
              <w:t xml:space="preserve">Consultant/ </w:t>
            </w:r>
            <w:r w:rsidRPr="00070C7C">
              <w:t>Expert</w:t>
            </w:r>
            <w:r>
              <w:rPr>
                <w:rStyle w:val="FootnoteReference"/>
              </w:rPr>
              <w:footnoteReference w:id="20"/>
            </w:r>
          </w:p>
        </w:tc>
        <w:tc>
          <w:tcPr>
            <w:tcW w:w="1620" w:type="dxa"/>
            <w:tcBorders>
              <w:top w:val="single" w:color="auto" w:sz="4" w:space="0"/>
              <w:left w:val="single" w:color="auto" w:sz="4" w:space="0"/>
              <w:bottom w:val="single" w:color="auto" w:sz="4" w:space="0"/>
              <w:right w:val="single" w:color="auto" w:sz="4" w:space="0"/>
            </w:tcBorders>
          </w:tcPr>
          <w:p w:rsidR="00070C7C" w:rsidP="00070C7C" w:rsidRDefault="00070C7C" w14:paraId="660570A2" w14:textId="34FB7FBC">
            <w:pPr>
              <w:jc w:val="center"/>
            </w:pPr>
            <w:r>
              <w:t>505</w:t>
            </w:r>
          </w:p>
        </w:tc>
        <w:tc>
          <w:tcPr>
            <w:tcW w:w="1710" w:type="dxa"/>
            <w:tcBorders>
              <w:top w:val="single" w:color="auto" w:sz="4" w:space="0"/>
              <w:left w:val="single" w:color="auto" w:sz="4" w:space="0"/>
              <w:bottom w:val="single" w:color="auto" w:sz="4" w:space="0"/>
              <w:right w:val="single" w:color="auto" w:sz="4" w:space="0"/>
            </w:tcBorders>
          </w:tcPr>
          <w:p w:rsidR="00070C7C" w:rsidP="00070C7C" w:rsidRDefault="00070C7C" w14:paraId="79BEF70D" w14:textId="518442CE">
            <w:pPr>
              <w:jc w:val="center"/>
            </w:pPr>
            <w:r>
              <w:t>202</w:t>
            </w:r>
            <w:r w:rsidR="007655A2">
              <w:t>5</w:t>
            </w:r>
          </w:p>
        </w:tc>
        <w:tc>
          <w:tcPr>
            <w:tcW w:w="1620" w:type="dxa"/>
            <w:tcBorders>
              <w:top w:val="single" w:color="auto" w:sz="4" w:space="0"/>
              <w:left w:val="single" w:color="auto" w:sz="4" w:space="0"/>
              <w:bottom w:val="single" w:color="auto" w:sz="4" w:space="0"/>
              <w:right w:val="single" w:color="auto" w:sz="4" w:space="0"/>
            </w:tcBorders>
          </w:tcPr>
          <w:p w:rsidR="00070C7C" w:rsidP="00070C7C" w:rsidRDefault="00070C7C" w14:paraId="2E18B425" w14:textId="33B67C5F">
            <w:pPr>
              <w:jc w:val="center"/>
            </w:pPr>
            <w:r>
              <w:t>$</w:t>
            </w:r>
            <w:r w:rsidR="007655A2">
              <w:t>485</w:t>
            </w:r>
            <w:r>
              <w:t>.00</w:t>
            </w:r>
          </w:p>
        </w:tc>
      </w:tr>
      <w:bookmarkEnd w:id="6"/>
    </w:tbl>
    <w:p w:rsidR="0022302F" w:rsidP="00FE3BAE" w:rsidRDefault="0022302F" w14:paraId="330D3693" w14:textId="77777777">
      <w:pPr>
        <w:spacing w:line="360" w:lineRule="auto"/>
        <w:rPr>
          <w:b/>
        </w:rPr>
      </w:pPr>
    </w:p>
    <w:p w:rsidR="0022302F" w:rsidP="00FE3BAE" w:rsidRDefault="0022302F" w14:paraId="1CF37A00" w14:textId="77777777">
      <w:pPr>
        <w:spacing w:line="360" w:lineRule="auto"/>
        <w:rPr>
          <w:b/>
        </w:rPr>
      </w:pPr>
    </w:p>
    <w:p w:rsidR="0022302F" w:rsidP="00FE3BAE" w:rsidRDefault="0022302F" w14:paraId="439C0840" w14:textId="77777777">
      <w:pPr>
        <w:spacing w:line="360" w:lineRule="auto"/>
        <w:rPr>
          <w:b/>
        </w:rPr>
      </w:pPr>
    </w:p>
    <w:p w:rsidR="00FE3BAE" w:rsidP="00FE3BAE" w:rsidRDefault="00FE3BAE" w14:paraId="53F54635" w14:textId="77777777">
      <w:pPr>
        <w:jc w:val="center"/>
      </w:pPr>
      <w:r>
        <w:rPr>
          <w:rFonts w:ascii="Helvetica" w:hAnsi="Helvetica"/>
          <w:b/>
        </w:rPr>
        <w:t xml:space="preserve">(END OF </w:t>
      </w:r>
      <w:r>
        <w:rPr>
          <w:rFonts w:ascii="Helvetica" w:hAnsi="Helvetica"/>
          <w:b/>
          <w:szCs w:val="26"/>
        </w:rPr>
        <w:t>APPENDIX</w:t>
      </w:r>
      <w:r>
        <w:rPr>
          <w:rFonts w:ascii="Helvetica" w:hAnsi="Helvetica"/>
          <w:b/>
        </w:rPr>
        <w:t>)</w:t>
      </w:r>
    </w:p>
    <w:sectPr w:rsidR="00FE3BAE" w:rsidSect="000A54BA">
      <w:headerReference w:type="default" r:id="rId11"/>
      <w:footerReference w:type="default" r:id="rId12"/>
      <w:footerReference w:type="first" r:id="rId13"/>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A52B9" w14:textId="77777777" w:rsidR="009E636F" w:rsidRDefault="009E636F" w:rsidP="00885956">
      <w:r>
        <w:separator/>
      </w:r>
    </w:p>
  </w:endnote>
  <w:endnote w:type="continuationSeparator" w:id="0">
    <w:p w14:paraId="35C3F2E0" w14:textId="77777777" w:rsidR="009E636F" w:rsidRDefault="009E636F" w:rsidP="0088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BD644" w14:textId="482873C3" w:rsidR="00D30A5B" w:rsidRDefault="00D30A5B">
    <w:pPr>
      <w:pStyle w:val="Footer"/>
    </w:pPr>
    <w:r>
      <w:tab/>
    </w:r>
    <w:sdt>
      <w:sdtPr>
        <w:id w:val="208418659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199A9CA" w14:textId="77777777" w:rsidR="00D30A5B" w:rsidRDefault="00D30A5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514490"/>
      <w:docPartObj>
        <w:docPartGallery w:val="Page Numbers (Bottom of Page)"/>
        <w:docPartUnique/>
      </w:docPartObj>
    </w:sdtPr>
    <w:sdtEndPr>
      <w:rPr>
        <w:noProof/>
      </w:rPr>
    </w:sdtEndPr>
    <w:sdtContent>
      <w:p w14:paraId="3D21F717" w14:textId="04899CDF" w:rsidR="000A54BA" w:rsidRDefault="001E11BF" w:rsidP="00931DC8">
        <w:pPr>
          <w:pStyle w:val="Footer"/>
        </w:pPr>
        <w:r w:rsidRPr="001E11BF">
          <w:rPr>
            <w:sz w:val="16"/>
            <w:szCs w:val="16"/>
          </w:rPr>
          <w:t>618431855</w:t>
        </w:r>
        <w:r w:rsidR="00931DC8">
          <w:tab/>
        </w:r>
        <w:r w:rsidR="000A54BA">
          <w:fldChar w:fldCharType="begin"/>
        </w:r>
        <w:r w:rsidR="000A54BA">
          <w:instrText xml:space="preserve"> PAGE   \* MERGEFORMAT </w:instrText>
        </w:r>
        <w:r w:rsidR="000A54BA">
          <w:fldChar w:fldCharType="separate"/>
        </w:r>
        <w:r w:rsidR="000A54BA">
          <w:rPr>
            <w:noProof/>
          </w:rPr>
          <w:t>- 1 -</w:t>
        </w:r>
        <w:r w:rsidR="000A54BA">
          <w:rPr>
            <w:noProof/>
          </w:rPr>
          <w:fldChar w:fldCharType="end"/>
        </w:r>
      </w:p>
    </w:sdtContent>
  </w:sdt>
  <w:p w14:paraId="5B10F210" w14:textId="77777777" w:rsidR="000A54BA" w:rsidRDefault="000A5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0ABBA" w14:textId="77777777" w:rsidR="009E636F" w:rsidRDefault="009E636F" w:rsidP="00885956">
      <w:r>
        <w:separator/>
      </w:r>
    </w:p>
  </w:footnote>
  <w:footnote w:type="continuationSeparator" w:id="0">
    <w:p w14:paraId="2A9AE296" w14:textId="77777777" w:rsidR="009E636F" w:rsidRDefault="009E636F" w:rsidP="00885956">
      <w:r>
        <w:continuationSeparator/>
      </w:r>
    </w:p>
  </w:footnote>
  <w:footnote w:id="1">
    <w:p w14:paraId="3AC02241" w14:textId="096626BB" w:rsidR="00C42B42" w:rsidRDefault="00C42B42" w:rsidP="0006564A">
      <w:pPr>
        <w:pStyle w:val="FootnoteText"/>
        <w:spacing w:after="120"/>
      </w:pPr>
      <w:r>
        <w:rPr>
          <w:rStyle w:val="FootnoteReference"/>
        </w:rPr>
        <w:footnoteRef/>
      </w:r>
      <w:r>
        <w:t xml:space="preserve"> </w:t>
      </w:r>
      <w:r w:rsidR="00883D1D">
        <w:t xml:space="preserve">As discussed in the footnotes in Part III.B, </w:t>
      </w:r>
      <w:r>
        <w:t xml:space="preserve">GPI’s correct </w:t>
      </w:r>
      <w:r w:rsidR="00883D1D">
        <w:t>amount claimed for their contributions toward D.24-12-033 is $64,639.00</w:t>
      </w:r>
      <w:r w:rsidR="0006564A">
        <w:t>.</w:t>
      </w:r>
    </w:p>
  </w:footnote>
  <w:footnote w:id="2">
    <w:p w14:paraId="7CAF0DDD" w14:textId="77777777" w:rsidR="00286ABA" w:rsidRDefault="00286ABA" w:rsidP="0006564A">
      <w:pPr>
        <w:pStyle w:val="FootnoteText"/>
        <w:spacing w:after="120"/>
      </w:pPr>
      <w:r>
        <w:rPr>
          <w:rStyle w:val="FootnoteReference"/>
        </w:rPr>
        <w:footnoteRef/>
      </w:r>
      <w:r>
        <w:t xml:space="preserve"> All statutory references are </w:t>
      </w:r>
      <w:proofErr w:type="gramStart"/>
      <w:r>
        <w:t>to California</w:t>
      </w:r>
      <w:proofErr w:type="gramEnd"/>
      <w:r>
        <w:t xml:space="preserve"> Public Utilities Code unless indicated otherwise.</w:t>
      </w:r>
    </w:p>
  </w:footnote>
  <w:footnote w:id="3">
    <w:p w14:paraId="4BEB0F6B" w14:textId="265C8FF8" w:rsidR="00FE620E" w:rsidRDefault="00FE620E" w:rsidP="0006564A">
      <w:pPr>
        <w:pStyle w:val="FootnoteText"/>
        <w:spacing w:after="120"/>
      </w:pPr>
      <w:r>
        <w:rPr>
          <w:rStyle w:val="FootnoteReference"/>
        </w:rPr>
        <w:footnoteRef/>
      </w:r>
      <w:r>
        <w:t xml:space="preserve"> </w:t>
      </w:r>
      <w:r w:rsidRPr="004D31B7">
        <w:t>All rule references are to California Code of Regulations Title 20, Division 1, Chapter 1 unless indicated otherwise.</w:t>
      </w:r>
    </w:p>
  </w:footnote>
  <w:footnote w:id="4">
    <w:p w14:paraId="0DFDE2FF" w14:textId="2AAC0C94" w:rsidR="00F15BCE" w:rsidRDefault="00193CCE" w:rsidP="0006564A">
      <w:pPr>
        <w:pStyle w:val="FootnoteText"/>
        <w:spacing w:after="120"/>
      </w:pPr>
      <w:r>
        <w:rPr>
          <w:rStyle w:val="FootnoteReference"/>
        </w:rPr>
        <w:footnoteRef/>
      </w:r>
      <w:r>
        <w:t xml:space="preserve"> </w:t>
      </w:r>
      <w:proofErr w:type="gramStart"/>
      <w:r w:rsidR="00D369FA">
        <w:t>Morris’</w:t>
      </w:r>
      <w:proofErr w:type="gramEnd"/>
      <w:r>
        <w:t xml:space="preserve"> correct total </w:t>
      </w:r>
      <w:r w:rsidR="00F15BCE">
        <w:t>fee</w:t>
      </w:r>
      <w:r w:rsidR="00B524CC">
        <w:t xml:space="preserve"> is $61,357.50.</w:t>
      </w:r>
    </w:p>
  </w:footnote>
  <w:footnote w:id="5">
    <w:p w14:paraId="07886E80" w14:textId="20474EB1" w:rsidR="00F15BCE" w:rsidRDefault="00F15BCE" w:rsidP="0006564A">
      <w:pPr>
        <w:pStyle w:val="FootnoteText"/>
        <w:spacing w:after="120"/>
      </w:pPr>
      <w:r>
        <w:rPr>
          <w:rStyle w:val="FootnoteReference"/>
        </w:rPr>
        <w:footnoteRef/>
      </w:r>
      <w:r>
        <w:t xml:space="preserve"> </w:t>
      </w:r>
      <w:r w:rsidR="00D369FA">
        <w:t>GPI’s</w:t>
      </w:r>
      <w:r>
        <w:t xml:space="preserve"> correct total Attorney, Expert, and Advocate fees </w:t>
      </w:r>
      <w:proofErr w:type="gramStart"/>
      <w:r>
        <w:t>is</w:t>
      </w:r>
      <w:proofErr w:type="gramEnd"/>
      <w:r>
        <w:t xml:space="preserve"> $</w:t>
      </w:r>
      <w:r w:rsidR="00E31CFB">
        <w:t>61,357.50.</w:t>
      </w:r>
    </w:p>
  </w:footnote>
  <w:footnote w:id="6">
    <w:p w14:paraId="0B2FB418" w14:textId="6F5618A0" w:rsidR="00E31CFB" w:rsidRDefault="005A44FE" w:rsidP="0006564A">
      <w:pPr>
        <w:pStyle w:val="FootnoteText"/>
        <w:spacing w:after="120"/>
      </w:pPr>
      <w:r>
        <w:rPr>
          <w:rStyle w:val="FootnoteReference"/>
        </w:rPr>
        <w:footnoteRef/>
      </w:r>
      <w:r>
        <w:t xml:space="preserve"> GPI’s submitted timesheets show</w:t>
      </w:r>
      <w:r w:rsidR="003D716F">
        <w:t xml:space="preserve">ed 16.00 hours </w:t>
      </w:r>
      <w:r w:rsidR="00032EDA">
        <w:t>for</w:t>
      </w:r>
      <w:r>
        <w:t xml:space="preserve"> Morris</w:t>
      </w:r>
      <w:r w:rsidR="00032EDA">
        <w:t>’ work preparing this Intervenor Compensation claim.</w:t>
      </w:r>
    </w:p>
  </w:footnote>
  <w:footnote w:id="7">
    <w:p w14:paraId="55938218" w14:textId="42399731" w:rsidR="00E31CFB" w:rsidRDefault="00E31CFB" w:rsidP="0006564A">
      <w:pPr>
        <w:pStyle w:val="FootnoteText"/>
        <w:spacing w:after="120"/>
      </w:pPr>
      <w:r>
        <w:rPr>
          <w:rStyle w:val="FootnoteReference"/>
        </w:rPr>
        <w:footnoteRef/>
      </w:r>
      <w:r>
        <w:t xml:space="preserve"> </w:t>
      </w:r>
      <w:proofErr w:type="gramStart"/>
      <w:r w:rsidR="00D369FA">
        <w:t>Morris’</w:t>
      </w:r>
      <w:proofErr w:type="gramEnd"/>
      <w:r>
        <w:t xml:space="preserve"> correct total </w:t>
      </w:r>
      <w:r w:rsidR="00B01554">
        <w:t>Intervenor Compensation Claim Preparation is $3,4282.50.</w:t>
      </w:r>
    </w:p>
  </w:footnote>
  <w:footnote w:id="8">
    <w:p w14:paraId="407684DC" w14:textId="0B44619F" w:rsidR="00B01554" w:rsidRDefault="00B01554" w:rsidP="0006564A">
      <w:pPr>
        <w:pStyle w:val="FootnoteText"/>
        <w:spacing w:after="120"/>
      </w:pPr>
      <w:r>
        <w:rPr>
          <w:rStyle w:val="FootnoteReference"/>
        </w:rPr>
        <w:footnoteRef/>
      </w:r>
      <w:r w:rsidR="00D369FA">
        <w:t xml:space="preserve"> GPI’s correct total Intervenor Compensation Claim Preparation is $3,4282.50.</w:t>
      </w:r>
    </w:p>
  </w:footnote>
  <w:footnote w:id="9">
    <w:p w14:paraId="75A8AEB3" w14:textId="57561C60" w:rsidR="00C42B42" w:rsidRDefault="00C42B42" w:rsidP="0006564A">
      <w:pPr>
        <w:pStyle w:val="FootnoteText"/>
        <w:spacing w:after="120"/>
      </w:pPr>
      <w:r>
        <w:rPr>
          <w:rStyle w:val="FootnoteReference"/>
        </w:rPr>
        <w:footnoteRef/>
      </w:r>
      <w:r>
        <w:t xml:space="preserve"> GPI’s correct total request is $64,639.00</w:t>
      </w:r>
      <w:r w:rsidR="00607227">
        <w:t>.</w:t>
      </w:r>
    </w:p>
  </w:footnote>
  <w:footnote w:id="10">
    <w:p w14:paraId="336E31CD" w14:textId="37C3424C" w:rsidR="00964EC9" w:rsidRPr="00A2153A" w:rsidRDefault="00964EC9">
      <w:pPr>
        <w:pStyle w:val="FootnoteText"/>
        <w:rPr>
          <w:lang w:val="en-ZW"/>
        </w:rPr>
      </w:pPr>
      <w:r>
        <w:rPr>
          <w:rStyle w:val="FootnoteReference"/>
        </w:rPr>
        <w:footnoteRef/>
      </w:r>
      <w:r>
        <w:t xml:space="preserve"> Attachments are not included in the final decision.</w:t>
      </w:r>
    </w:p>
  </w:footnote>
  <w:footnote w:id="11">
    <w:p w14:paraId="6D671B97" w14:textId="77777777" w:rsidR="00D0788C" w:rsidRDefault="00D0788C" w:rsidP="00D0788C">
      <w:pPr>
        <w:pStyle w:val="FootnoteText"/>
      </w:pPr>
      <w:r>
        <w:rPr>
          <w:rStyle w:val="FootnoteReference"/>
        </w:rPr>
        <w:footnoteRef/>
      </w:r>
      <w:r>
        <w:t xml:space="preserve"> </w:t>
      </w:r>
      <w:r w:rsidRPr="00C30B3D">
        <w:t>Public records found at Alameda County Clerk</w:t>
      </w:r>
      <w:r>
        <w:t xml:space="preserve"> </w:t>
      </w:r>
      <w:r w:rsidRPr="00C30B3D">
        <w:t>Recorder Office’s</w:t>
      </w:r>
      <w:r>
        <w:t xml:space="preserve"> </w:t>
      </w:r>
      <w:r w:rsidRPr="00C30B3D">
        <w:t xml:space="preserve">reflect </w:t>
      </w:r>
      <w:r>
        <w:t xml:space="preserve">that fictious business name </w:t>
      </w:r>
      <w:r w:rsidRPr="00C30B3D">
        <w:t>Green Power Institute, was active from 6/11/2013 to 6/11/2018 and is currently expired.</w:t>
      </w:r>
    </w:p>
  </w:footnote>
  <w:footnote w:id="12">
    <w:p w14:paraId="6CD1D89D" w14:textId="5C9C458A" w:rsidR="00D53AC7" w:rsidRPr="007F1DBE" w:rsidRDefault="00D53AC7">
      <w:pPr>
        <w:pStyle w:val="FootnoteText"/>
        <w:rPr>
          <w:lang w:val="en-ZW"/>
        </w:rPr>
      </w:pPr>
      <w:r>
        <w:rPr>
          <w:rStyle w:val="FootnoteReference"/>
        </w:rPr>
        <w:footnoteRef/>
      </w:r>
      <w:r>
        <w:t xml:space="preserve"> Comments of the Green Power Institute on the Proposed Decision at 2.</w:t>
      </w:r>
    </w:p>
  </w:footnote>
  <w:footnote w:id="13">
    <w:p w14:paraId="63E6EF69" w14:textId="4996DCDC" w:rsidR="00E55CE0" w:rsidRPr="007F1DBE" w:rsidRDefault="00E55CE0">
      <w:pPr>
        <w:pStyle w:val="FootnoteText"/>
        <w:rPr>
          <w:lang w:val="en-ZW"/>
        </w:rPr>
      </w:pPr>
      <w:r>
        <w:rPr>
          <w:rStyle w:val="FootnoteReference"/>
        </w:rPr>
        <w:footnoteRef/>
      </w:r>
      <w:r>
        <w:t xml:space="preserve"> </w:t>
      </w:r>
      <w:r w:rsidR="00A95C9E">
        <w:rPr>
          <w:i/>
          <w:iCs/>
        </w:rPr>
        <w:t>Ibid</w:t>
      </w:r>
      <w:r w:rsidR="00A95C9E">
        <w:t>.</w:t>
      </w:r>
    </w:p>
  </w:footnote>
  <w:footnote w:id="14">
    <w:p w14:paraId="7D627717" w14:textId="1C308C73" w:rsidR="006578F1" w:rsidRDefault="006578F1" w:rsidP="006578F1">
      <w:pPr>
        <w:pStyle w:val="FootnoteText"/>
      </w:pPr>
      <w:r>
        <w:rPr>
          <w:rStyle w:val="FootnoteReference"/>
        </w:rPr>
        <w:footnoteRef/>
      </w:r>
      <w:r>
        <w:t xml:space="preserve"> </w:t>
      </w:r>
      <w:r>
        <w:rPr>
          <w:i/>
          <w:iCs/>
        </w:rPr>
        <w:t>Ibid</w:t>
      </w:r>
      <w:r>
        <w:t xml:space="preserve">. </w:t>
      </w:r>
    </w:p>
    <w:p w14:paraId="457FB3DA" w14:textId="7A02970C" w:rsidR="006578F1" w:rsidRPr="000C4841" w:rsidRDefault="006578F1" w:rsidP="006578F1">
      <w:pPr>
        <w:pStyle w:val="FootnoteText"/>
      </w:pPr>
      <w:r>
        <w:rPr>
          <w:rStyle w:val="FootnoteReference"/>
        </w:rPr>
        <w:footnoteRef/>
      </w:r>
      <w:r>
        <w:t xml:space="preserve"> </w:t>
      </w:r>
      <w:r>
        <w:rPr>
          <w:i/>
          <w:iCs/>
        </w:rPr>
        <w:t xml:space="preserve">Id. </w:t>
      </w:r>
      <w:r>
        <w:t xml:space="preserve">at </w:t>
      </w:r>
      <w:r w:rsidR="001931BA">
        <w:t>7</w:t>
      </w:r>
      <w:r>
        <w:t>.</w:t>
      </w:r>
    </w:p>
  </w:footnote>
  <w:footnote w:id="15">
    <w:p w14:paraId="7A079B4C" w14:textId="77777777" w:rsidR="001C0F45" w:rsidRDefault="001C0F45" w:rsidP="001C0F45">
      <w:pPr>
        <w:pStyle w:val="FootnoteText"/>
      </w:pPr>
      <w:r>
        <w:rPr>
          <w:rStyle w:val="FootnoteReference"/>
        </w:rPr>
        <w:footnoteRef/>
      </w:r>
      <w:r>
        <w:t xml:space="preserve"> </w:t>
      </w:r>
      <w:r>
        <w:rPr>
          <w:i/>
          <w:iCs/>
        </w:rPr>
        <w:t xml:space="preserve">Id. </w:t>
      </w:r>
      <w:r>
        <w:t>at 2-3.</w:t>
      </w:r>
    </w:p>
  </w:footnote>
  <w:footnote w:id="16">
    <w:p w14:paraId="69D42831" w14:textId="15493045" w:rsidR="00D71298" w:rsidRPr="00272C4B" w:rsidRDefault="00D71298">
      <w:pPr>
        <w:pStyle w:val="FootnoteText"/>
        <w:rPr>
          <w:lang w:val="en-ZW"/>
        </w:rPr>
      </w:pPr>
      <w:r>
        <w:rPr>
          <w:rStyle w:val="FootnoteReference"/>
        </w:rPr>
        <w:footnoteRef/>
      </w:r>
      <w:r>
        <w:t xml:space="preserve"> </w:t>
      </w:r>
      <w:r w:rsidR="009C7C6D" w:rsidRPr="00F1765F">
        <w:t>C</w:t>
      </w:r>
      <w:r w:rsidR="009C7C6D">
        <w:t>omments of</w:t>
      </w:r>
      <w:r w:rsidR="009C7C6D" w:rsidRPr="00F1765F">
        <w:t xml:space="preserve"> T</w:t>
      </w:r>
      <w:r w:rsidR="009C7C6D">
        <w:t>he</w:t>
      </w:r>
      <w:r w:rsidR="009C7C6D" w:rsidRPr="00F1765F">
        <w:t xml:space="preserve"> U</w:t>
      </w:r>
      <w:r w:rsidR="009C7C6D">
        <w:t xml:space="preserve">tility </w:t>
      </w:r>
      <w:r w:rsidR="009C7C6D" w:rsidRPr="00F1765F">
        <w:t>R</w:t>
      </w:r>
      <w:r w:rsidR="009C7C6D">
        <w:t>eform</w:t>
      </w:r>
      <w:r w:rsidR="009C7C6D" w:rsidRPr="00F1765F">
        <w:t xml:space="preserve"> N</w:t>
      </w:r>
      <w:r w:rsidR="009C7C6D">
        <w:t>etwork and Center for</w:t>
      </w:r>
      <w:r w:rsidR="009C7C6D" w:rsidRPr="00F1765F">
        <w:t xml:space="preserve"> A</w:t>
      </w:r>
      <w:r w:rsidR="009C7C6D">
        <w:t>ccessible Technology on the Proposed Decision Denying Compensation to Green Power Institute for Lack of Substantial Contribution to Decision</w:t>
      </w:r>
      <w:r w:rsidR="009C7C6D" w:rsidRPr="00F1765F">
        <w:t xml:space="preserve"> 24-11-004</w:t>
      </w:r>
      <w:r w:rsidR="009C7C6D">
        <w:t xml:space="preserve"> at 2-4.</w:t>
      </w:r>
    </w:p>
  </w:footnote>
  <w:footnote w:id="17">
    <w:p w14:paraId="157ADCD6" w14:textId="3D5CAFCD" w:rsidR="00860724" w:rsidRPr="00272C4B" w:rsidRDefault="00860724">
      <w:pPr>
        <w:pStyle w:val="FootnoteText"/>
        <w:rPr>
          <w:lang w:val="en-ZW"/>
        </w:rPr>
      </w:pPr>
      <w:r>
        <w:rPr>
          <w:rStyle w:val="FootnoteReference"/>
        </w:rPr>
        <w:footnoteRef/>
      </w:r>
      <w:r>
        <w:t xml:space="preserve"> </w:t>
      </w:r>
      <w:r w:rsidR="00712395">
        <w:rPr>
          <w:i/>
          <w:iCs/>
        </w:rPr>
        <w:t xml:space="preserve">Id. </w:t>
      </w:r>
      <w:r w:rsidR="00712395">
        <w:t>at 9.</w:t>
      </w:r>
    </w:p>
  </w:footnote>
  <w:footnote w:id="18">
    <w:p w14:paraId="461715F8" w14:textId="55175D09" w:rsidR="00070C7C" w:rsidRDefault="00070C7C" w:rsidP="007655A2">
      <w:pPr>
        <w:pStyle w:val="FootnoteText"/>
        <w:spacing w:after="120"/>
      </w:pPr>
      <w:r>
        <w:rPr>
          <w:rStyle w:val="FootnoteReference"/>
        </w:rPr>
        <w:footnoteRef/>
      </w:r>
      <w:r>
        <w:t xml:space="preserve"> Morris is a consultant that is classified as an Advocate – Executive Director – Level V as described in Part III.D, Item [1].</w:t>
      </w:r>
    </w:p>
  </w:footnote>
  <w:footnote w:id="19">
    <w:p w14:paraId="52159F98" w14:textId="53182206" w:rsidR="00070C7C" w:rsidRDefault="00070C7C" w:rsidP="007655A2">
      <w:pPr>
        <w:pStyle w:val="FootnoteText"/>
        <w:spacing w:after="120"/>
      </w:pPr>
      <w:r>
        <w:rPr>
          <w:rStyle w:val="FootnoteReference"/>
        </w:rPr>
        <w:footnoteRef/>
      </w:r>
      <w:r>
        <w:t xml:space="preserve"> The Commission added </w:t>
      </w:r>
      <w:r w:rsidR="007655A2">
        <w:t>the</w:t>
      </w:r>
      <w:r>
        <w:t xml:space="preserve"> row</w:t>
      </w:r>
      <w:r w:rsidR="007655A2">
        <w:t xml:space="preserve"> for Morris’ 2025 hourly fee information.</w:t>
      </w:r>
    </w:p>
  </w:footnote>
  <w:footnote w:id="20">
    <w:p w14:paraId="3F2CCE84" w14:textId="77777777" w:rsidR="00070C7C" w:rsidRDefault="00070C7C" w:rsidP="007655A2">
      <w:pPr>
        <w:pStyle w:val="FootnoteText"/>
        <w:spacing w:after="120"/>
      </w:pPr>
      <w:r>
        <w:rPr>
          <w:rStyle w:val="FootnoteReference"/>
        </w:rPr>
        <w:footnoteRef/>
      </w:r>
      <w:r>
        <w:t xml:space="preserve"> Morris is a consultant that is classified as an Advocate – Executive Director – Level V as described in Part III.D, Item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2710B" w14:textId="0EE8EF6E" w:rsidR="000A54BA" w:rsidRPr="00201B42" w:rsidRDefault="000A54BA" w:rsidP="00E02654">
    <w:pPr>
      <w:pStyle w:val="Header"/>
      <w:tabs>
        <w:tab w:val="clear" w:pos="4680"/>
      </w:tabs>
      <w:jc w:val="right"/>
      <w:rPr>
        <w:b/>
        <w:bCs/>
        <w:iCs/>
      </w:rPr>
    </w:pPr>
    <w:r>
      <w:rPr>
        <w:iCs/>
      </w:rPr>
      <w:t>A.24-03-018 ALJ/NIL/</w:t>
    </w:r>
    <w:proofErr w:type="spellStart"/>
    <w:r>
      <w:rPr>
        <w:iCs/>
      </w:rPr>
      <w:t>sgu</w:t>
    </w:r>
    <w:proofErr w:type="spellEnd"/>
    <w:r>
      <w:rPr>
        <w:iCs/>
      </w:rPr>
      <w:tab/>
    </w:r>
  </w:p>
  <w:p w14:paraId="7D17632C" w14:textId="77777777" w:rsidR="000A54BA" w:rsidRDefault="000A54BA">
    <w:pPr>
      <w:pStyle w:val="Header"/>
    </w:pPr>
  </w:p>
  <w:p w14:paraId="66B00798" w14:textId="77777777" w:rsidR="00490E25" w:rsidRDefault="00490E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FB064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EE4219"/>
    <w:multiLevelType w:val="hybridMultilevel"/>
    <w:tmpl w:val="D0386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A3BED"/>
    <w:multiLevelType w:val="hybridMultilevel"/>
    <w:tmpl w:val="42AE9678"/>
    <w:lvl w:ilvl="0" w:tplc="E3A4A656">
      <w:start w:val="1"/>
      <w:numFmt w:val="bullet"/>
      <w:lvlText w:val=""/>
      <w:lvlJc w:val="left"/>
      <w:pPr>
        <w:ind w:left="720" w:hanging="360"/>
      </w:pPr>
      <w:rPr>
        <w:rFonts w:ascii="Symbol" w:hAnsi="Symbol"/>
      </w:rPr>
    </w:lvl>
    <w:lvl w:ilvl="1" w:tplc="9BC0908A">
      <w:start w:val="1"/>
      <w:numFmt w:val="bullet"/>
      <w:lvlText w:val=""/>
      <w:lvlJc w:val="left"/>
      <w:pPr>
        <w:ind w:left="720" w:hanging="360"/>
      </w:pPr>
      <w:rPr>
        <w:rFonts w:ascii="Symbol" w:hAnsi="Symbol"/>
      </w:rPr>
    </w:lvl>
    <w:lvl w:ilvl="2" w:tplc="86342344">
      <w:start w:val="1"/>
      <w:numFmt w:val="bullet"/>
      <w:lvlText w:val=""/>
      <w:lvlJc w:val="left"/>
      <w:pPr>
        <w:ind w:left="720" w:hanging="360"/>
      </w:pPr>
      <w:rPr>
        <w:rFonts w:ascii="Symbol" w:hAnsi="Symbol"/>
      </w:rPr>
    </w:lvl>
    <w:lvl w:ilvl="3" w:tplc="4C2A66C0">
      <w:start w:val="1"/>
      <w:numFmt w:val="bullet"/>
      <w:lvlText w:val=""/>
      <w:lvlJc w:val="left"/>
      <w:pPr>
        <w:ind w:left="720" w:hanging="360"/>
      </w:pPr>
      <w:rPr>
        <w:rFonts w:ascii="Symbol" w:hAnsi="Symbol"/>
      </w:rPr>
    </w:lvl>
    <w:lvl w:ilvl="4" w:tplc="28F837D0">
      <w:start w:val="1"/>
      <w:numFmt w:val="bullet"/>
      <w:lvlText w:val=""/>
      <w:lvlJc w:val="left"/>
      <w:pPr>
        <w:ind w:left="720" w:hanging="360"/>
      </w:pPr>
      <w:rPr>
        <w:rFonts w:ascii="Symbol" w:hAnsi="Symbol"/>
      </w:rPr>
    </w:lvl>
    <w:lvl w:ilvl="5" w:tplc="7DD60706">
      <w:start w:val="1"/>
      <w:numFmt w:val="bullet"/>
      <w:lvlText w:val=""/>
      <w:lvlJc w:val="left"/>
      <w:pPr>
        <w:ind w:left="720" w:hanging="360"/>
      </w:pPr>
      <w:rPr>
        <w:rFonts w:ascii="Symbol" w:hAnsi="Symbol"/>
      </w:rPr>
    </w:lvl>
    <w:lvl w:ilvl="6" w:tplc="AECC7A0E">
      <w:start w:val="1"/>
      <w:numFmt w:val="bullet"/>
      <w:lvlText w:val=""/>
      <w:lvlJc w:val="left"/>
      <w:pPr>
        <w:ind w:left="720" w:hanging="360"/>
      </w:pPr>
      <w:rPr>
        <w:rFonts w:ascii="Symbol" w:hAnsi="Symbol"/>
      </w:rPr>
    </w:lvl>
    <w:lvl w:ilvl="7" w:tplc="FAE4A566">
      <w:start w:val="1"/>
      <w:numFmt w:val="bullet"/>
      <w:lvlText w:val=""/>
      <w:lvlJc w:val="left"/>
      <w:pPr>
        <w:ind w:left="720" w:hanging="360"/>
      </w:pPr>
      <w:rPr>
        <w:rFonts w:ascii="Symbol" w:hAnsi="Symbol"/>
      </w:rPr>
    </w:lvl>
    <w:lvl w:ilvl="8" w:tplc="A2C03AE0">
      <w:start w:val="1"/>
      <w:numFmt w:val="bullet"/>
      <w:lvlText w:val=""/>
      <w:lvlJc w:val="left"/>
      <w:pPr>
        <w:ind w:left="720" w:hanging="360"/>
      </w:pPr>
      <w:rPr>
        <w:rFonts w:ascii="Symbol" w:hAnsi="Symbol"/>
      </w:rPr>
    </w:lvl>
  </w:abstractNum>
  <w:abstractNum w:abstractNumId="4" w15:restartNumberingAfterBreak="0">
    <w:nsid w:val="15AC1071"/>
    <w:multiLevelType w:val="multilevel"/>
    <w:tmpl w:val="DA38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B33CE3"/>
    <w:multiLevelType w:val="hybridMultilevel"/>
    <w:tmpl w:val="39FCF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814E44"/>
    <w:multiLevelType w:val="hybridMultilevel"/>
    <w:tmpl w:val="61FA2E58"/>
    <w:lvl w:ilvl="0" w:tplc="3E4405DC">
      <w:start w:val="1"/>
      <w:numFmt w:val="decimal"/>
      <w:lvlText w:val="%1."/>
      <w:lvlJc w:val="left"/>
      <w:pPr>
        <w:tabs>
          <w:tab w:val="num" w:pos="900"/>
        </w:tabs>
        <w:ind w:left="900" w:hanging="360"/>
      </w:pPr>
      <w:rPr>
        <w:rFonts w:ascii="Times New Roman" w:hAnsi="Times New Roman" w:cs="Times New Roman"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86029A0"/>
    <w:multiLevelType w:val="hybridMultilevel"/>
    <w:tmpl w:val="343AEA0E"/>
    <w:lvl w:ilvl="0" w:tplc="04090001">
      <w:start w:val="1"/>
      <w:numFmt w:val="bullet"/>
      <w:lvlText w:val=""/>
      <w:lvlJc w:val="left"/>
      <w:pPr>
        <w:ind w:left="776" w:hanging="360"/>
      </w:pPr>
      <w:rPr>
        <w:rFonts w:ascii="Symbol" w:hAnsi="Symbol" w:hint="default"/>
      </w:rPr>
    </w:lvl>
    <w:lvl w:ilvl="1" w:tplc="FFFFFFFF" w:tentative="1">
      <w:start w:val="1"/>
      <w:numFmt w:val="bullet"/>
      <w:lvlText w:val="o"/>
      <w:lvlJc w:val="left"/>
      <w:pPr>
        <w:ind w:left="1496" w:hanging="360"/>
      </w:pPr>
      <w:rPr>
        <w:rFonts w:ascii="Courier New" w:hAnsi="Courier New" w:cs="Courier New"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8" w15:restartNumberingAfterBreak="0">
    <w:nsid w:val="38D3264F"/>
    <w:multiLevelType w:val="hybridMultilevel"/>
    <w:tmpl w:val="DE7A9F3C"/>
    <w:lvl w:ilvl="0" w:tplc="5AA04012">
      <w:start w:val="1"/>
      <w:numFmt w:val="bullet"/>
      <w:lvlText w:val=""/>
      <w:lvlJc w:val="left"/>
      <w:pPr>
        <w:ind w:left="720" w:hanging="360"/>
      </w:pPr>
      <w:rPr>
        <w:rFonts w:ascii="Symbol" w:hAnsi="Symbol"/>
      </w:rPr>
    </w:lvl>
    <w:lvl w:ilvl="1" w:tplc="8284630A">
      <w:start w:val="1"/>
      <w:numFmt w:val="bullet"/>
      <w:lvlText w:val=""/>
      <w:lvlJc w:val="left"/>
      <w:pPr>
        <w:ind w:left="720" w:hanging="360"/>
      </w:pPr>
      <w:rPr>
        <w:rFonts w:ascii="Symbol" w:hAnsi="Symbol"/>
      </w:rPr>
    </w:lvl>
    <w:lvl w:ilvl="2" w:tplc="D6983798">
      <w:start w:val="1"/>
      <w:numFmt w:val="bullet"/>
      <w:lvlText w:val=""/>
      <w:lvlJc w:val="left"/>
      <w:pPr>
        <w:ind w:left="720" w:hanging="360"/>
      </w:pPr>
      <w:rPr>
        <w:rFonts w:ascii="Symbol" w:hAnsi="Symbol"/>
      </w:rPr>
    </w:lvl>
    <w:lvl w:ilvl="3" w:tplc="19A40B48">
      <w:start w:val="1"/>
      <w:numFmt w:val="bullet"/>
      <w:lvlText w:val=""/>
      <w:lvlJc w:val="left"/>
      <w:pPr>
        <w:ind w:left="720" w:hanging="360"/>
      </w:pPr>
      <w:rPr>
        <w:rFonts w:ascii="Symbol" w:hAnsi="Symbol"/>
      </w:rPr>
    </w:lvl>
    <w:lvl w:ilvl="4" w:tplc="11A2B2F0">
      <w:start w:val="1"/>
      <w:numFmt w:val="bullet"/>
      <w:lvlText w:val=""/>
      <w:lvlJc w:val="left"/>
      <w:pPr>
        <w:ind w:left="720" w:hanging="360"/>
      </w:pPr>
      <w:rPr>
        <w:rFonts w:ascii="Symbol" w:hAnsi="Symbol"/>
      </w:rPr>
    </w:lvl>
    <w:lvl w:ilvl="5" w:tplc="538A6ED2">
      <w:start w:val="1"/>
      <w:numFmt w:val="bullet"/>
      <w:lvlText w:val=""/>
      <w:lvlJc w:val="left"/>
      <w:pPr>
        <w:ind w:left="720" w:hanging="360"/>
      </w:pPr>
      <w:rPr>
        <w:rFonts w:ascii="Symbol" w:hAnsi="Symbol"/>
      </w:rPr>
    </w:lvl>
    <w:lvl w:ilvl="6" w:tplc="D5B892B8">
      <w:start w:val="1"/>
      <w:numFmt w:val="bullet"/>
      <w:lvlText w:val=""/>
      <w:lvlJc w:val="left"/>
      <w:pPr>
        <w:ind w:left="720" w:hanging="360"/>
      </w:pPr>
      <w:rPr>
        <w:rFonts w:ascii="Symbol" w:hAnsi="Symbol"/>
      </w:rPr>
    </w:lvl>
    <w:lvl w:ilvl="7" w:tplc="4B80C654">
      <w:start w:val="1"/>
      <w:numFmt w:val="bullet"/>
      <w:lvlText w:val=""/>
      <w:lvlJc w:val="left"/>
      <w:pPr>
        <w:ind w:left="720" w:hanging="360"/>
      </w:pPr>
      <w:rPr>
        <w:rFonts w:ascii="Symbol" w:hAnsi="Symbol"/>
      </w:rPr>
    </w:lvl>
    <w:lvl w:ilvl="8" w:tplc="072C7CE0">
      <w:start w:val="1"/>
      <w:numFmt w:val="bullet"/>
      <w:lvlText w:val=""/>
      <w:lvlJc w:val="left"/>
      <w:pPr>
        <w:ind w:left="720" w:hanging="360"/>
      </w:pPr>
      <w:rPr>
        <w:rFonts w:ascii="Symbol" w:hAnsi="Symbol"/>
      </w:rPr>
    </w:lvl>
  </w:abstractNum>
  <w:abstractNum w:abstractNumId="9" w15:restartNumberingAfterBreak="0">
    <w:nsid w:val="3BB54211"/>
    <w:multiLevelType w:val="multilevel"/>
    <w:tmpl w:val="99C2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0571959"/>
    <w:multiLevelType w:val="hybridMultilevel"/>
    <w:tmpl w:val="23665CA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18F2CFC"/>
    <w:multiLevelType w:val="hybridMultilevel"/>
    <w:tmpl w:val="1C96E92C"/>
    <w:lvl w:ilvl="0" w:tplc="0409000F">
      <w:start w:val="1"/>
      <w:numFmt w:val="decimal"/>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3"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5" w15:restartNumberingAfterBreak="0">
    <w:nsid w:val="629E0017"/>
    <w:multiLevelType w:val="hybridMultilevel"/>
    <w:tmpl w:val="2FE0F90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649E5A67"/>
    <w:multiLevelType w:val="hybridMultilevel"/>
    <w:tmpl w:val="C0181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E1358E"/>
    <w:multiLevelType w:val="hybridMultilevel"/>
    <w:tmpl w:val="E1D66530"/>
    <w:lvl w:ilvl="0" w:tplc="94FE6D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6B4743D1"/>
    <w:multiLevelType w:val="hybridMultilevel"/>
    <w:tmpl w:val="F9C0BFAA"/>
    <w:lvl w:ilvl="0" w:tplc="8552365E">
      <w:start w:val="1"/>
      <w:numFmt w:val="bullet"/>
      <w:lvlText w:val=""/>
      <w:lvlJc w:val="left"/>
      <w:pPr>
        <w:ind w:left="720" w:hanging="360"/>
      </w:pPr>
      <w:rPr>
        <w:rFonts w:ascii="Symbol" w:hAnsi="Symbol"/>
      </w:rPr>
    </w:lvl>
    <w:lvl w:ilvl="1" w:tplc="258604C2">
      <w:start w:val="1"/>
      <w:numFmt w:val="bullet"/>
      <w:lvlText w:val=""/>
      <w:lvlJc w:val="left"/>
      <w:pPr>
        <w:ind w:left="720" w:hanging="360"/>
      </w:pPr>
      <w:rPr>
        <w:rFonts w:ascii="Symbol" w:hAnsi="Symbol"/>
      </w:rPr>
    </w:lvl>
    <w:lvl w:ilvl="2" w:tplc="EA3224B0">
      <w:start w:val="1"/>
      <w:numFmt w:val="bullet"/>
      <w:lvlText w:val=""/>
      <w:lvlJc w:val="left"/>
      <w:pPr>
        <w:ind w:left="720" w:hanging="360"/>
      </w:pPr>
      <w:rPr>
        <w:rFonts w:ascii="Symbol" w:hAnsi="Symbol"/>
      </w:rPr>
    </w:lvl>
    <w:lvl w:ilvl="3" w:tplc="D3A057B2">
      <w:start w:val="1"/>
      <w:numFmt w:val="bullet"/>
      <w:lvlText w:val=""/>
      <w:lvlJc w:val="left"/>
      <w:pPr>
        <w:ind w:left="720" w:hanging="360"/>
      </w:pPr>
      <w:rPr>
        <w:rFonts w:ascii="Symbol" w:hAnsi="Symbol"/>
      </w:rPr>
    </w:lvl>
    <w:lvl w:ilvl="4" w:tplc="CA769356">
      <w:start w:val="1"/>
      <w:numFmt w:val="bullet"/>
      <w:lvlText w:val=""/>
      <w:lvlJc w:val="left"/>
      <w:pPr>
        <w:ind w:left="720" w:hanging="360"/>
      </w:pPr>
      <w:rPr>
        <w:rFonts w:ascii="Symbol" w:hAnsi="Symbol"/>
      </w:rPr>
    </w:lvl>
    <w:lvl w:ilvl="5" w:tplc="E3FCB516">
      <w:start w:val="1"/>
      <w:numFmt w:val="bullet"/>
      <w:lvlText w:val=""/>
      <w:lvlJc w:val="left"/>
      <w:pPr>
        <w:ind w:left="720" w:hanging="360"/>
      </w:pPr>
      <w:rPr>
        <w:rFonts w:ascii="Symbol" w:hAnsi="Symbol"/>
      </w:rPr>
    </w:lvl>
    <w:lvl w:ilvl="6" w:tplc="8E329D12">
      <w:start w:val="1"/>
      <w:numFmt w:val="bullet"/>
      <w:lvlText w:val=""/>
      <w:lvlJc w:val="left"/>
      <w:pPr>
        <w:ind w:left="720" w:hanging="360"/>
      </w:pPr>
      <w:rPr>
        <w:rFonts w:ascii="Symbol" w:hAnsi="Symbol"/>
      </w:rPr>
    </w:lvl>
    <w:lvl w:ilvl="7" w:tplc="2BB8BCDC">
      <w:start w:val="1"/>
      <w:numFmt w:val="bullet"/>
      <w:lvlText w:val=""/>
      <w:lvlJc w:val="left"/>
      <w:pPr>
        <w:ind w:left="720" w:hanging="360"/>
      </w:pPr>
      <w:rPr>
        <w:rFonts w:ascii="Symbol" w:hAnsi="Symbol"/>
      </w:rPr>
    </w:lvl>
    <w:lvl w:ilvl="8" w:tplc="E5AEFE7A">
      <w:start w:val="1"/>
      <w:numFmt w:val="bullet"/>
      <w:lvlText w:val=""/>
      <w:lvlJc w:val="left"/>
      <w:pPr>
        <w:ind w:left="720" w:hanging="360"/>
      </w:pPr>
      <w:rPr>
        <w:rFonts w:ascii="Symbol" w:hAnsi="Symbol"/>
      </w:rPr>
    </w:lvl>
  </w:abstractNum>
  <w:abstractNum w:abstractNumId="19" w15:restartNumberingAfterBreak="0">
    <w:nsid w:val="76D87F70"/>
    <w:multiLevelType w:val="multilevel"/>
    <w:tmpl w:val="6AC6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A8179A5"/>
    <w:multiLevelType w:val="hybridMultilevel"/>
    <w:tmpl w:val="26C0DFD0"/>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4613467">
    <w:abstractNumId w:val="20"/>
  </w:num>
  <w:num w:numId="2" w16cid:durableId="757294501">
    <w:abstractNumId w:val="1"/>
  </w:num>
  <w:num w:numId="3" w16cid:durableId="1570846196">
    <w:abstractNumId w:val="21"/>
  </w:num>
  <w:num w:numId="4" w16cid:durableId="543373747">
    <w:abstractNumId w:val="13"/>
  </w:num>
  <w:num w:numId="5" w16cid:durableId="2030139798">
    <w:abstractNumId w:val="10"/>
  </w:num>
  <w:num w:numId="6" w16cid:durableId="967708250">
    <w:abstractNumId w:val="14"/>
  </w:num>
  <w:num w:numId="7" w16cid:durableId="2133278759">
    <w:abstractNumId w:val="16"/>
  </w:num>
  <w:num w:numId="8" w16cid:durableId="208109312">
    <w:abstractNumId w:val="17"/>
  </w:num>
  <w:num w:numId="9" w16cid:durableId="420882526">
    <w:abstractNumId w:val="5"/>
  </w:num>
  <w:num w:numId="10" w16cid:durableId="1333944761">
    <w:abstractNumId w:val="7"/>
  </w:num>
  <w:num w:numId="11" w16cid:durableId="604266002">
    <w:abstractNumId w:val="2"/>
  </w:num>
  <w:num w:numId="12" w16cid:durableId="293174228">
    <w:abstractNumId w:val="11"/>
  </w:num>
  <w:num w:numId="13" w16cid:durableId="181943591">
    <w:abstractNumId w:val="0"/>
  </w:num>
  <w:num w:numId="14" w16cid:durableId="1114716383">
    <w:abstractNumId w:val="6"/>
  </w:num>
  <w:num w:numId="15" w16cid:durableId="738554834">
    <w:abstractNumId w:val="18"/>
  </w:num>
  <w:num w:numId="16" w16cid:durableId="188186419">
    <w:abstractNumId w:val="3"/>
  </w:num>
  <w:num w:numId="17" w16cid:durableId="2114782523">
    <w:abstractNumId w:val="8"/>
  </w:num>
  <w:num w:numId="18" w16cid:durableId="962074859">
    <w:abstractNumId w:val="9"/>
  </w:num>
  <w:num w:numId="19" w16cid:durableId="1720279819">
    <w:abstractNumId w:val="4"/>
  </w:num>
  <w:num w:numId="20" w16cid:durableId="2058620928">
    <w:abstractNumId w:val="19"/>
  </w:num>
  <w:num w:numId="21" w16cid:durableId="1830049447">
    <w:abstractNumId w:val="12"/>
  </w:num>
  <w:num w:numId="22" w16cid:durableId="7696650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04D7"/>
    <w:rsid w:val="00002E2C"/>
    <w:rsid w:val="00003A49"/>
    <w:rsid w:val="00003FBF"/>
    <w:rsid w:val="00003FD0"/>
    <w:rsid w:val="000077CC"/>
    <w:rsid w:val="00010461"/>
    <w:rsid w:val="00010BA0"/>
    <w:rsid w:val="000150D9"/>
    <w:rsid w:val="00015113"/>
    <w:rsid w:val="000158F6"/>
    <w:rsid w:val="00015E90"/>
    <w:rsid w:val="0002021C"/>
    <w:rsid w:val="000215FB"/>
    <w:rsid w:val="000238A8"/>
    <w:rsid w:val="00023A33"/>
    <w:rsid w:val="00025989"/>
    <w:rsid w:val="00026A15"/>
    <w:rsid w:val="00030B1E"/>
    <w:rsid w:val="00031091"/>
    <w:rsid w:val="000319C2"/>
    <w:rsid w:val="00032EDA"/>
    <w:rsid w:val="00034492"/>
    <w:rsid w:val="000354E4"/>
    <w:rsid w:val="00036F54"/>
    <w:rsid w:val="00037DB0"/>
    <w:rsid w:val="0004339F"/>
    <w:rsid w:val="00044602"/>
    <w:rsid w:val="00045A2F"/>
    <w:rsid w:val="000468A9"/>
    <w:rsid w:val="00047D25"/>
    <w:rsid w:val="00050D72"/>
    <w:rsid w:val="0005330B"/>
    <w:rsid w:val="00054B42"/>
    <w:rsid w:val="00055E08"/>
    <w:rsid w:val="0006032E"/>
    <w:rsid w:val="000627C3"/>
    <w:rsid w:val="00064C2C"/>
    <w:rsid w:val="0006564A"/>
    <w:rsid w:val="000657B1"/>
    <w:rsid w:val="00067E0F"/>
    <w:rsid w:val="00070C7C"/>
    <w:rsid w:val="00072C81"/>
    <w:rsid w:val="000733FF"/>
    <w:rsid w:val="000750AE"/>
    <w:rsid w:val="00075113"/>
    <w:rsid w:val="00080447"/>
    <w:rsid w:val="00081130"/>
    <w:rsid w:val="00083813"/>
    <w:rsid w:val="00083831"/>
    <w:rsid w:val="000915C1"/>
    <w:rsid w:val="00091AEA"/>
    <w:rsid w:val="000936EA"/>
    <w:rsid w:val="0009450F"/>
    <w:rsid w:val="000976C6"/>
    <w:rsid w:val="000A13AF"/>
    <w:rsid w:val="000A4E3F"/>
    <w:rsid w:val="000A54BA"/>
    <w:rsid w:val="000A5649"/>
    <w:rsid w:val="000A7451"/>
    <w:rsid w:val="000A7498"/>
    <w:rsid w:val="000B21F6"/>
    <w:rsid w:val="000B3F44"/>
    <w:rsid w:val="000B49B3"/>
    <w:rsid w:val="000B6EBD"/>
    <w:rsid w:val="000B7EDD"/>
    <w:rsid w:val="000C1E81"/>
    <w:rsid w:val="000C314D"/>
    <w:rsid w:val="000C439E"/>
    <w:rsid w:val="000C5473"/>
    <w:rsid w:val="000D12F7"/>
    <w:rsid w:val="000D16E5"/>
    <w:rsid w:val="000D2354"/>
    <w:rsid w:val="000D4551"/>
    <w:rsid w:val="000D6CA0"/>
    <w:rsid w:val="000D6DF8"/>
    <w:rsid w:val="000D7020"/>
    <w:rsid w:val="000E3D8F"/>
    <w:rsid w:val="000E41D9"/>
    <w:rsid w:val="000E6ABD"/>
    <w:rsid w:val="000F595C"/>
    <w:rsid w:val="000F7670"/>
    <w:rsid w:val="00102332"/>
    <w:rsid w:val="00103B98"/>
    <w:rsid w:val="0010480F"/>
    <w:rsid w:val="00106B99"/>
    <w:rsid w:val="00110D89"/>
    <w:rsid w:val="00112131"/>
    <w:rsid w:val="001133AD"/>
    <w:rsid w:val="00117084"/>
    <w:rsid w:val="00117964"/>
    <w:rsid w:val="00117F80"/>
    <w:rsid w:val="001202A1"/>
    <w:rsid w:val="00123103"/>
    <w:rsid w:val="00124533"/>
    <w:rsid w:val="001251D1"/>
    <w:rsid w:val="00125492"/>
    <w:rsid w:val="001302BA"/>
    <w:rsid w:val="0013216F"/>
    <w:rsid w:val="0013243A"/>
    <w:rsid w:val="00134058"/>
    <w:rsid w:val="001346EB"/>
    <w:rsid w:val="00136052"/>
    <w:rsid w:val="00137B1E"/>
    <w:rsid w:val="00137C0B"/>
    <w:rsid w:val="00140BE6"/>
    <w:rsid w:val="00141A4E"/>
    <w:rsid w:val="00142013"/>
    <w:rsid w:val="001442A1"/>
    <w:rsid w:val="00145CFF"/>
    <w:rsid w:val="0014611C"/>
    <w:rsid w:val="00147D01"/>
    <w:rsid w:val="00151AA8"/>
    <w:rsid w:val="00152B18"/>
    <w:rsid w:val="00152F94"/>
    <w:rsid w:val="001532F2"/>
    <w:rsid w:val="00157865"/>
    <w:rsid w:val="00157EAD"/>
    <w:rsid w:val="0017090D"/>
    <w:rsid w:val="00171EBF"/>
    <w:rsid w:val="001731CF"/>
    <w:rsid w:val="00175865"/>
    <w:rsid w:val="00180E8C"/>
    <w:rsid w:val="00182877"/>
    <w:rsid w:val="00183BB4"/>
    <w:rsid w:val="001840B8"/>
    <w:rsid w:val="001873A7"/>
    <w:rsid w:val="00187FB1"/>
    <w:rsid w:val="001901B3"/>
    <w:rsid w:val="00192F76"/>
    <w:rsid w:val="001931BA"/>
    <w:rsid w:val="00193CCE"/>
    <w:rsid w:val="00195068"/>
    <w:rsid w:val="00196035"/>
    <w:rsid w:val="001962EB"/>
    <w:rsid w:val="001977E5"/>
    <w:rsid w:val="001A062D"/>
    <w:rsid w:val="001A246E"/>
    <w:rsid w:val="001A3327"/>
    <w:rsid w:val="001A4A81"/>
    <w:rsid w:val="001A7F32"/>
    <w:rsid w:val="001B384C"/>
    <w:rsid w:val="001B57B4"/>
    <w:rsid w:val="001B7096"/>
    <w:rsid w:val="001C0CA4"/>
    <w:rsid w:val="001C0DD1"/>
    <w:rsid w:val="001C0F45"/>
    <w:rsid w:val="001C21AE"/>
    <w:rsid w:val="001C3872"/>
    <w:rsid w:val="001C3B7D"/>
    <w:rsid w:val="001D3ED2"/>
    <w:rsid w:val="001D3F53"/>
    <w:rsid w:val="001D5212"/>
    <w:rsid w:val="001D529F"/>
    <w:rsid w:val="001D5DA3"/>
    <w:rsid w:val="001D694D"/>
    <w:rsid w:val="001E08CE"/>
    <w:rsid w:val="001E11BF"/>
    <w:rsid w:val="001E17E5"/>
    <w:rsid w:val="001E1E27"/>
    <w:rsid w:val="001E2A77"/>
    <w:rsid w:val="001E2D4D"/>
    <w:rsid w:val="001E3575"/>
    <w:rsid w:val="001E77CF"/>
    <w:rsid w:val="001F238E"/>
    <w:rsid w:val="001F2DA2"/>
    <w:rsid w:val="001F48ED"/>
    <w:rsid w:val="001F4AD4"/>
    <w:rsid w:val="00202018"/>
    <w:rsid w:val="0020288F"/>
    <w:rsid w:val="00204E3A"/>
    <w:rsid w:val="00204E74"/>
    <w:rsid w:val="00205A96"/>
    <w:rsid w:val="00206F3E"/>
    <w:rsid w:val="00212C2A"/>
    <w:rsid w:val="00212CD7"/>
    <w:rsid w:val="00212E10"/>
    <w:rsid w:val="00214B22"/>
    <w:rsid w:val="00215104"/>
    <w:rsid w:val="00216D41"/>
    <w:rsid w:val="00217224"/>
    <w:rsid w:val="0022302F"/>
    <w:rsid w:val="00226DEE"/>
    <w:rsid w:val="00226ECC"/>
    <w:rsid w:val="00230392"/>
    <w:rsid w:val="002308AD"/>
    <w:rsid w:val="00234DD2"/>
    <w:rsid w:val="002357E0"/>
    <w:rsid w:val="00236710"/>
    <w:rsid w:val="00236DC2"/>
    <w:rsid w:val="0024153E"/>
    <w:rsid w:val="002415DC"/>
    <w:rsid w:val="00242EF7"/>
    <w:rsid w:val="002466F8"/>
    <w:rsid w:val="00247891"/>
    <w:rsid w:val="002515A5"/>
    <w:rsid w:val="002529F7"/>
    <w:rsid w:val="002540F7"/>
    <w:rsid w:val="00256F00"/>
    <w:rsid w:val="00260518"/>
    <w:rsid w:val="00260AC8"/>
    <w:rsid w:val="00263214"/>
    <w:rsid w:val="00263307"/>
    <w:rsid w:val="00263DB6"/>
    <w:rsid w:val="00264333"/>
    <w:rsid w:val="00265002"/>
    <w:rsid w:val="002674FA"/>
    <w:rsid w:val="00270D02"/>
    <w:rsid w:val="00270DCF"/>
    <w:rsid w:val="00270E2E"/>
    <w:rsid w:val="002729C4"/>
    <w:rsid w:val="00272C4B"/>
    <w:rsid w:val="00273208"/>
    <w:rsid w:val="00273FBB"/>
    <w:rsid w:val="002747BD"/>
    <w:rsid w:val="00275C0B"/>
    <w:rsid w:val="002771D2"/>
    <w:rsid w:val="00277E08"/>
    <w:rsid w:val="0028348D"/>
    <w:rsid w:val="00286962"/>
    <w:rsid w:val="00286ABA"/>
    <w:rsid w:val="00287A9A"/>
    <w:rsid w:val="002944AA"/>
    <w:rsid w:val="00297914"/>
    <w:rsid w:val="00297B8C"/>
    <w:rsid w:val="002A0093"/>
    <w:rsid w:val="002A41DD"/>
    <w:rsid w:val="002A699A"/>
    <w:rsid w:val="002A6C07"/>
    <w:rsid w:val="002A7BBC"/>
    <w:rsid w:val="002B1B2D"/>
    <w:rsid w:val="002B2D3C"/>
    <w:rsid w:val="002B36F5"/>
    <w:rsid w:val="002B38A8"/>
    <w:rsid w:val="002B4B95"/>
    <w:rsid w:val="002B6AE8"/>
    <w:rsid w:val="002C10D6"/>
    <w:rsid w:val="002C13D8"/>
    <w:rsid w:val="002C4782"/>
    <w:rsid w:val="002D0C00"/>
    <w:rsid w:val="002D21CA"/>
    <w:rsid w:val="002D3C90"/>
    <w:rsid w:val="002D53AA"/>
    <w:rsid w:val="002D669C"/>
    <w:rsid w:val="002E0AF6"/>
    <w:rsid w:val="002E0DD9"/>
    <w:rsid w:val="002E5A34"/>
    <w:rsid w:val="002E5F83"/>
    <w:rsid w:val="002E77D8"/>
    <w:rsid w:val="002F19BE"/>
    <w:rsid w:val="002F2008"/>
    <w:rsid w:val="002F2CB3"/>
    <w:rsid w:val="002F3B98"/>
    <w:rsid w:val="0030225B"/>
    <w:rsid w:val="00302ACB"/>
    <w:rsid w:val="00303C2B"/>
    <w:rsid w:val="0030591D"/>
    <w:rsid w:val="00310306"/>
    <w:rsid w:val="0031062B"/>
    <w:rsid w:val="003140C8"/>
    <w:rsid w:val="0031501B"/>
    <w:rsid w:val="003200CD"/>
    <w:rsid w:val="00320320"/>
    <w:rsid w:val="00321583"/>
    <w:rsid w:val="003222D9"/>
    <w:rsid w:val="00322763"/>
    <w:rsid w:val="00323E07"/>
    <w:rsid w:val="0032568C"/>
    <w:rsid w:val="00326366"/>
    <w:rsid w:val="00330A85"/>
    <w:rsid w:val="00331655"/>
    <w:rsid w:val="00332B3D"/>
    <w:rsid w:val="00333179"/>
    <w:rsid w:val="00333364"/>
    <w:rsid w:val="00340CF5"/>
    <w:rsid w:val="00342819"/>
    <w:rsid w:val="00342A89"/>
    <w:rsid w:val="003501DD"/>
    <w:rsid w:val="00353DDB"/>
    <w:rsid w:val="003577CB"/>
    <w:rsid w:val="00357F1A"/>
    <w:rsid w:val="00361472"/>
    <w:rsid w:val="003630B8"/>
    <w:rsid w:val="00363524"/>
    <w:rsid w:val="003635E0"/>
    <w:rsid w:val="00364A99"/>
    <w:rsid w:val="00365A4E"/>
    <w:rsid w:val="00370666"/>
    <w:rsid w:val="00372E1B"/>
    <w:rsid w:val="00374FD1"/>
    <w:rsid w:val="00377344"/>
    <w:rsid w:val="00377884"/>
    <w:rsid w:val="00380624"/>
    <w:rsid w:val="00380703"/>
    <w:rsid w:val="00380E71"/>
    <w:rsid w:val="00386683"/>
    <w:rsid w:val="00387F72"/>
    <w:rsid w:val="00392D75"/>
    <w:rsid w:val="00393679"/>
    <w:rsid w:val="00393DF6"/>
    <w:rsid w:val="003A1508"/>
    <w:rsid w:val="003A1936"/>
    <w:rsid w:val="003A19FB"/>
    <w:rsid w:val="003A224C"/>
    <w:rsid w:val="003A3C3C"/>
    <w:rsid w:val="003A592F"/>
    <w:rsid w:val="003A6621"/>
    <w:rsid w:val="003A689E"/>
    <w:rsid w:val="003A787C"/>
    <w:rsid w:val="003A7C0B"/>
    <w:rsid w:val="003B02A2"/>
    <w:rsid w:val="003B1782"/>
    <w:rsid w:val="003B3608"/>
    <w:rsid w:val="003B5EAC"/>
    <w:rsid w:val="003B5EE4"/>
    <w:rsid w:val="003B62EF"/>
    <w:rsid w:val="003B6A1B"/>
    <w:rsid w:val="003B7F2B"/>
    <w:rsid w:val="003C18EF"/>
    <w:rsid w:val="003C1C50"/>
    <w:rsid w:val="003C4945"/>
    <w:rsid w:val="003C608A"/>
    <w:rsid w:val="003C7E8D"/>
    <w:rsid w:val="003D0659"/>
    <w:rsid w:val="003D0E35"/>
    <w:rsid w:val="003D19B9"/>
    <w:rsid w:val="003D1B2A"/>
    <w:rsid w:val="003D2E74"/>
    <w:rsid w:val="003D359B"/>
    <w:rsid w:val="003D40F3"/>
    <w:rsid w:val="003D4455"/>
    <w:rsid w:val="003D716F"/>
    <w:rsid w:val="003D74E4"/>
    <w:rsid w:val="003E1A57"/>
    <w:rsid w:val="003E2D75"/>
    <w:rsid w:val="003E34FD"/>
    <w:rsid w:val="003E35A1"/>
    <w:rsid w:val="003E3BEC"/>
    <w:rsid w:val="003E5CB0"/>
    <w:rsid w:val="003E6DD0"/>
    <w:rsid w:val="003E7A34"/>
    <w:rsid w:val="003F0B22"/>
    <w:rsid w:val="003F29F6"/>
    <w:rsid w:val="003F31F1"/>
    <w:rsid w:val="003F420A"/>
    <w:rsid w:val="003F4865"/>
    <w:rsid w:val="003F551E"/>
    <w:rsid w:val="003F7DA6"/>
    <w:rsid w:val="00403D83"/>
    <w:rsid w:val="0040657C"/>
    <w:rsid w:val="00406D0C"/>
    <w:rsid w:val="00413E51"/>
    <w:rsid w:val="0041455E"/>
    <w:rsid w:val="00414C7E"/>
    <w:rsid w:val="004205D6"/>
    <w:rsid w:val="00421F6C"/>
    <w:rsid w:val="00422EB1"/>
    <w:rsid w:val="00425B01"/>
    <w:rsid w:val="0042675B"/>
    <w:rsid w:val="00426908"/>
    <w:rsid w:val="004306E5"/>
    <w:rsid w:val="004308AC"/>
    <w:rsid w:val="00433A1D"/>
    <w:rsid w:val="0043753A"/>
    <w:rsid w:val="00437D2F"/>
    <w:rsid w:val="0044345A"/>
    <w:rsid w:val="00443AB0"/>
    <w:rsid w:val="00446757"/>
    <w:rsid w:val="00452595"/>
    <w:rsid w:val="00452D44"/>
    <w:rsid w:val="004534E7"/>
    <w:rsid w:val="00460F60"/>
    <w:rsid w:val="00461BB9"/>
    <w:rsid w:val="00462C23"/>
    <w:rsid w:val="00467244"/>
    <w:rsid w:val="004706A1"/>
    <w:rsid w:val="00471F44"/>
    <w:rsid w:val="0047232F"/>
    <w:rsid w:val="00475558"/>
    <w:rsid w:val="00480BF6"/>
    <w:rsid w:val="00481E47"/>
    <w:rsid w:val="004840D2"/>
    <w:rsid w:val="00490E25"/>
    <w:rsid w:val="00497D58"/>
    <w:rsid w:val="004A1182"/>
    <w:rsid w:val="004A2B61"/>
    <w:rsid w:val="004A2F92"/>
    <w:rsid w:val="004A4F34"/>
    <w:rsid w:val="004A790A"/>
    <w:rsid w:val="004B2789"/>
    <w:rsid w:val="004B32D2"/>
    <w:rsid w:val="004B3C8F"/>
    <w:rsid w:val="004B662B"/>
    <w:rsid w:val="004C06A0"/>
    <w:rsid w:val="004C0961"/>
    <w:rsid w:val="004C1F2D"/>
    <w:rsid w:val="004C39A1"/>
    <w:rsid w:val="004C3ED4"/>
    <w:rsid w:val="004C4D9D"/>
    <w:rsid w:val="004C7824"/>
    <w:rsid w:val="004D1951"/>
    <w:rsid w:val="004D1A5F"/>
    <w:rsid w:val="004D3641"/>
    <w:rsid w:val="004D4079"/>
    <w:rsid w:val="004D45B1"/>
    <w:rsid w:val="004D4B96"/>
    <w:rsid w:val="004D609D"/>
    <w:rsid w:val="004D6B6D"/>
    <w:rsid w:val="004D779D"/>
    <w:rsid w:val="004D7EFA"/>
    <w:rsid w:val="004E0395"/>
    <w:rsid w:val="004E097D"/>
    <w:rsid w:val="004E284F"/>
    <w:rsid w:val="004E2E99"/>
    <w:rsid w:val="004E3939"/>
    <w:rsid w:val="004E3ACB"/>
    <w:rsid w:val="004E3D93"/>
    <w:rsid w:val="004E60C3"/>
    <w:rsid w:val="004E6A47"/>
    <w:rsid w:val="004E75C6"/>
    <w:rsid w:val="004F1293"/>
    <w:rsid w:val="004F2F5B"/>
    <w:rsid w:val="004F3B04"/>
    <w:rsid w:val="004F516E"/>
    <w:rsid w:val="004F5595"/>
    <w:rsid w:val="004F6A29"/>
    <w:rsid w:val="004F737B"/>
    <w:rsid w:val="004F77FC"/>
    <w:rsid w:val="005033E1"/>
    <w:rsid w:val="00506A56"/>
    <w:rsid w:val="00507C09"/>
    <w:rsid w:val="0051002D"/>
    <w:rsid w:val="005118FB"/>
    <w:rsid w:val="005135E3"/>
    <w:rsid w:val="00516CE7"/>
    <w:rsid w:val="00517A29"/>
    <w:rsid w:val="005215EF"/>
    <w:rsid w:val="00521B86"/>
    <w:rsid w:val="0052554F"/>
    <w:rsid w:val="00525661"/>
    <w:rsid w:val="00527FDB"/>
    <w:rsid w:val="00533373"/>
    <w:rsid w:val="00534FC8"/>
    <w:rsid w:val="00535A6E"/>
    <w:rsid w:val="00543625"/>
    <w:rsid w:val="005448F7"/>
    <w:rsid w:val="00545537"/>
    <w:rsid w:val="00547021"/>
    <w:rsid w:val="00547145"/>
    <w:rsid w:val="00551967"/>
    <w:rsid w:val="0055228B"/>
    <w:rsid w:val="00554C24"/>
    <w:rsid w:val="005571E7"/>
    <w:rsid w:val="0056197E"/>
    <w:rsid w:val="00562312"/>
    <w:rsid w:val="00562D5E"/>
    <w:rsid w:val="00567520"/>
    <w:rsid w:val="00571099"/>
    <w:rsid w:val="00572415"/>
    <w:rsid w:val="00572620"/>
    <w:rsid w:val="00572A14"/>
    <w:rsid w:val="00572B65"/>
    <w:rsid w:val="005855A7"/>
    <w:rsid w:val="005866B8"/>
    <w:rsid w:val="00586700"/>
    <w:rsid w:val="0058790B"/>
    <w:rsid w:val="00587A45"/>
    <w:rsid w:val="005906DC"/>
    <w:rsid w:val="00590AFD"/>
    <w:rsid w:val="005912FA"/>
    <w:rsid w:val="00591D42"/>
    <w:rsid w:val="00593213"/>
    <w:rsid w:val="005937E3"/>
    <w:rsid w:val="00593CF6"/>
    <w:rsid w:val="005966D4"/>
    <w:rsid w:val="005967A4"/>
    <w:rsid w:val="0059793B"/>
    <w:rsid w:val="005A079D"/>
    <w:rsid w:val="005A202B"/>
    <w:rsid w:val="005A2627"/>
    <w:rsid w:val="005A2726"/>
    <w:rsid w:val="005A44FE"/>
    <w:rsid w:val="005A4C44"/>
    <w:rsid w:val="005A53F1"/>
    <w:rsid w:val="005A63D4"/>
    <w:rsid w:val="005A65C2"/>
    <w:rsid w:val="005B3733"/>
    <w:rsid w:val="005B3C2A"/>
    <w:rsid w:val="005B4024"/>
    <w:rsid w:val="005C000C"/>
    <w:rsid w:val="005C327F"/>
    <w:rsid w:val="005C5F43"/>
    <w:rsid w:val="005D4AE2"/>
    <w:rsid w:val="005D540C"/>
    <w:rsid w:val="005E0E4D"/>
    <w:rsid w:val="005E25B0"/>
    <w:rsid w:val="005E297B"/>
    <w:rsid w:val="005E4074"/>
    <w:rsid w:val="005F00FE"/>
    <w:rsid w:val="005F0142"/>
    <w:rsid w:val="005F14DE"/>
    <w:rsid w:val="005F3DF4"/>
    <w:rsid w:val="005F4D82"/>
    <w:rsid w:val="005F4DAB"/>
    <w:rsid w:val="006000EB"/>
    <w:rsid w:val="006023E6"/>
    <w:rsid w:val="00602BB9"/>
    <w:rsid w:val="00603A67"/>
    <w:rsid w:val="00605CF6"/>
    <w:rsid w:val="00607227"/>
    <w:rsid w:val="00611C1D"/>
    <w:rsid w:val="006165DF"/>
    <w:rsid w:val="00617020"/>
    <w:rsid w:val="00621812"/>
    <w:rsid w:val="00621A7C"/>
    <w:rsid w:val="0062375E"/>
    <w:rsid w:val="00623E0E"/>
    <w:rsid w:val="00630D71"/>
    <w:rsid w:val="006321BB"/>
    <w:rsid w:val="00635559"/>
    <w:rsid w:val="00635C17"/>
    <w:rsid w:val="00640CAE"/>
    <w:rsid w:val="00642F56"/>
    <w:rsid w:val="0065087E"/>
    <w:rsid w:val="0065190F"/>
    <w:rsid w:val="006525FC"/>
    <w:rsid w:val="00652DEA"/>
    <w:rsid w:val="006578F1"/>
    <w:rsid w:val="006601B5"/>
    <w:rsid w:val="0066070C"/>
    <w:rsid w:val="00660D7E"/>
    <w:rsid w:val="006613DA"/>
    <w:rsid w:val="006621AD"/>
    <w:rsid w:val="006624C5"/>
    <w:rsid w:val="00662B24"/>
    <w:rsid w:val="00662E9A"/>
    <w:rsid w:val="006637D2"/>
    <w:rsid w:val="0066442B"/>
    <w:rsid w:val="00664704"/>
    <w:rsid w:val="00664AE2"/>
    <w:rsid w:val="00667088"/>
    <w:rsid w:val="006713C9"/>
    <w:rsid w:val="00673595"/>
    <w:rsid w:val="006738EC"/>
    <w:rsid w:val="00673E0B"/>
    <w:rsid w:val="00673EB1"/>
    <w:rsid w:val="00675D3F"/>
    <w:rsid w:val="0068368A"/>
    <w:rsid w:val="00684664"/>
    <w:rsid w:val="00685CDF"/>
    <w:rsid w:val="006876BB"/>
    <w:rsid w:val="00691528"/>
    <w:rsid w:val="00691B11"/>
    <w:rsid w:val="006923B8"/>
    <w:rsid w:val="00692738"/>
    <w:rsid w:val="00693304"/>
    <w:rsid w:val="00695268"/>
    <w:rsid w:val="006A2F26"/>
    <w:rsid w:val="006A330C"/>
    <w:rsid w:val="006A4BDD"/>
    <w:rsid w:val="006A6B53"/>
    <w:rsid w:val="006A7272"/>
    <w:rsid w:val="006A754A"/>
    <w:rsid w:val="006A7C67"/>
    <w:rsid w:val="006B2F62"/>
    <w:rsid w:val="006B3D33"/>
    <w:rsid w:val="006B4A48"/>
    <w:rsid w:val="006B5A57"/>
    <w:rsid w:val="006B61D3"/>
    <w:rsid w:val="006B7375"/>
    <w:rsid w:val="006C2538"/>
    <w:rsid w:val="006C4917"/>
    <w:rsid w:val="006C710B"/>
    <w:rsid w:val="006C7F1E"/>
    <w:rsid w:val="006D14EF"/>
    <w:rsid w:val="006D1BE0"/>
    <w:rsid w:val="006D4B0E"/>
    <w:rsid w:val="006D7AA8"/>
    <w:rsid w:val="006E0743"/>
    <w:rsid w:val="006E2A6A"/>
    <w:rsid w:val="006E30FB"/>
    <w:rsid w:val="006E4E37"/>
    <w:rsid w:val="006E5D6A"/>
    <w:rsid w:val="006E64CE"/>
    <w:rsid w:val="006F0DA7"/>
    <w:rsid w:val="006F2F2A"/>
    <w:rsid w:val="006F472E"/>
    <w:rsid w:val="006F5411"/>
    <w:rsid w:val="006F5C14"/>
    <w:rsid w:val="006F6051"/>
    <w:rsid w:val="006F6931"/>
    <w:rsid w:val="00700F51"/>
    <w:rsid w:val="007012E1"/>
    <w:rsid w:val="00703D5A"/>
    <w:rsid w:val="007061B6"/>
    <w:rsid w:val="00706FBB"/>
    <w:rsid w:val="007074D3"/>
    <w:rsid w:val="007079DB"/>
    <w:rsid w:val="00710666"/>
    <w:rsid w:val="00712395"/>
    <w:rsid w:val="00714A52"/>
    <w:rsid w:val="007213D8"/>
    <w:rsid w:val="007214F7"/>
    <w:rsid w:val="007233B1"/>
    <w:rsid w:val="00730D8B"/>
    <w:rsid w:val="00731FBE"/>
    <w:rsid w:val="00732BC6"/>
    <w:rsid w:val="00733F7B"/>
    <w:rsid w:val="00734776"/>
    <w:rsid w:val="00735C46"/>
    <w:rsid w:val="007400E5"/>
    <w:rsid w:val="0074620B"/>
    <w:rsid w:val="00750EC5"/>
    <w:rsid w:val="007540CE"/>
    <w:rsid w:val="00757B44"/>
    <w:rsid w:val="00762423"/>
    <w:rsid w:val="007655A2"/>
    <w:rsid w:val="007664B9"/>
    <w:rsid w:val="0077177D"/>
    <w:rsid w:val="00774095"/>
    <w:rsid w:val="0077510D"/>
    <w:rsid w:val="00780206"/>
    <w:rsid w:val="00780C7B"/>
    <w:rsid w:val="007826C0"/>
    <w:rsid w:val="007834B9"/>
    <w:rsid w:val="00786986"/>
    <w:rsid w:val="00787188"/>
    <w:rsid w:val="00787AF4"/>
    <w:rsid w:val="00797DF9"/>
    <w:rsid w:val="007A3EB2"/>
    <w:rsid w:val="007A3FCC"/>
    <w:rsid w:val="007A5C17"/>
    <w:rsid w:val="007B000A"/>
    <w:rsid w:val="007B7F12"/>
    <w:rsid w:val="007C1B69"/>
    <w:rsid w:val="007C3C0E"/>
    <w:rsid w:val="007C4D50"/>
    <w:rsid w:val="007C5B55"/>
    <w:rsid w:val="007C6B57"/>
    <w:rsid w:val="007D53AC"/>
    <w:rsid w:val="007E4A2A"/>
    <w:rsid w:val="007E71C3"/>
    <w:rsid w:val="007F0FBD"/>
    <w:rsid w:val="007F1DBE"/>
    <w:rsid w:val="007F52DF"/>
    <w:rsid w:val="007F620E"/>
    <w:rsid w:val="007F6CF5"/>
    <w:rsid w:val="0080160E"/>
    <w:rsid w:val="00802101"/>
    <w:rsid w:val="00802701"/>
    <w:rsid w:val="00805108"/>
    <w:rsid w:val="00805BF3"/>
    <w:rsid w:val="00810CCD"/>
    <w:rsid w:val="008147AD"/>
    <w:rsid w:val="008156BC"/>
    <w:rsid w:val="00815F1F"/>
    <w:rsid w:val="0081626F"/>
    <w:rsid w:val="00817502"/>
    <w:rsid w:val="00817506"/>
    <w:rsid w:val="00821579"/>
    <w:rsid w:val="00825069"/>
    <w:rsid w:val="0082532E"/>
    <w:rsid w:val="00825B9A"/>
    <w:rsid w:val="00826D2D"/>
    <w:rsid w:val="0083350A"/>
    <w:rsid w:val="00836ED9"/>
    <w:rsid w:val="0083783B"/>
    <w:rsid w:val="008407D5"/>
    <w:rsid w:val="0084353A"/>
    <w:rsid w:val="008436BF"/>
    <w:rsid w:val="0084440F"/>
    <w:rsid w:val="00853EF2"/>
    <w:rsid w:val="00855EA0"/>
    <w:rsid w:val="00855FD0"/>
    <w:rsid w:val="00855FD7"/>
    <w:rsid w:val="00856775"/>
    <w:rsid w:val="00856CE8"/>
    <w:rsid w:val="00860724"/>
    <w:rsid w:val="00864EDE"/>
    <w:rsid w:val="008702E4"/>
    <w:rsid w:val="0087437C"/>
    <w:rsid w:val="008775EF"/>
    <w:rsid w:val="00880F5D"/>
    <w:rsid w:val="0088195C"/>
    <w:rsid w:val="008834F2"/>
    <w:rsid w:val="0088392A"/>
    <w:rsid w:val="00883B57"/>
    <w:rsid w:val="00883D1D"/>
    <w:rsid w:val="008844B6"/>
    <w:rsid w:val="00885956"/>
    <w:rsid w:val="00886869"/>
    <w:rsid w:val="00892269"/>
    <w:rsid w:val="00894AF6"/>
    <w:rsid w:val="008A1799"/>
    <w:rsid w:val="008A279A"/>
    <w:rsid w:val="008A5A79"/>
    <w:rsid w:val="008A68B4"/>
    <w:rsid w:val="008A789A"/>
    <w:rsid w:val="008B4E54"/>
    <w:rsid w:val="008B6504"/>
    <w:rsid w:val="008B67E2"/>
    <w:rsid w:val="008C09F7"/>
    <w:rsid w:val="008C1353"/>
    <w:rsid w:val="008C2208"/>
    <w:rsid w:val="008C56CD"/>
    <w:rsid w:val="008D095D"/>
    <w:rsid w:val="008D68C9"/>
    <w:rsid w:val="008D6C62"/>
    <w:rsid w:val="008D6E90"/>
    <w:rsid w:val="008E00FD"/>
    <w:rsid w:val="008E3450"/>
    <w:rsid w:val="008E4336"/>
    <w:rsid w:val="008E6667"/>
    <w:rsid w:val="008E67FE"/>
    <w:rsid w:val="008E7F1B"/>
    <w:rsid w:val="008F1B13"/>
    <w:rsid w:val="008F3C91"/>
    <w:rsid w:val="008F4B32"/>
    <w:rsid w:val="008F66B8"/>
    <w:rsid w:val="008F6B5A"/>
    <w:rsid w:val="00900AAE"/>
    <w:rsid w:val="00900AE8"/>
    <w:rsid w:val="00900EC5"/>
    <w:rsid w:val="00902628"/>
    <w:rsid w:val="00904F71"/>
    <w:rsid w:val="009104C5"/>
    <w:rsid w:val="0091095B"/>
    <w:rsid w:val="00911789"/>
    <w:rsid w:val="00911CCB"/>
    <w:rsid w:val="0091417B"/>
    <w:rsid w:val="00915118"/>
    <w:rsid w:val="00915AE3"/>
    <w:rsid w:val="00916195"/>
    <w:rsid w:val="009218CC"/>
    <w:rsid w:val="0092282A"/>
    <w:rsid w:val="00924711"/>
    <w:rsid w:val="00925FAB"/>
    <w:rsid w:val="00926465"/>
    <w:rsid w:val="00931208"/>
    <w:rsid w:val="00931DC8"/>
    <w:rsid w:val="009339A7"/>
    <w:rsid w:val="009351DE"/>
    <w:rsid w:val="00940437"/>
    <w:rsid w:val="00942E32"/>
    <w:rsid w:val="00945524"/>
    <w:rsid w:val="00952BF8"/>
    <w:rsid w:val="00954EB5"/>
    <w:rsid w:val="00960481"/>
    <w:rsid w:val="009604D8"/>
    <w:rsid w:val="00960F2B"/>
    <w:rsid w:val="00961655"/>
    <w:rsid w:val="00962CA9"/>
    <w:rsid w:val="00963EEF"/>
    <w:rsid w:val="00964EC9"/>
    <w:rsid w:val="00965D46"/>
    <w:rsid w:val="00965FA2"/>
    <w:rsid w:val="00970F9B"/>
    <w:rsid w:val="00973D0A"/>
    <w:rsid w:val="00974DA2"/>
    <w:rsid w:val="00976A24"/>
    <w:rsid w:val="00982262"/>
    <w:rsid w:val="009831EA"/>
    <w:rsid w:val="00990840"/>
    <w:rsid w:val="009938F8"/>
    <w:rsid w:val="00997A4F"/>
    <w:rsid w:val="009A0E38"/>
    <w:rsid w:val="009A2BBB"/>
    <w:rsid w:val="009A3D99"/>
    <w:rsid w:val="009A62F6"/>
    <w:rsid w:val="009A77BF"/>
    <w:rsid w:val="009B094E"/>
    <w:rsid w:val="009B25C3"/>
    <w:rsid w:val="009B28C7"/>
    <w:rsid w:val="009B503F"/>
    <w:rsid w:val="009C6063"/>
    <w:rsid w:val="009C7C6D"/>
    <w:rsid w:val="009D0DD8"/>
    <w:rsid w:val="009D1BAC"/>
    <w:rsid w:val="009D6CDF"/>
    <w:rsid w:val="009D6F66"/>
    <w:rsid w:val="009E174A"/>
    <w:rsid w:val="009E1FE5"/>
    <w:rsid w:val="009E44ED"/>
    <w:rsid w:val="009E48E4"/>
    <w:rsid w:val="009E5918"/>
    <w:rsid w:val="009E636F"/>
    <w:rsid w:val="009E77F8"/>
    <w:rsid w:val="009F1856"/>
    <w:rsid w:val="00A040E4"/>
    <w:rsid w:val="00A05B73"/>
    <w:rsid w:val="00A06FF1"/>
    <w:rsid w:val="00A07A96"/>
    <w:rsid w:val="00A12EC7"/>
    <w:rsid w:val="00A16962"/>
    <w:rsid w:val="00A16BC6"/>
    <w:rsid w:val="00A2153A"/>
    <w:rsid w:val="00A21E79"/>
    <w:rsid w:val="00A24B85"/>
    <w:rsid w:val="00A272A0"/>
    <w:rsid w:val="00A319DE"/>
    <w:rsid w:val="00A31B58"/>
    <w:rsid w:val="00A31F25"/>
    <w:rsid w:val="00A320F0"/>
    <w:rsid w:val="00A35CB7"/>
    <w:rsid w:val="00A37284"/>
    <w:rsid w:val="00A43921"/>
    <w:rsid w:val="00A441CE"/>
    <w:rsid w:val="00A467FD"/>
    <w:rsid w:val="00A4759E"/>
    <w:rsid w:val="00A500AA"/>
    <w:rsid w:val="00A50253"/>
    <w:rsid w:val="00A54FC9"/>
    <w:rsid w:val="00A55FBF"/>
    <w:rsid w:val="00A624FA"/>
    <w:rsid w:val="00A63B88"/>
    <w:rsid w:val="00A64828"/>
    <w:rsid w:val="00A64E8F"/>
    <w:rsid w:val="00A676AD"/>
    <w:rsid w:val="00A67E89"/>
    <w:rsid w:val="00A70A33"/>
    <w:rsid w:val="00A71564"/>
    <w:rsid w:val="00A71AC4"/>
    <w:rsid w:val="00A72ACB"/>
    <w:rsid w:val="00A73616"/>
    <w:rsid w:val="00A73D79"/>
    <w:rsid w:val="00A744C9"/>
    <w:rsid w:val="00A75D2D"/>
    <w:rsid w:val="00A76D28"/>
    <w:rsid w:val="00A7709B"/>
    <w:rsid w:val="00A7758A"/>
    <w:rsid w:val="00A777DB"/>
    <w:rsid w:val="00A821B8"/>
    <w:rsid w:val="00A86988"/>
    <w:rsid w:val="00A8751F"/>
    <w:rsid w:val="00A90B49"/>
    <w:rsid w:val="00A90D16"/>
    <w:rsid w:val="00A910BB"/>
    <w:rsid w:val="00A910F1"/>
    <w:rsid w:val="00A92D0B"/>
    <w:rsid w:val="00A93CDB"/>
    <w:rsid w:val="00A948D6"/>
    <w:rsid w:val="00A952AF"/>
    <w:rsid w:val="00A95C9E"/>
    <w:rsid w:val="00AA0773"/>
    <w:rsid w:val="00AA1740"/>
    <w:rsid w:val="00AA330A"/>
    <w:rsid w:val="00AA3D99"/>
    <w:rsid w:val="00AA4543"/>
    <w:rsid w:val="00AA5036"/>
    <w:rsid w:val="00AA58C1"/>
    <w:rsid w:val="00AA75B1"/>
    <w:rsid w:val="00AB191F"/>
    <w:rsid w:val="00AB24E0"/>
    <w:rsid w:val="00AB2F7F"/>
    <w:rsid w:val="00AB3510"/>
    <w:rsid w:val="00AB424C"/>
    <w:rsid w:val="00AB6127"/>
    <w:rsid w:val="00AB6B2E"/>
    <w:rsid w:val="00AC2059"/>
    <w:rsid w:val="00AC33A4"/>
    <w:rsid w:val="00AC401A"/>
    <w:rsid w:val="00AC4542"/>
    <w:rsid w:val="00AC5A4B"/>
    <w:rsid w:val="00AD0520"/>
    <w:rsid w:val="00AD37C6"/>
    <w:rsid w:val="00AD5797"/>
    <w:rsid w:val="00AD6B13"/>
    <w:rsid w:val="00AD742A"/>
    <w:rsid w:val="00AE22F9"/>
    <w:rsid w:val="00AE3C4A"/>
    <w:rsid w:val="00AE429F"/>
    <w:rsid w:val="00AE6AD2"/>
    <w:rsid w:val="00AF19AA"/>
    <w:rsid w:val="00AF415B"/>
    <w:rsid w:val="00AF7E7C"/>
    <w:rsid w:val="00AF7FD7"/>
    <w:rsid w:val="00B00BCD"/>
    <w:rsid w:val="00B010AE"/>
    <w:rsid w:val="00B01554"/>
    <w:rsid w:val="00B01A8F"/>
    <w:rsid w:val="00B0277A"/>
    <w:rsid w:val="00B03003"/>
    <w:rsid w:val="00B037B5"/>
    <w:rsid w:val="00B0484A"/>
    <w:rsid w:val="00B056CC"/>
    <w:rsid w:val="00B05CDB"/>
    <w:rsid w:val="00B06D09"/>
    <w:rsid w:val="00B116E7"/>
    <w:rsid w:val="00B125F3"/>
    <w:rsid w:val="00B1481F"/>
    <w:rsid w:val="00B1593B"/>
    <w:rsid w:val="00B20D37"/>
    <w:rsid w:val="00B312DA"/>
    <w:rsid w:val="00B31565"/>
    <w:rsid w:val="00B333A0"/>
    <w:rsid w:val="00B40E71"/>
    <w:rsid w:val="00B42412"/>
    <w:rsid w:val="00B51C2B"/>
    <w:rsid w:val="00B524CC"/>
    <w:rsid w:val="00B52D6B"/>
    <w:rsid w:val="00B53D68"/>
    <w:rsid w:val="00B54991"/>
    <w:rsid w:val="00B54E04"/>
    <w:rsid w:val="00B55C65"/>
    <w:rsid w:val="00B55CCD"/>
    <w:rsid w:val="00B55D78"/>
    <w:rsid w:val="00B6181D"/>
    <w:rsid w:val="00B61A56"/>
    <w:rsid w:val="00B62AC0"/>
    <w:rsid w:val="00B64B81"/>
    <w:rsid w:val="00B66CF5"/>
    <w:rsid w:val="00B73067"/>
    <w:rsid w:val="00B75A76"/>
    <w:rsid w:val="00B77E63"/>
    <w:rsid w:val="00B807D0"/>
    <w:rsid w:val="00B82C09"/>
    <w:rsid w:val="00B82F58"/>
    <w:rsid w:val="00B83122"/>
    <w:rsid w:val="00B85C86"/>
    <w:rsid w:val="00B90B2D"/>
    <w:rsid w:val="00B92939"/>
    <w:rsid w:val="00B95100"/>
    <w:rsid w:val="00B9599D"/>
    <w:rsid w:val="00B97BDD"/>
    <w:rsid w:val="00BA060A"/>
    <w:rsid w:val="00BA4230"/>
    <w:rsid w:val="00BA548C"/>
    <w:rsid w:val="00BA5520"/>
    <w:rsid w:val="00BB0196"/>
    <w:rsid w:val="00BB49BB"/>
    <w:rsid w:val="00BC0DA0"/>
    <w:rsid w:val="00BC16ED"/>
    <w:rsid w:val="00BC3D0C"/>
    <w:rsid w:val="00BC5EED"/>
    <w:rsid w:val="00BD06DD"/>
    <w:rsid w:val="00BD28A8"/>
    <w:rsid w:val="00BD49E8"/>
    <w:rsid w:val="00BD4FC1"/>
    <w:rsid w:val="00BD50DA"/>
    <w:rsid w:val="00BD58B4"/>
    <w:rsid w:val="00BD6C21"/>
    <w:rsid w:val="00BE3303"/>
    <w:rsid w:val="00BE45D0"/>
    <w:rsid w:val="00BE4885"/>
    <w:rsid w:val="00BE68E1"/>
    <w:rsid w:val="00BE7C65"/>
    <w:rsid w:val="00BF292E"/>
    <w:rsid w:val="00BF2F45"/>
    <w:rsid w:val="00BF393F"/>
    <w:rsid w:val="00C01C13"/>
    <w:rsid w:val="00C02649"/>
    <w:rsid w:val="00C02F23"/>
    <w:rsid w:val="00C044EC"/>
    <w:rsid w:val="00C0471D"/>
    <w:rsid w:val="00C066DB"/>
    <w:rsid w:val="00C11E5F"/>
    <w:rsid w:val="00C12F41"/>
    <w:rsid w:val="00C13B3F"/>
    <w:rsid w:val="00C1418A"/>
    <w:rsid w:val="00C1422F"/>
    <w:rsid w:val="00C14380"/>
    <w:rsid w:val="00C14BC7"/>
    <w:rsid w:val="00C14EA0"/>
    <w:rsid w:val="00C14EA6"/>
    <w:rsid w:val="00C1532D"/>
    <w:rsid w:val="00C16981"/>
    <w:rsid w:val="00C17005"/>
    <w:rsid w:val="00C23660"/>
    <w:rsid w:val="00C26D4A"/>
    <w:rsid w:val="00C271E4"/>
    <w:rsid w:val="00C27D90"/>
    <w:rsid w:val="00C3127D"/>
    <w:rsid w:val="00C33074"/>
    <w:rsid w:val="00C35803"/>
    <w:rsid w:val="00C35FA0"/>
    <w:rsid w:val="00C372E0"/>
    <w:rsid w:val="00C42504"/>
    <w:rsid w:val="00C42876"/>
    <w:rsid w:val="00C42B42"/>
    <w:rsid w:val="00C42E2A"/>
    <w:rsid w:val="00C44830"/>
    <w:rsid w:val="00C461AA"/>
    <w:rsid w:val="00C46421"/>
    <w:rsid w:val="00C47254"/>
    <w:rsid w:val="00C47B28"/>
    <w:rsid w:val="00C51EEF"/>
    <w:rsid w:val="00C542BB"/>
    <w:rsid w:val="00C55708"/>
    <w:rsid w:val="00C63184"/>
    <w:rsid w:val="00C635D5"/>
    <w:rsid w:val="00C64BDB"/>
    <w:rsid w:val="00C6619B"/>
    <w:rsid w:val="00C66A6C"/>
    <w:rsid w:val="00C66FF6"/>
    <w:rsid w:val="00C67C32"/>
    <w:rsid w:val="00C67F1B"/>
    <w:rsid w:val="00C70877"/>
    <w:rsid w:val="00C70C91"/>
    <w:rsid w:val="00C7255E"/>
    <w:rsid w:val="00C735C5"/>
    <w:rsid w:val="00C73D04"/>
    <w:rsid w:val="00C742D7"/>
    <w:rsid w:val="00C74C2C"/>
    <w:rsid w:val="00C765A2"/>
    <w:rsid w:val="00C8032F"/>
    <w:rsid w:val="00C80771"/>
    <w:rsid w:val="00C83896"/>
    <w:rsid w:val="00C8690E"/>
    <w:rsid w:val="00C902CD"/>
    <w:rsid w:val="00C90E68"/>
    <w:rsid w:val="00C91082"/>
    <w:rsid w:val="00C91BE8"/>
    <w:rsid w:val="00C935F4"/>
    <w:rsid w:val="00C94F27"/>
    <w:rsid w:val="00C96885"/>
    <w:rsid w:val="00C9716E"/>
    <w:rsid w:val="00CA5E84"/>
    <w:rsid w:val="00CB00EC"/>
    <w:rsid w:val="00CB0EBD"/>
    <w:rsid w:val="00CB45F9"/>
    <w:rsid w:val="00CB6638"/>
    <w:rsid w:val="00CB6703"/>
    <w:rsid w:val="00CC00C9"/>
    <w:rsid w:val="00CC04F3"/>
    <w:rsid w:val="00CC1761"/>
    <w:rsid w:val="00CC3A35"/>
    <w:rsid w:val="00CC4133"/>
    <w:rsid w:val="00CC4B40"/>
    <w:rsid w:val="00CC51D0"/>
    <w:rsid w:val="00CC71F7"/>
    <w:rsid w:val="00CD265A"/>
    <w:rsid w:val="00CD2F98"/>
    <w:rsid w:val="00CD3CD7"/>
    <w:rsid w:val="00CD6886"/>
    <w:rsid w:val="00CD799B"/>
    <w:rsid w:val="00CD7BF9"/>
    <w:rsid w:val="00CD7D17"/>
    <w:rsid w:val="00CF1129"/>
    <w:rsid w:val="00CF1C54"/>
    <w:rsid w:val="00CF1F11"/>
    <w:rsid w:val="00CF312E"/>
    <w:rsid w:val="00CF3B57"/>
    <w:rsid w:val="00CF3FF8"/>
    <w:rsid w:val="00CF460D"/>
    <w:rsid w:val="00D01FBD"/>
    <w:rsid w:val="00D035BB"/>
    <w:rsid w:val="00D0451A"/>
    <w:rsid w:val="00D04C91"/>
    <w:rsid w:val="00D05283"/>
    <w:rsid w:val="00D05DD6"/>
    <w:rsid w:val="00D075B1"/>
    <w:rsid w:val="00D0788C"/>
    <w:rsid w:val="00D10372"/>
    <w:rsid w:val="00D12B6D"/>
    <w:rsid w:val="00D12D6D"/>
    <w:rsid w:val="00D148DE"/>
    <w:rsid w:val="00D156A0"/>
    <w:rsid w:val="00D165BA"/>
    <w:rsid w:val="00D22A39"/>
    <w:rsid w:val="00D27D5F"/>
    <w:rsid w:val="00D30039"/>
    <w:rsid w:val="00D30A5B"/>
    <w:rsid w:val="00D30C4F"/>
    <w:rsid w:val="00D31023"/>
    <w:rsid w:val="00D315EC"/>
    <w:rsid w:val="00D337D5"/>
    <w:rsid w:val="00D34063"/>
    <w:rsid w:val="00D3447B"/>
    <w:rsid w:val="00D356EF"/>
    <w:rsid w:val="00D35975"/>
    <w:rsid w:val="00D363FA"/>
    <w:rsid w:val="00D36651"/>
    <w:rsid w:val="00D36884"/>
    <w:rsid w:val="00D36927"/>
    <w:rsid w:val="00D369FA"/>
    <w:rsid w:val="00D4175B"/>
    <w:rsid w:val="00D44BDF"/>
    <w:rsid w:val="00D47C6F"/>
    <w:rsid w:val="00D53AC7"/>
    <w:rsid w:val="00D54780"/>
    <w:rsid w:val="00D56BCA"/>
    <w:rsid w:val="00D60FE9"/>
    <w:rsid w:val="00D64188"/>
    <w:rsid w:val="00D6633A"/>
    <w:rsid w:val="00D71298"/>
    <w:rsid w:val="00D71FAE"/>
    <w:rsid w:val="00D7376E"/>
    <w:rsid w:val="00D74518"/>
    <w:rsid w:val="00D74F4E"/>
    <w:rsid w:val="00D75107"/>
    <w:rsid w:val="00D75F55"/>
    <w:rsid w:val="00D8007F"/>
    <w:rsid w:val="00D807EF"/>
    <w:rsid w:val="00D80BFC"/>
    <w:rsid w:val="00D826CB"/>
    <w:rsid w:val="00D83C46"/>
    <w:rsid w:val="00D84F94"/>
    <w:rsid w:val="00D85942"/>
    <w:rsid w:val="00D86856"/>
    <w:rsid w:val="00D8769E"/>
    <w:rsid w:val="00D91D89"/>
    <w:rsid w:val="00D93456"/>
    <w:rsid w:val="00D949E8"/>
    <w:rsid w:val="00DA1F29"/>
    <w:rsid w:val="00DA3AEE"/>
    <w:rsid w:val="00DA476E"/>
    <w:rsid w:val="00DA48EC"/>
    <w:rsid w:val="00DB0923"/>
    <w:rsid w:val="00DB1932"/>
    <w:rsid w:val="00DB2B70"/>
    <w:rsid w:val="00DB3B9C"/>
    <w:rsid w:val="00DB4311"/>
    <w:rsid w:val="00DC2A86"/>
    <w:rsid w:val="00DC463E"/>
    <w:rsid w:val="00DC5ACA"/>
    <w:rsid w:val="00DC6D19"/>
    <w:rsid w:val="00DC7093"/>
    <w:rsid w:val="00DC7B5B"/>
    <w:rsid w:val="00DD0C49"/>
    <w:rsid w:val="00DD1580"/>
    <w:rsid w:val="00DD52BB"/>
    <w:rsid w:val="00DD7921"/>
    <w:rsid w:val="00DE0A7D"/>
    <w:rsid w:val="00DE0B65"/>
    <w:rsid w:val="00DE3A5D"/>
    <w:rsid w:val="00DF3A82"/>
    <w:rsid w:val="00DF552C"/>
    <w:rsid w:val="00DF5C98"/>
    <w:rsid w:val="00DF69B7"/>
    <w:rsid w:val="00DF6DD3"/>
    <w:rsid w:val="00E00990"/>
    <w:rsid w:val="00E00FCE"/>
    <w:rsid w:val="00E0167C"/>
    <w:rsid w:val="00E02654"/>
    <w:rsid w:val="00E029C1"/>
    <w:rsid w:val="00E0611B"/>
    <w:rsid w:val="00E06889"/>
    <w:rsid w:val="00E07059"/>
    <w:rsid w:val="00E14438"/>
    <w:rsid w:val="00E15DC3"/>
    <w:rsid w:val="00E16205"/>
    <w:rsid w:val="00E21409"/>
    <w:rsid w:val="00E21EA5"/>
    <w:rsid w:val="00E2344E"/>
    <w:rsid w:val="00E24417"/>
    <w:rsid w:val="00E25078"/>
    <w:rsid w:val="00E26D14"/>
    <w:rsid w:val="00E27F5B"/>
    <w:rsid w:val="00E301F7"/>
    <w:rsid w:val="00E31CFB"/>
    <w:rsid w:val="00E33D1E"/>
    <w:rsid w:val="00E35937"/>
    <w:rsid w:val="00E3786F"/>
    <w:rsid w:val="00E40140"/>
    <w:rsid w:val="00E4215C"/>
    <w:rsid w:val="00E42FCD"/>
    <w:rsid w:val="00E50FE7"/>
    <w:rsid w:val="00E527A4"/>
    <w:rsid w:val="00E52992"/>
    <w:rsid w:val="00E54EB5"/>
    <w:rsid w:val="00E55CE0"/>
    <w:rsid w:val="00E569B0"/>
    <w:rsid w:val="00E57874"/>
    <w:rsid w:val="00E60942"/>
    <w:rsid w:val="00E626D9"/>
    <w:rsid w:val="00E628CE"/>
    <w:rsid w:val="00E64073"/>
    <w:rsid w:val="00E643F9"/>
    <w:rsid w:val="00E64CCA"/>
    <w:rsid w:val="00E6679D"/>
    <w:rsid w:val="00E66B62"/>
    <w:rsid w:val="00E73B70"/>
    <w:rsid w:val="00E75E09"/>
    <w:rsid w:val="00E81065"/>
    <w:rsid w:val="00E81846"/>
    <w:rsid w:val="00E83B25"/>
    <w:rsid w:val="00E84748"/>
    <w:rsid w:val="00E848AA"/>
    <w:rsid w:val="00E86770"/>
    <w:rsid w:val="00E91DFF"/>
    <w:rsid w:val="00E92171"/>
    <w:rsid w:val="00E92DAD"/>
    <w:rsid w:val="00E935A1"/>
    <w:rsid w:val="00E9366A"/>
    <w:rsid w:val="00E9402E"/>
    <w:rsid w:val="00E949D5"/>
    <w:rsid w:val="00E959A0"/>
    <w:rsid w:val="00EA0137"/>
    <w:rsid w:val="00EA066C"/>
    <w:rsid w:val="00EA1B50"/>
    <w:rsid w:val="00EA5647"/>
    <w:rsid w:val="00EB1E72"/>
    <w:rsid w:val="00EB2C64"/>
    <w:rsid w:val="00EB3DB8"/>
    <w:rsid w:val="00EB6835"/>
    <w:rsid w:val="00EC1DC0"/>
    <w:rsid w:val="00EC2F07"/>
    <w:rsid w:val="00EC348E"/>
    <w:rsid w:val="00EC3724"/>
    <w:rsid w:val="00ED08FA"/>
    <w:rsid w:val="00ED4963"/>
    <w:rsid w:val="00ED6B6B"/>
    <w:rsid w:val="00ED6DC1"/>
    <w:rsid w:val="00EE34A3"/>
    <w:rsid w:val="00EE4919"/>
    <w:rsid w:val="00EF1E0F"/>
    <w:rsid w:val="00EF27A7"/>
    <w:rsid w:val="00EF394D"/>
    <w:rsid w:val="00EF72CE"/>
    <w:rsid w:val="00F04523"/>
    <w:rsid w:val="00F04904"/>
    <w:rsid w:val="00F04A51"/>
    <w:rsid w:val="00F04ACA"/>
    <w:rsid w:val="00F06E6C"/>
    <w:rsid w:val="00F07184"/>
    <w:rsid w:val="00F15BCE"/>
    <w:rsid w:val="00F16613"/>
    <w:rsid w:val="00F20061"/>
    <w:rsid w:val="00F20CEA"/>
    <w:rsid w:val="00F23FCE"/>
    <w:rsid w:val="00F24EBE"/>
    <w:rsid w:val="00F26371"/>
    <w:rsid w:val="00F278A8"/>
    <w:rsid w:val="00F3061C"/>
    <w:rsid w:val="00F30DA8"/>
    <w:rsid w:val="00F34C1F"/>
    <w:rsid w:val="00F3538B"/>
    <w:rsid w:val="00F35889"/>
    <w:rsid w:val="00F36C18"/>
    <w:rsid w:val="00F3772B"/>
    <w:rsid w:val="00F416C2"/>
    <w:rsid w:val="00F43732"/>
    <w:rsid w:val="00F4648F"/>
    <w:rsid w:val="00F47E87"/>
    <w:rsid w:val="00F529CC"/>
    <w:rsid w:val="00F54CD4"/>
    <w:rsid w:val="00F552A3"/>
    <w:rsid w:val="00F56C04"/>
    <w:rsid w:val="00F63114"/>
    <w:rsid w:val="00F63C29"/>
    <w:rsid w:val="00F650AE"/>
    <w:rsid w:val="00F653CC"/>
    <w:rsid w:val="00F71F1D"/>
    <w:rsid w:val="00F76C1C"/>
    <w:rsid w:val="00F81778"/>
    <w:rsid w:val="00F82852"/>
    <w:rsid w:val="00F82A7F"/>
    <w:rsid w:val="00F86577"/>
    <w:rsid w:val="00F875D1"/>
    <w:rsid w:val="00F90A6A"/>
    <w:rsid w:val="00F90B9C"/>
    <w:rsid w:val="00F90D8F"/>
    <w:rsid w:val="00F918F1"/>
    <w:rsid w:val="00F91909"/>
    <w:rsid w:val="00F942FA"/>
    <w:rsid w:val="00F96764"/>
    <w:rsid w:val="00F9743E"/>
    <w:rsid w:val="00FA051A"/>
    <w:rsid w:val="00FA4732"/>
    <w:rsid w:val="00FA5428"/>
    <w:rsid w:val="00FA6A79"/>
    <w:rsid w:val="00FA729F"/>
    <w:rsid w:val="00FB0D3A"/>
    <w:rsid w:val="00FB4CEE"/>
    <w:rsid w:val="00FB50A6"/>
    <w:rsid w:val="00FC3AF0"/>
    <w:rsid w:val="00FC6A49"/>
    <w:rsid w:val="00FC72B7"/>
    <w:rsid w:val="00FC7852"/>
    <w:rsid w:val="00FD280D"/>
    <w:rsid w:val="00FD28FB"/>
    <w:rsid w:val="00FD52C1"/>
    <w:rsid w:val="00FE05BE"/>
    <w:rsid w:val="00FE2230"/>
    <w:rsid w:val="00FE3BAE"/>
    <w:rsid w:val="00FE4FBD"/>
    <w:rsid w:val="00FE5102"/>
    <w:rsid w:val="00FE620E"/>
    <w:rsid w:val="00FF1CCD"/>
    <w:rsid w:val="00FF35B5"/>
    <w:rsid w:val="00FF7358"/>
    <w:rsid w:val="00FF760B"/>
    <w:rsid w:val="00FF7E6E"/>
    <w:rsid w:val="04B0DED0"/>
    <w:rsid w:val="05B8F5B5"/>
    <w:rsid w:val="106C94DA"/>
    <w:rsid w:val="1088FB4E"/>
    <w:rsid w:val="17CB6711"/>
    <w:rsid w:val="187A34C4"/>
    <w:rsid w:val="18ED0BE1"/>
    <w:rsid w:val="19E9A143"/>
    <w:rsid w:val="1E6DEFA7"/>
    <w:rsid w:val="23062DF2"/>
    <w:rsid w:val="30E88988"/>
    <w:rsid w:val="31A4842A"/>
    <w:rsid w:val="334D4C99"/>
    <w:rsid w:val="35E23385"/>
    <w:rsid w:val="37C7BC2B"/>
    <w:rsid w:val="39F6B03A"/>
    <w:rsid w:val="39FDF461"/>
    <w:rsid w:val="3AAC6810"/>
    <w:rsid w:val="3BD3B6F1"/>
    <w:rsid w:val="3C61111A"/>
    <w:rsid w:val="3FCC9609"/>
    <w:rsid w:val="44DC9CB2"/>
    <w:rsid w:val="48537919"/>
    <w:rsid w:val="55903E01"/>
    <w:rsid w:val="58215479"/>
    <w:rsid w:val="62FA1914"/>
    <w:rsid w:val="6413F539"/>
    <w:rsid w:val="649F824C"/>
    <w:rsid w:val="6503773C"/>
    <w:rsid w:val="65864D5D"/>
    <w:rsid w:val="799B3A41"/>
    <w:rsid w:val="7AD11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995AA"/>
  <w15:docId w15:val="{7646084F-BB48-411F-B4AA-2294F1F2C1D0}"/>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2620"/>
    <w:rPr>
      <w:sz w:val="24"/>
      <w:szCs w:val="24"/>
    </w:rPr>
  </w:style>
  <w:style w:type="paragraph" w:styleId="Heading1">
    <w:name w:val="heading 1"/>
    <w:basedOn w:val="Normal"/>
    <w:next w:val="Normal"/>
    <w:link w:val="Heading1Char"/>
    <w:qFormat/>
    <w:rsid w:val="00B7306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aliases w:val="Footnote Text Char Char,Footnote Text Char1 Char,Footnote Text Char Char Char,Char Char,Footnote Text Char2 Char,Footnote Text Char2 Char Char Char Char,Footnote Text Char1 Char1 Char1 Char Char Char,Char"/>
    <w:basedOn w:val="Normal"/>
    <w:link w:val="FootnoteTextChar"/>
    <w:uiPriority w:val="99"/>
    <w:qFormat/>
    <w:rsid w:val="00885956"/>
    <w:rPr>
      <w:sz w:val="20"/>
      <w:szCs w:val="20"/>
    </w:rPr>
  </w:style>
  <w:style w:type="character" w:customStyle="1" w:styleId="FootnoteTextChar">
    <w:name w:val="Footnote Text Char"/>
    <w:aliases w:val="Footnote Text Char Char Char1,Footnote Text Char1 Char Char,Footnote Text Char Char Char Char,Char Char Char,Footnote Text Char2 Char Char,Footnote Text Char2 Char Char Char Char Char,Char Char1"/>
    <w:basedOn w:val="DefaultParagraphFont"/>
    <w:link w:val="FootnoteText"/>
    <w:uiPriority w:val="99"/>
    <w:rsid w:val="00885956"/>
  </w:style>
  <w:style w:type="character" w:styleId="FootnoteReference">
    <w:name w:val="footnote reference"/>
    <w:aliases w:val="o,fr,o1,o2,o3,o4,o5,o6,o11,o21,o7,Style 3,Style 21,Style 12,o + Times New Roman"/>
    <w:uiPriority w:val="99"/>
    <w:qFormat/>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paragraph" w:customStyle="1" w:styleId="Default">
    <w:name w:val="Default"/>
    <w:rsid w:val="00471F44"/>
    <w:pPr>
      <w:autoSpaceDE w:val="0"/>
      <w:autoSpaceDN w:val="0"/>
      <w:adjustRightInd w:val="0"/>
    </w:pPr>
    <w:rPr>
      <w:color w:val="000000"/>
      <w:sz w:val="24"/>
      <w:szCs w:val="24"/>
    </w:rPr>
  </w:style>
  <w:style w:type="paragraph" w:styleId="ListBullet">
    <w:name w:val="List Bullet"/>
    <w:basedOn w:val="Normal"/>
    <w:unhideWhenUsed/>
    <w:rsid w:val="00E569B0"/>
    <w:pPr>
      <w:numPr>
        <w:numId w:val="13"/>
      </w:numPr>
      <w:contextualSpacing/>
    </w:pPr>
  </w:style>
  <w:style w:type="character" w:customStyle="1" w:styleId="Heading1Char">
    <w:name w:val="Heading 1 Char"/>
    <w:basedOn w:val="DefaultParagraphFont"/>
    <w:link w:val="Heading1"/>
    <w:rsid w:val="00B73067"/>
    <w:rPr>
      <w:rFonts w:asciiTheme="majorHAnsi" w:eastAsiaTheme="majorEastAsia" w:hAnsiTheme="majorHAnsi" w:cstheme="majorBidi"/>
      <w:color w:val="365F91" w:themeColor="accent1" w:themeShade="BF"/>
      <w:sz w:val="32"/>
      <w:szCs w:val="32"/>
    </w:rPr>
  </w:style>
  <w:style w:type="paragraph" w:customStyle="1" w:styleId="Standard0">
    <w:name w:val="Standard"/>
    <w:basedOn w:val="Normal"/>
    <w:qFormat/>
    <w:rsid w:val="00706FBB"/>
  </w:style>
  <w:style w:type="character" w:styleId="Mention">
    <w:name w:val="Mention"/>
    <w:basedOn w:val="DefaultParagraphFont"/>
    <w:uiPriority w:val="99"/>
    <w:unhideWhenUsed/>
    <w:rsid w:val="00F8285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114c60f-d572-43b4-ba5f-295801837341" xsi:nil="true"/>
    <lcf76f155ced4ddcb4097134ff3c332f xmlns="0db3a248-2f3b-4e14-a06e-708bd1cc474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DF2F3AA19FF9418516062AF11C0ACF" ma:contentTypeVersion="17" ma:contentTypeDescription="Create a new document." ma:contentTypeScope="" ma:versionID="80575d62ecc55d6f04a1a66d8959c822">
  <xsd:schema xmlns:xsd="http://www.w3.org/2001/XMLSchema" xmlns:xs="http://www.w3.org/2001/XMLSchema" xmlns:p="http://schemas.microsoft.com/office/2006/metadata/properties" xmlns:ns2="8114c60f-d572-43b4-ba5f-295801837341" xmlns:ns3="0db3a248-2f3b-4e14-a06e-708bd1cc474a" targetNamespace="http://schemas.microsoft.com/office/2006/metadata/properties" ma:root="true" ma:fieldsID="11af4f0a5a0da12401308155740e01bd" ns2:_="" ns3:_="">
    <xsd:import namespace="8114c60f-d572-43b4-ba5f-295801837341"/>
    <xsd:import namespace="0db3a248-2f3b-4e14-a06e-708bd1cc47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TaxCatchAll"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3:MediaServiceOCR"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4c60f-d572-43b4-ba5f-2958018373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468275ae-ef1e-40ba-9e1a-f8e2345e05de}" ma:internalName="TaxCatchAll" ma:showField="CatchAllData" ma:web="8114c60f-d572-43b4-ba5f-2958018373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b3a248-2f3b-4e14-a06e-708bd1cc47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customXml/itemProps2.xml><?xml version="1.0" encoding="utf-8"?>
<ds:datastoreItem xmlns:ds="http://schemas.openxmlformats.org/officeDocument/2006/customXml" ds:itemID="{F6BB86AB-0F1B-4B32-BE3E-4F0A478F6A66}">
  <ds:schemaRefs>
    <ds:schemaRef ds:uri="http://schemas.microsoft.com/office/2006/metadata/properties"/>
    <ds:schemaRef ds:uri="http://schemas.microsoft.com/office/infopath/2007/PartnerControls"/>
    <ds:schemaRef ds:uri="8114c60f-d572-43b4-ba5f-295801837341"/>
    <ds:schemaRef ds:uri="0db3a248-2f3b-4e14-a06e-708bd1cc474a"/>
  </ds:schemaRefs>
</ds:datastoreItem>
</file>

<file path=customXml/itemProps3.xml><?xml version="1.0" encoding="utf-8"?>
<ds:datastoreItem xmlns:ds="http://schemas.openxmlformats.org/officeDocument/2006/customXml" ds:itemID="{6D9DD226-6B66-4F9A-99A3-47903835B57D}">
  <ds:schemaRefs>
    <ds:schemaRef ds:uri="http://schemas.microsoft.com/sharepoint/v3/contenttype/forms"/>
  </ds:schemaRefs>
</ds:datastoreItem>
</file>

<file path=customXml/itemProps4.xml><?xml version="1.0" encoding="utf-8"?>
<ds:datastoreItem xmlns:ds="http://schemas.openxmlformats.org/officeDocument/2006/customXml" ds:itemID="{CA47F147-1734-497E-9185-C9D37D9C3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4c60f-d572-43b4-ba5f-295801837341"/>
    <ds:schemaRef ds:uri="0db3a248-2f3b-4e14-a06e-708bd1cc4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22</ap:Pages>
  <ap:Words>7367</ap:Words>
  <ap:Characters>41992</ap:Characters>
  <ap:Application>Microsoft Office Word</ap:Application>
  <ap:DocSecurity>0</ap:DocSecurity>
  <ap:Lines>349</ap:Lines>
  <ap:Paragraphs>98</ap:Paragraphs>
  <ap:ScaleCrop>false</ap:ScaleCrop>
  <ap:Company/>
  <ap:LinksUpToDate>false</ap:LinksUpToDate>
  <ap:CharactersWithSpaces>49261</ap:CharactersWithSpaces>
  <ap:SharedDoc>false</ap:SharedDoc>
  <ap:HyperlinkBase/>
  <ap:HLinks>
    <vt:vector baseType="variant" size="12">
      <vt:variant>
        <vt:i4>2031738</vt:i4>
      </vt:variant>
      <vt:variant>
        <vt:i4>0</vt:i4>
      </vt:variant>
      <vt:variant>
        <vt:i4>0</vt:i4>
      </vt:variant>
      <vt:variant>
        <vt:i4>5</vt:i4>
      </vt:variant>
      <vt:variant>
        <vt:lpwstr>mailto:icompcoordinator@cpuc.ca.gov</vt:lpwstr>
      </vt:variant>
      <vt:variant>
        <vt:lpwstr/>
      </vt:variant>
      <vt:variant>
        <vt:i4>6226030</vt:i4>
      </vt:variant>
      <vt:variant>
        <vt:i4>0</vt:i4>
      </vt:variant>
      <vt:variant>
        <vt:i4>0</vt:i4>
      </vt:variant>
      <vt:variant>
        <vt:i4>5</vt:i4>
      </vt:variant>
      <vt:variant>
        <vt:lpwstr>mailto:Isaac.Elyacharshuster@cpuc.ca.gov</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2013-07-15T17:59:00Z</cp:lastPrinted>
  <dcterms:created xsi:type="dcterms:W3CDTF">2026-09-09T14:46:44Z</dcterms:created>
  <dcterms:modified xsi:type="dcterms:W3CDTF">2026-09-09T14:46:44Z</dcterms:modified>
</cp:coreProperties>
</file>