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F7D29" w:rsidR="008F7D29" w:rsidP="00123075" w:rsidRDefault="0019772C" w14:paraId="3003723D" w14:textId="595C380C">
      <w:pPr>
        <w:tabs>
          <w:tab w:val="center" w:pos="4680"/>
          <w:tab w:val="right" w:pos="9360"/>
        </w:tabs>
        <w:spacing w:line="240" w:lineRule="auto"/>
        <w:ind w:firstLine="0"/>
        <w:rPr>
          <w:b/>
        </w:rPr>
      </w:pPr>
      <w:bookmarkStart w:name="_Hlk182490147" w:id="0"/>
      <w:r>
        <w:t>ALJ/DBB/</w:t>
      </w:r>
      <w:proofErr w:type="spellStart"/>
      <w:r>
        <w:t>smt</w:t>
      </w:r>
      <w:proofErr w:type="spellEnd"/>
      <w:r w:rsidR="008F7D29">
        <w:tab/>
      </w:r>
      <w:r w:rsidR="00BD3479">
        <w:tab/>
      </w:r>
      <w:r w:rsidRPr="00C0314A" w:rsidR="00BD3479">
        <w:rPr>
          <w:b/>
          <w:bCs/>
        </w:rPr>
        <w:t>Date of Issuance 9/10/2026</w:t>
      </w:r>
    </w:p>
    <w:p w:rsidR="008F7D29" w:rsidP="008F7D29" w:rsidRDefault="008F7D29" w14:paraId="0F424875" w14:textId="77777777">
      <w:pPr>
        <w:spacing w:line="240" w:lineRule="auto"/>
        <w:ind w:firstLine="0"/>
      </w:pPr>
    </w:p>
    <w:p w:rsidR="008F7D29" w:rsidP="008F7D29" w:rsidRDefault="008F7D29" w14:paraId="6B38BA94" w14:textId="77777777">
      <w:pPr>
        <w:spacing w:line="240" w:lineRule="auto"/>
        <w:ind w:firstLine="0"/>
      </w:pPr>
    </w:p>
    <w:p w:rsidRPr="008F7D29" w:rsidR="008F7D29" w:rsidP="008F7D29" w:rsidRDefault="008F7D29" w14:paraId="15F410E8" w14:textId="4D209620">
      <w:pPr>
        <w:spacing w:line="240" w:lineRule="auto"/>
        <w:ind w:left="1080" w:hanging="1080"/>
        <w:rPr>
          <w:b/>
          <w:bCs/>
        </w:rPr>
      </w:pPr>
      <w:r>
        <w:t>Decision</w:t>
      </w:r>
      <w:r w:rsidR="00BD3479">
        <w:t xml:space="preserve"> 26-09-006  September 3, 2026</w:t>
      </w:r>
    </w:p>
    <w:p w:rsidR="008F7D29" w:rsidP="008F7D29" w:rsidRDefault="008F7D29" w14:paraId="5297DDA6" w14:textId="77777777">
      <w:pPr>
        <w:spacing w:line="240" w:lineRule="auto"/>
        <w:ind w:firstLine="0"/>
        <w:rPr>
          <w:u w:val="single"/>
        </w:rPr>
      </w:pPr>
    </w:p>
    <w:p w:rsidR="00AC3BB2" w:rsidP="00AC3BB2" w:rsidRDefault="00AC3BB2" w14:paraId="6C5B9AF2" w14:textId="77777777">
      <w:pPr>
        <w:spacing w:line="240" w:lineRule="auto"/>
        <w:ind w:firstLine="0"/>
        <w:jc w:val="center"/>
        <w:rPr>
          <w:rFonts w:ascii="Arial" w:hAnsi="Arial" w:eastAsia="Calibri" w:cs="Arial"/>
          <w:sz w:val="24"/>
          <w:szCs w:val="24"/>
        </w:rPr>
      </w:pPr>
      <w:r>
        <w:rPr>
          <w:rFonts w:ascii="Arial" w:hAnsi="Arial" w:eastAsia="Calibri" w:cs="Arial"/>
          <w:b/>
          <w:sz w:val="24"/>
          <w:szCs w:val="24"/>
        </w:rPr>
        <w:t>BEFORE THE PUBLIC UTILITIES COMMISSION OF THE STATE OF CALIFORNIA</w:t>
      </w:r>
    </w:p>
    <w:p w:rsidR="00AC3BB2" w:rsidP="00AC3BB2" w:rsidRDefault="00AC3BB2" w14:paraId="11541F7E" w14:textId="77777777">
      <w:pPr>
        <w:spacing w:line="240" w:lineRule="auto"/>
        <w:ind w:firstLine="0"/>
        <w:rPr>
          <w:rFonts w:ascii="Arial" w:hAnsi="Arial" w:eastAsia="Calibri" w:cs="Arial"/>
          <w:sz w:val="24"/>
          <w:szCs w:val="24"/>
        </w:rPr>
      </w:pPr>
    </w:p>
    <w:tbl>
      <w:tblPr>
        <w:tblStyle w:val="TableGrid1"/>
        <w:tblW w:w="9360" w:type="dxa"/>
        <w:jc w:val="center"/>
        <w:tblInd w:w="0" w:type="dxa"/>
        <w:tblLayout w:type="fixed"/>
        <w:tblLook w:val="04A0" w:firstRow="1" w:lastRow="0" w:firstColumn="1" w:lastColumn="0" w:noHBand="0" w:noVBand="1"/>
      </w:tblPr>
      <w:tblGrid>
        <w:gridCol w:w="5130"/>
        <w:gridCol w:w="4230"/>
      </w:tblGrid>
      <w:tr w:rsidR="00AC3BB2" w:rsidTr="00FB4B21" w14:paraId="026B4111" w14:textId="77777777">
        <w:trPr>
          <w:jc w:val="center"/>
        </w:trPr>
        <w:tc>
          <w:tcPr>
            <w:tcW w:w="5130" w:type="dxa"/>
            <w:tcBorders>
              <w:top w:val="nil"/>
              <w:left w:val="nil"/>
              <w:bottom w:val="single" w:color="auto" w:sz="4" w:space="0"/>
              <w:right w:val="single" w:color="auto" w:sz="4" w:space="0"/>
            </w:tcBorders>
          </w:tcPr>
          <w:p w:rsidR="00AC3BB2" w:rsidP="00FB4B21" w:rsidRDefault="000627FD" w14:paraId="6348D5B3" w14:textId="2AA800C1">
            <w:pPr>
              <w:spacing w:line="240" w:lineRule="auto"/>
              <w:ind w:firstLine="0"/>
              <w:rPr>
                <w:rFonts w:cs="Arial"/>
                <w:szCs w:val="26"/>
              </w:rPr>
            </w:pPr>
            <w:r>
              <w:rPr>
                <w:rFonts w:cs="Arial"/>
                <w:szCs w:val="26"/>
              </w:rPr>
              <w:t>Laura Marie Newhart</w:t>
            </w:r>
            <w:r w:rsidR="00AC3BB2">
              <w:rPr>
                <w:rFonts w:cs="Arial"/>
                <w:szCs w:val="26"/>
              </w:rPr>
              <w:t xml:space="preserve">, </w:t>
            </w:r>
          </w:p>
          <w:p w:rsidR="00AC3BB2" w:rsidP="00FB4B21" w:rsidRDefault="00AC3BB2" w14:paraId="7C3B2551" w14:textId="77777777">
            <w:pPr>
              <w:spacing w:line="240" w:lineRule="auto"/>
              <w:ind w:firstLine="0"/>
              <w:rPr>
                <w:rFonts w:cs="Arial"/>
                <w:szCs w:val="26"/>
              </w:rPr>
            </w:pPr>
          </w:p>
          <w:p w:rsidR="00AC3BB2" w:rsidP="0019772C" w:rsidRDefault="00AC3BB2" w14:paraId="041386D8" w14:textId="77777777">
            <w:pPr>
              <w:spacing w:line="240" w:lineRule="auto"/>
              <w:ind w:firstLine="0"/>
              <w:jc w:val="right"/>
              <w:rPr>
                <w:rFonts w:cs="Arial"/>
                <w:szCs w:val="26"/>
              </w:rPr>
            </w:pPr>
            <w:r>
              <w:rPr>
                <w:rFonts w:cs="Arial"/>
                <w:szCs w:val="26"/>
              </w:rPr>
              <w:tab/>
            </w:r>
            <w:r>
              <w:rPr>
                <w:rFonts w:cs="Arial"/>
                <w:szCs w:val="26"/>
              </w:rPr>
              <w:tab/>
            </w:r>
            <w:r>
              <w:rPr>
                <w:rFonts w:cs="Arial"/>
                <w:szCs w:val="26"/>
              </w:rPr>
              <w:tab/>
            </w:r>
            <w:r>
              <w:rPr>
                <w:rFonts w:cs="Arial"/>
                <w:szCs w:val="26"/>
              </w:rPr>
              <w:tab/>
              <w:t>Complainant,</w:t>
            </w:r>
          </w:p>
          <w:p w:rsidR="00AC3BB2" w:rsidP="00FB4B21" w:rsidRDefault="00AC3BB2" w14:paraId="7C28CE07" w14:textId="77777777">
            <w:pPr>
              <w:spacing w:line="240" w:lineRule="auto"/>
              <w:ind w:firstLine="0"/>
              <w:rPr>
                <w:rFonts w:cs="Arial"/>
                <w:szCs w:val="26"/>
              </w:rPr>
            </w:pPr>
          </w:p>
          <w:p w:rsidR="00AC3BB2" w:rsidP="00FB4B21" w:rsidRDefault="00AC3BB2" w14:paraId="4474E046" w14:textId="672F396F">
            <w:pPr>
              <w:spacing w:line="240" w:lineRule="auto"/>
              <w:ind w:firstLine="2140"/>
              <w:rPr>
                <w:rFonts w:cs="Arial"/>
                <w:szCs w:val="26"/>
              </w:rPr>
            </w:pPr>
            <w:r>
              <w:rPr>
                <w:rFonts w:cs="Arial"/>
                <w:szCs w:val="26"/>
              </w:rPr>
              <w:t>vs.</w:t>
            </w:r>
          </w:p>
          <w:p w:rsidR="00AC3BB2" w:rsidP="00FB4B21" w:rsidRDefault="00AC3BB2" w14:paraId="52CCAF7A" w14:textId="77777777">
            <w:pPr>
              <w:spacing w:line="240" w:lineRule="auto"/>
              <w:ind w:firstLine="0"/>
              <w:rPr>
                <w:rFonts w:cs="Arial"/>
                <w:szCs w:val="26"/>
              </w:rPr>
            </w:pPr>
          </w:p>
          <w:p w:rsidR="00AC3BB2" w:rsidP="00FB4B21" w:rsidRDefault="000627FD" w14:paraId="1174B131" w14:textId="2168A668">
            <w:pPr>
              <w:spacing w:line="240" w:lineRule="auto"/>
              <w:ind w:firstLine="0"/>
              <w:rPr>
                <w:rFonts w:cs="Arial"/>
                <w:szCs w:val="26"/>
              </w:rPr>
            </w:pPr>
            <w:r>
              <w:rPr>
                <w:rFonts w:cs="Arial"/>
                <w:szCs w:val="26"/>
              </w:rPr>
              <w:t>Comcast Phone of California, LLC (U5698C),</w:t>
            </w:r>
            <w:r w:rsidR="00AC3BB2">
              <w:rPr>
                <w:rFonts w:cs="Arial"/>
                <w:szCs w:val="26"/>
              </w:rPr>
              <w:t xml:space="preserve"> </w:t>
            </w:r>
          </w:p>
          <w:p w:rsidR="00AC3BB2" w:rsidP="00FB4B21" w:rsidRDefault="00AC3BB2" w14:paraId="44BE5E6C" w14:textId="77777777">
            <w:pPr>
              <w:spacing w:line="240" w:lineRule="auto"/>
              <w:ind w:firstLine="0"/>
              <w:rPr>
                <w:rFonts w:cs="Arial"/>
                <w:szCs w:val="26"/>
              </w:rPr>
            </w:pPr>
          </w:p>
          <w:p w:rsidR="00AC3BB2" w:rsidP="0019772C" w:rsidRDefault="00AC3BB2" w14:paraId="563922DC" w14:textId="77777777">
            <w:pPr>
              <w:spacing w:line="240" w:lineRule="auto"/>
              <w:ind w:firstLine="0"/>
              <w:jc w:val="right"/>
              <w:rPr>
                <w:rFonts w:cs="Arial"/>
                <w:szCs w:val="26"/>
              </w:rPr>
            </w:pPr>
            <w:r>
              <w:rPr>
                <w:rFonts w:cs="Arial"/>
                <w:szCs w:val="26"/>
              </w:rPr>
              <w:tab/>
            </w:r>
            <w:r>
              <w:rPr>
                <w:rFonts w:cs="Arial"/>
                <w:szCs w:val="26"/>
              </w:rPr>
              <w:tab/>
            </w:r>
            <w:r>
              <w:rPr>
                <w:rFonts w:cs="Arial"/>
                <w:szCs w:val="26"/>
              </w:rPr>
              <w:tab/>
            </w:r>
            <w:r>
              <w:rPr>
                <w:rFonts w:cs="Arial"/>
                <w:szCs w:val="26"/>
              </w:rPr>
              <w:tab/>
              <w:t>Defendant.</w:t>
            </w:r>
          </w:p>
          <w:p w:rsidR="00AC3BB2" w:rsidP="00FB4B21" w:rsidRDefault="00AC3BB2" w14:paraId="68FB32A7" w14:textId="77777777">
            <w:pPr>
              <w:spacing w:line="240" w:lineRule="auto"/>
              <w:ind w:firstLine="0"/>
              <w:rPr>
                <w:rFonts w:cs="Arial"/>
                <w:szCs w:val="26"/>
              </w:rPr>
            </w:pPr>
          </w:p>
        </w:tc>
        <w:tc>
          <w:tcPr>
            <w:tcW w:w="4230" w:type="dxa"/>
            <w:tcBorders>
              <w:top w:val="nil"/>
              <w:left w:val="single" w:color="auto" w:sz="4" w:space="0"/>
              <w:bottom w:val="nil"/>
              <w:right w:val="nil"/>
            </w:tcBorders>
            <w:vAlign w:val="center"/>
            <w:hideMark/>
          </w:tcPr>
          <w:p w:rsidR="0019772C" w:rsidP="00FB4B21" w:rsidRDefault="0019772C" w14:paraId="2C8BF84E" w14:textId="7BFD59CA">
            <w:pPr>
              <w:spacing w:line="240" w:lineRule="auto"/>
              <w:ind w:firstLine="0"/>
              <w:jc w:val="center"/>
              <w:rPr>
                <w:rFonts w:cs="Arial"/>
                <w:szCs w:val="26"/>
              </w:rPr>
            </w:pPr>
            <w:r>
              <w:rPr>
                <w:rFonts w:cs="Arial"/>
                <w:szCs w:val="26"/>
              </w:rPr>
              <w:t>(ECP)</w:t>
            </w:r>
          </w:p>
          <w:p w:rsidR="00AC3BB2" w:rsidP="00FB4B21" w:rsidRDefault="00AC3BB2" w14:paraId="53B875FC" w14:textId="27D18946">
            <w:pPr>
              <w:spacing w:line="240" w:lineRule="auto"/>
              <w:ind w:firstLine="0"/>
              <w:jc w:val="center"/>
              <w:rPr>
                <w:rFonts w:cs="Arial"/>
                <w:szCs w:val="26"/>
              </w:rPr>
            </w:pPr>
            <w:r>
              <w:rPr>
                <w:rFonts w:cs="Arial"/>
                <w:szCs w:val="26"/>
              </w:rPr>
              <w:t>Case 25-1</w:t>
            </w:r>
            <w:r w:rsidR="000627FD">
              <w:rPr>
                <w:rFonts w:cs="Arial"/>
                <w:szCs w:val="26"/>
              </w:rPr>
              <w:t>2-007</w:t>
            </w:r>
          </w:p>
          <w:p w:rsidR="008F7D29" w:rsidP="0019772C" w:rsidRDefault="008F7D29" w14:paraId="4923EDEC" w14:textId="3FEDCF64">
            <w:pPr>
              <w:spacing w:line="240" w:lineRule="auto"/>
              <w:ind w:firstLine="0"/>
              <w:rPr>
                <w:rFonts w:cs="Arial"/>
                <w:szCs w:val="26"/>
              </w:rPr>
            </w:pPr>
          </w:p>
        </w:tc>
      </w:tr>
    </w:tbl>
    <w:p w:rsidR="00AC3BB2" w:rsidP="00AC3BB2" w:rsidRDefault="00AC3BB2" w14:paraId="4850B7ED" w14:textId="77777777">
      <w:pPr>
        <w:spacing w:line="240" w:lineRule="auto"/>
        <w:ind w:firstLine="0"/>
        <w:rPr>
          <w:rFonts w:ascii="Arial" w:hAnsi="Arial" w:eastAsia="Calibri" w:cs="Arial"/>
          <w:sz w:val="24"/>
          <w:szCs w:val="24"/>
        </w:rPr>
      </w:pPr>
    </w:p>
    <w:p w:rsidR="0019772C" w:rsidP="00AC3BB2" w:rsidRDefault="0019772C" w14:paraId="4CA0AFB8" w14:textId="77777777">
      <w:pPr>
        <w:spacing w:line="240" w:lineRule="auto"/>
        <w:ind w:firstLine="0"/>
        <w:rPr>
          <w:rFonts w:ascii="Arial" w:hAnsi="Arial" w:eastAsia="Calibri" w:cs="Arial"/>
          <w:sz w:val="24"/>
          <w:szCs w:val="24"/>
        </w:rPr>
      </w:pPr>
    </w:p>
    <w:p w:rsidR="00AC3BB2" w:rsidP="00AC3BB2" w:rsidRDefault="00AC3BB2" w14:paraId="5BACE380" w14:textId="1D89BDB9">
      <w:pPr>
        <w:spacing w:after="240" w:line="240" w:lineRule="auto"/>
        <w:ind w:firstLine="0"/>
        <w:jc w:val="center"/>
        <w:rPr>
          <w:rFonts w:ascii="Arial" w:hAnsi="Arial" w:eastAsia="Times New Roman" w:cs="Times New Roman"/>
          <w:b/>
          <w:caps/>
          <w:szCs w:val="56"/>
        </w:rPr>
      </w:pPr>
      <w:bookmarkStart w:name="_Hlk54356077" w:id="1"/>
      <w:r>
        <w:rPr>
          <w:rFonts w:ascii="Arial" w:hAnsi="Arial" w:eastAsia="Times New Roman" w:cs="Times New Roman"/>
          <w:b/>
          <w:caps/>
          <w:szCs w:val="56"/>
        </w:rPr>
        <w:t xml:space="preserve">DECISION </w:t>
      </w:r>
      <w:r w:rsidR="0083006A">
        <w:rPr>
          <w:rFonts w:ascii="Arial" w:hAnsi="Arial" w:eastAsia="Times New Roman" w:cs="Times New Roman"/>
          <w:b/>
          <w:caps/>
          <w:szCs w:val="56"/>
        </w:rPr>
        <w:t>GRANTING REQUESTED</w:t>
      </w:r>
      <w:r w:rsidR="000627FD">
        <w:rPr>
          <w:rFonts w:ascii="Arial" w:hAnsi="Arial" w:eastAsia="Times New Roman" w:cs="Times New Roman"/>
          <w:b/>
          <w:caps/>
          <w:szCs w:val="56"/>
        </w:rPr>
        <w:t xml:space="preserve"> </w:t>
      </w:r>
      <w:r>
        <w:rPr>
          <w:rFonts w:ascii="Arial" w:hAnsi="Arial" w:eastAsia="Times New Roman" w:cs="Times New Roman"/>
          <w:b/>
          <w:caps/>
          <w:szCs w:val="56"/>
        </w:rPr>
        <w:t>RELIEF</w:t>
      </w:r>
      <w:r w:rsidR="0083006A">
        <w:rPr>
          <w:rFonts w:ascii="Arial" w:hAnsi="Arial" w:eastAsia="Times New Roman" w:cs="Times New Roman"/>
          <w:b/>
          <w:caps/>
          <w:szCs w:val="56"/>
        </w:rPr>
        <w:t>, IN PART</w:t>
      </w:r>
    </w:p>
    <w:p w:rsidR="00AC3BB2" w:rsidP="00AC3BB2" w:rsidRDefault="00AC3BB2" w14:paraId="12A08EA1" w14:textId="77777777">
      <w:pPr>
        <w:keepNext/>
        <w:keepLines/>
        <w:spacing w:after="120" w:line="240" w:lineRule="auto"/>
        <w:ind w:left="720" w:right="2160" w:hanging="720"/>
        <w:outlineLvl w:val="0"/>
        <w:rPr>
          <w:rFonts w:ascii="Arial" w:hAnsi="Arial" w:eastAsia="Times New Roman" w:cs="Times New Roman"/>
          <w:b/>
          <w:szCs w:val="32"/>
        </w:rPr>
      </w:pPr>
      <w:bookmarkStart w:name="_Toc104469878" w:id="2"/>
      <w:bookmarkEnd w:id="1"/>
      <w:r>
        <w:rPr>
          <w:rFonts w:ascii="Arial" w:hAnsi="Arial" w:eastAsia="Times New Roman" w:cs="Times New Roman"/>
          <w:b/>
          <w:szCs w:val="32"/>
        </w:rPr>
        <w:t>Summary</w:t>
      </w:r>
      <w:bookmarkEnd w:id="2"/>
    </w:p>
    <w:p w:rsidR="000627FD" w:rsidP="006A1655" w:rsidRDefault="00AC3BB2" w14:paraId="3D491C16" w14:textId="05F5349A">
      <w:pPr>
        <w:rPr>
          <w:rFonts w:eastAsia="Calibri" w:cs="Times New Roman"/>
        </w:rPr>
      </w:pPr>
      <w:r>
        <w:rPr>
          <w:rFonts w:eastAsia="Calibri" w:cs="Times New Roman"/>
        </w:rPr>
        <w:t xml:space="preserve">The decision </w:t>
      </w:r>
      <w:r w:rsidR="0083006A">
        <w:rPr>
          <w:rFonts w:eastAsia="Calibri" w:cs="Times New Roman"/>
        </w:rPr>
        <w:t>grants</w:t>
      </w:r>
      <w:r>
        <w:rPr>
          <w:rFonts w:eastAsia="Calibri" w:cs="Times New Roman"/>
        </w:rPr>
        <w:t xml:space="preserve"> the requested relief</w:t>
      </w:r>
      <w:r w:rsidR="0083006A">
        <w:rPr>
          <w:rFonts w:eastAsia="Calibri" w:cs="Times New Roman"/>
        </w:rPr>
        <w:t>, in part.</w:t>
      </w:r>
    </w:p>
    <w:p w:rsidR="00AC3BB2" w:rsidP="006A1655" w:rsidRDefault="00AC3BB2" w14:paraId="08E124E2" w14:textId="14EC0359">
      <w:pPr>
        <w:rPr>
          <w:rFonts w:eastAsia="Calibri" w:cs="Times New Roman"/>
        </w:rPr>
      </w:pPr>
      <w:r>
        <w:rPr>
          <w:rFonts w:eastAsia="Calibri" w:cs="Times New Roman"/>
        </w:rPr>
        <w:t>This proceeding is closed.</w:t>
      </w:r>
    </w:p>
    <w:p w:rsidRPr="006A1655" w:rsidR="00AC3BB2" w:rsidP="006A1655" w:rsidRDefault="00AC3BB2" w14:paraId="405099AA" w14:textId="68E841BC">
      <w:pPr>
        <w:pStyle w:val="Heading1"/>
        <w:numPr>
          <w:ilvl w:val="0"/>
          <w:numId w:val="4"/>
        </w:numPr>
        <w:spacing w:before="0" w:after="120" w:line="240" w:lineRule="auto"/>
        <w:ind w:right="2160" w:hanging="720"/>
        <w:rPr>
          <w:rFonts w:ascii="Arial" w:hAnsi="Arial"/>
          <w:b/>
          <w:color w:val="auto"/>
          <w:sz w:val="26"/>
          <w:szCs w:val="32"/>
        </w:rPr>
      </w:pPr>
      <w:r w:rsidRPr="006A1655">
        <w:rPr>
          <w:rFonts w:ascii="Arial" w:hAnsi="Arial"/>
          <w:b/>
          <w:color w:val="auto"/>
          <w:sz w:val="26"/>
          <w:szCs w:val="32"/>
        </w:rPr>
        <w:t>Factual and Procedural Background</w:t>
      </w:r>
    </w:p>
    <w:p w:rsidR="00C748AD" w:rsidP="00C748AD" w:rsidRDefault="00AC3BB2" w14:paraId="7F51F19F" w14:textId="31FDF4D6">
      <w:pPr>
        <w:pStyle w:val="Standard"/>
        <w:rPr>
          <w:rFonts w:eastAsia="Calibri" w:cs="Times New Roman"/>
        </w:rPr>
      </w:pPr>
      <w:r>
        <w:rPr>
          <w:rFonts w:eastAsia="Calibri" w:cs="Times New Roman"/>
        </w:rPr>
        <w:t xml:space="preserve">On </w:t>
      </w:r>
      <w:r w:rsidR="000627FD">
        <w:rPr>
          <w:rFonts w:eastAsia="Calibri" w:cs="Times New Roman"/>
        </w:rPr>
        <w:t>December 10</w:t>
      </w:r>
      <w:r w:rsidR="008A0833">
        <w:rPr>
          <w:rFonts w:eastAsia="Calibri" w:cs="Times New Roman"/>
        </w:rPr>
        <w:t>, 2025</w:t>
      </w:r>
      <w:r>
        <w:rPr>
          <w:rFonts w:eastAsia="Calibri" w:cs="Times New Roman"/>
        </w:rPr>
        <w:t xml:space="preserve">, </w:t>
      </w:r>
      <w:r w:rsidR="000627FD">
        <w:rPr>
          <w:rFonts w:eastAsia="Calibri" w:cs="Times New Roman"/>
        </w:rPr>
        <w:t xml:space="preserve">Laura Marie Newhart (Ms. Newhart or Complainant) </w:t>
      </w:r>
      <w:r>
        <w:rPr>
          <w:rFonts w:eastAsia="Calibri" w:cs="Times New Roman"/>
        </w:rPr>
        <w:t>filed the instant complaint</w:t>
      </w:r>
      <w:r w:rsidR="008A0833">
        <w:rPr>
          <w:rFonts w:eastAsia="Calibri" w:cs="Times New Roman"/>
        </w:rPr>
        <w:t xml:space="preserve"> against </w:t>
      </w:r>
      <w:r w:rsidR="000627FD">
        <w:rPr>
          <w:rFonts w:eastAsia="Calibri" w:cs="Times New Roman"/>
        </w:rPr>
        <w:t>Comcast Phone of California, LLC</w:t>
      </w:r>
      <w:r>
        <w:rPr>
          <w:rFonts w:eastAsia="Calibri" w:cs="Times New Roman"/>
        </w:rPr>
        <w:t xml:space="preserve"> (</w:t>
      </w:r>
      <w:r w:rsidR="000627FD">
        <w:rPr>
          <w:rFonts w:eastAsia="Calibri" w:cs="Times New Roman"/>
        </w:rPr>
        <w:t>Comcast or Defendant</w:t>
      </w:r>
      <w:r>
        <w:rPr>
          <w:rFonts w:eastAsia="Calibri" w:cs="Times New Roman"/>
        </w:rPr>
        <w:t>)</w:t>
      </w:r>
      <w:r w:rsidR="008A0833">
        <w:rPr>
          <w:rFonts w:eastAsia="Calibri" w:cs="Times New Roman"/>
        </w:rPr>
        <w:t>.  Complainant alleges that Defendant</w:t>
      </w:r>
      <w:r w:rsidR="000627FD">
        <w:rPr>
          <w:rFonts w:eastAsia="Calibri" w:cs="Times New Roman"/>
        </w:rPr>
        <w:t xml:space="preserve"> overcharged her for services she did not request or use, specifically landline phone and </w:t>
      </w:r>
      <w:r w:rsidR="00C748AD">
        <w:rPr>
          <w:rFonts w:eastAsia="Calibri" w:cs="Times New Roman"/>
        </w:rPr>
        <w:t>television</w:t>
      </w:r>
      <w:r w:rsidR="000627FD">
        <w:rPr>
          <w:rFonts w:eastAsia="Calibri" w:cs="Times New Roman"/>
        </w:rPr>
        <w:t xml:space="preserve"> services</w:t>
      </w:r>
      <w:r w:rsidR="008A0833">
        <w:rPr>
          <w:rFonts w:eastAsia="Calibri" w:cs="Times New Roman"/>
        </w:rPr>
        <w:t xml:space="preserve">.  </w:t>
      </w:r>
      <w:r w:rsidR="000627FD">
        <w:rPr>
          <w:rFonts w:eastAsia="Calibri" w:cs="Times New Roman"/>
        </w:rPr>
        <w:t xml:space="preserve">On February 5, 2026, </w:t>
      </w:r>
      <w:r>
        <w:rPr>
          <w:rFonts w:eastAsia="Calibri" w:cs="Times New Roman"/>
        </w:rPr>
        <w:t xml:space="preserve">Defendant </w:t>
      </w:r>
      <w:r w:rsidR="000627FD">
        <w:rPr>
          <w:rFonts w:eastAsia="Calibri" w:cs="Times New Roman"/>
        </w:rPr>
        <w:t xml:space="preserve">requested an extension to file its </w:t>
      </w:r>
      <w:r>
        <w:rPr>
          <w:rFonts w:eastAsia="Calibri" w:cs="Times New Roman"/>
        </w:rPr>
        <w:t>answe</w:t>
      </w:r>
      <w:r w:rsidR="000627FD">
        <w:rPr>
          <w:rFonts w:eastAsia="Calibri" w:cs="Times New Roman"/>
        </w:rPr>
        <w:t xml:space="preserve">r.  On February 6, </w:t>
      </w:r>
      <w:r w:rsidR="00C748AD">
        <w:rPr>
          <w:rFonts w:eastAsia="Calibri" w:cs="Times New Roman"/>
        </w:rPr>
        <w:t xml:space="preserve">2026, </w:t>
      </w:r>
      <w:r w:rsidR="000627FD">
        <w:rPr>
          <w:rFonts w:eastAsia="Calibri" w:cs="Times New Roman"/>
        </w:rPr>
        <w:t xml:space="preserve">the </w:t>
      </w:r>
      <w:r w:rsidR="008019C7">
        <w:rPr>
          <w:rFonts w:eastAsia="Calibri" w:cs="Times New Roman"/>
        </w:rPr>
        <w:t xml:space="preserve">assigned </w:t>
      </w:r>
      <w:r w:rsidR="000627FD">
        <w:rPr>
          <w:rFonts w:eastAsia="Calibri" w:cs="Times New Roman"/>
        </w:rPr>
        <w:t>Administrative Law Judge (ALJ) granted the extension to file the answer to the complaint.  Defendant answered</w:t>
      </w:r>
      <w:r>
        <w:rPr>
          <w:rFonts w:eastAsia="Calibri" w:cs="Times New Roman"/>
        </w:rPr>
        <w:t xml:space="preserve"> the complaint on </w:t>
      </w:r>
      <w:r w:rsidR="000627FD">
        <w:rPr>
          <w:rFonts w:eastAsia="Calibri" w:cs="Times New Roman"/>
        </w:rPr>
        <w:t>February 23, 2026</w:t>
      </w:r>
      <w:r>
        <w:rPr>
          <w:rFonts w:eastAsia="Calibri" w:cs="Times New Roman"/>
        </w:rPr>
        <w:t xml:space="preserve">.  </w:t>
      </w:r>
    </w:p>
    <w:p w:rsidR="0004623F" w:rsidP="00C748AD" w:rsidRDefault="000627FD" w14:paraId="6A8ABE1F" w14:textId="645EBEA0">
      <w:pPr>
        <w:pStyle w:val="Standard"/>
        <w:rPr>
          <w:rFonts w:eastAsia="Calibri" w:cs="Times New Roman"/>
        </w:rPr>
      </w:pPr>
      <w:r>
        <w:rPr>
          <w:rFonts w:eastAsia="Calibri" w:cs="Times New Roman"/>
        </w:rPr>
        <w:lastRenderedPageBreak/>
        <w:t xml:space="preserve">On February 24, 2026, the </w:t>
      </w:r>
      <w:r w:rsidR="008019C7">
        <w:rPr>
          <w:rFonts w:eastAsia="Calibri" w:cs="Times New Roman"/>
        </w:rPr>
        <w:t xml:space="preserve">assigned </w:t>
      </w:r>
      <w:r>
        <w:rPr>
          <w:rFonts w:eastAsia="Calibri" w:cs="Times New Roman"/>
        </w:rPr>
        <w:t xml:space="preserve">ALJ granted </w:t>
      </w:r>
      <w:r w:rsidR="00C748AD">
        <w:rPr>
          <w:rFonts w:eastAsia="Calibri" w:cs="Times New Roman"/>
        </w:rPr>
        <w:t>Defendant’s motion to continue</w:t>
      </w:r>
      <w:r>
        <w:rPr>
          <w:rFonts w:eastAsia="Calibri" w:cs="Times New Roman"/>
        </w:rPr>
        <w:t xml:space="preserve"> the hearing date.  </w:t>
      </w:r>
      <w:r w:rsidR="00AC3BB2">
        <w:rPr>
          <w:rFonts w:eastAsia="Calibri" w:cs="Times New Roman"/>
        </w:rPr>
        <w:t xml:space="preserve">A remote hearing was held on </w:t>
      </w:r>
      <w:r>
        <w:rPr>
          <w:rFonts w:eastAsia="Calibri" w:cs="Times New Roman"/>
        </w:rPr>
        <w:t>March 17</w:t>
      </w:r>
      <w:r w:rsidR="008A0833">
        <w:rPr>
          <w:rFonts w:eastAsia="Calibri" w:cs="Times New Roman"/>
        </w:rPr>
        <w:t>, 2026</w:t>
      </w:r>
      <w:r w:rsidR="00AC3BB2">
        <w:rPr>
          <w:rFonts w:eastAsia="Calibri" w:cs="Times New Roman"/>
        </w:rPr>
        <w:t>.</w:t>
      </w:r>
      <w:r w:rsidR="00043716">
        <w:rPr>
          <w:rFonts w:eastAsia="Calibri" w:cs="Times New Roman"/>
        </w:rPr>
        <w:t xml:space="preserve"> </w:t>
      </w:r>
      <w:r w:rsidR="007B5101">
        <w:rPr>
          <w:rFonts w:eastAsia="Calibri" w:cs="Times New Roman"/>
        </w:rPr>
        <w:t xml:space="preserve"> </w:t>
      </w:r>
    </w:p>
    <w:p w:rsidR="000627FD" w:rsidP="000627FD" w:rsidRDefault="00AC3BB2" w14:paraId="66BF9DE9" w14:textId="4BD4BEA5">
      <w:pPr>
        <w:pStyle w:val="Heading1"/>
        <w:numPr>
          <w:ilvl w:val="0"/>
          <w:numId w:val="4"/>
        </w:numPr>
        <w:spacing w:before="0" w:after="120" w:line="240" w:lineRule="auto"/>
        <w:ind w:right="2160" w:hanging="720"/>
        <w:rPr>
          <w:rFonts w:ascii="Arial" w:hAnsi="Arial"/>
          <w:b/>
          <w:color w:val="auto"/>
          <w:sz w:val="26"/>
          <w:szCs w:val="32"/>
        </w:rPr>
      </w:pPr>
      <w:bookmarkStart w:name="_Hlk94170269" w:id="3"/>
      <w:r w:rsidRPr="005D2117">
        <w:rPr>
          <w:rFonts w:ascii="Arial" w:hAnsi="Arial"/>
          <w:b/>
          <w:color w:val="auto"/>
          <w:sz w:val="26"/>
          <w:szCs w:val="32"/>
        </w:rPr>
        <w:t>Complainant’s Contentions</w:t>
      </w:r>
      <w:bookmarkEnd w:id="3"/>
    </w:p>
    <w:p w:rsidR="009F0912" w:rsidP="009F0912" w:rsidRDefault="000627FD" w14:paraId="04640535" w14:textId="77777777">
      <w:r>
        <w:t>Ms. Newhart contends that on July 4, 2024, Comcast began charging her approximately 250% of her expected rate for internet service.</w:t>
      </w:r>
      <w:r w:rsidR="000701A0">
        <w:rPr>
          <w:rStyle w:val="FootnoteReference"/>
        </w:rPr>
        <w:footnoteReference w:id="1"/>
      </w:r>
      <w:r w:rsidR="00B06B89">
        <w:t xml:space="preserve">  </w:t>
      </w:r>
      <w:r w:rsidR="00D11818">
        <w:t xml:space="preserve">Ms. Newhart contends that Comcast told her she had agreed to expanded services; however, Ms. Newhart claims she did not request or agree to expanded services.  </w:t>
      </w:r>
    </w:p>
    <w:p w:rsidR="00BA13D4" w:rsidP="009F0912" w:rsidRDefault="00B06B89" w14:paraId="6B837B9F" w14:textId="30534A07">
      <w:r>
        <w:t>On February 9, 2021, Ms. Newhart asserts that she was charged $97.01 for internet service.  On June 20,</w:t>
      </w:r>
      <w:r w:rsidR="006465F4">
        <w:t xml:space="preserve"> </w:t>
      </w:r>
      <w:r>
        <w:t xml:space="preserve">2022, </w:t>
      </w:r>
      <w:r w:rsidR="009F0912">
        <w:t>she</w:t>
      </w:r>
      <w:r>
        <w:t xml:space="preserve"> states that she was charged $106.94 for service</w:t>
      </w:r>
      <w:r w:rsidR="0096157E">
        <w:t>s</w:t>
      </w:r>
      <w:r>
        <w:t xml:space="preserve"> t</w:t>
      </w:r>
      <w:r w:rsidR="009F0912">
        <w:t>hat</w:t>
      </w:r>
      <w:r>
        <w:t xml:space="preserve"> include</w:t>
      </w:r>
      <w:r w:rsidR="009F0912">
        <w:t>d</w:t>
      </w:r>
      <w:r>
        <w:t xml:space="preserve"> landline and television.  On May 24, 2024, she was charged $206.75 for service</w:t>
      </w:r>
      <w:r w:rsidR="0096157E">
        <w:t>s</w:t>
      </w:r>
      <w:r>
        <w:t xml:space="preserve"> to include landline and television.  On July 4, 2024, </w:t>
      </w:r>
      <w:r w:rsidR="009F0912">
        <w:t>she</w:t>
      </w:r>
      <w:r w:rsidR="0096157E">
        <w:t xml:space="preserve"> states that she was</w:t>
      </w:r>
      <w:r>
        <w:t xml:space="preserve"> billed $241.39.  </w:t>
      </w:r>
      <w:r w:rsidR="0096157E">
        <w:t xml:space="preserve">Prior to July 4, 2024, </w:t>
      </w:r>
      <w:r w:rsidR="009F0912">
        <w:t>she</w:t>
      </w:r>
      <w:r w:rsidR="0096157E">
        <w:t xml:space="preserve"> contends that the </w:t>
      </w:r>
      <w:r w:rsidR="009F0912">
        <w:t xml:space="preserve">billed </w:t>
      </w:r>
      <w:r w:rsidR="0096157E">
        <w:t xml:space="preserve">amounts were reasonable, with increasing </w:t>
      </w:r>
      <w:r w:rsidR="009F0912">
        <w:t>amounts</w:t>
      </w:r>
      <w:r w:rsidR="0096157E">
        <w:t xml:space="preserve"> over time but </w:t>
      </w:r>
      <w:r>
        <w:t>never the same amount.</w:t>
      </w:r>
      <w:r w:rsidR="00BA13D4">
        <w:t xml:space="preserve">  </w:t>
      </w:r>
    </w:p>
    <w:p w:rsidR="00BA13D4" w:rsidP="0096157E" w:rsidRDefault="0096157E" w14:paraId="46F342D8" w14:textId="140ED869">
      <w:r>
        <w:t xml:space="preserve">Ms. Newhart states that she received email notices from Comcast on June 20, 2022 and May 24, 2024 about the expanded </w:t>
      </w:r>
      <w:proofErr w:type="gramStart"/>
      <w:r>
        <w:t>services</w:t>
      </w:r>
      <w:proofErr w:type="gramEnd"/>
      <w:r>
        <w:t xml:space="preserve"> but she did not read those emails until August 1, 2025, when she began investigating the overcharges.  Ms. Newhart contends that she does not read emails daily and because she had not requested expanded services, she was not expecting email</w:t>
      </w:r>
      <w:r w:rsidR="00B237CC">
        <w:t>s</w:t>
      </w:r>
      <w:r>
        <w:t xml:space="preserve"> from Comcast.  </w:t>
      </w:r>
    </w:p>
    <w:p w:rsidR="00BA13D4" w:rsidP="009F0912" w:rsidRDefault="00BA13D4" w14:paraId="628198CF" w14:textId="0B1407FA">
      <w:r>
        <w:t>Ms. Newhart contends that</w:t>
      </w:r>
      <w:r w:rsidR="005C2A80">
        <w:t xml:space="preserve"> on August 1, 202</w:t>
      </w:r>
      <w:r w:rsidR="00D36BBA">
        <w:t>5</w:t>
      </w:r>
      <w:r w:rsidR="005C2A80">
        <w:t>,</w:t>
      </w:r>
      <w:r>
        <w:t xml:space="preserve"> she began contacting Comcast’s customer service via various methods, </w:t>
      </w:r>
      <w:r w:rsidR="00E55FB2">
        <w:t>including</w:t>
      </w:r>
      <w:r>
        <w:t xml:space="preserve"> the customer service </w:t>
      </w:r>
      <w:r w:rsidR="005C2A80">
        <w:t xml:space="preserve">phone </w:t>
      </w:r>
      <w:r>
        <w:t>number</w:t>
      </w:r>
      <w:r w:rsidR="00E55FB2">
        <w:t xml:space="preserve">, </w:t>
      </w:r>
      <w:r>
        <w:t>chat function</w:t>
      </w:r>
      <w:r w:rsidR="00E55FB2">
        <w:t xml:space="preserve">, and </w:t>
      </w:r>
      <w:r w:rsidR="009F0912">
        <w:t>a visit to</w:t>
      </w:r>
      <w:r w:rsidR="00E55FB2">
        <w:t xml:space="preserve"> </w:t>
      </w:r>
      <w:r>
        <w:t xml:space="preserve">a Comcast location to close her account.  After being unable to discuss this issue with anyone at Comcast, Ms. Newhart submitted a Notice of Dispute </w:t>
      </w:r>
      <w:r w:rsidR="00B237CC">
        <w:t>with</w:t>
      </w:r>
      <w:r>
        <w:t xml:space="preserve"> Comcast and was </w:t>
      </w:r>
      <w:r w:rsidR="00B237CC">
        <w:t xml:space="preserve">then </w:t>
      </w:r>
      <w:r>
        <w:t>contact</w:t>
      </w:r>
      <w:r w:rsidR="000701A0">
        <w:t>ed</w:t>
      </w:r>
      <w:r>
        <w:t xml:space="preserve"> by a representative.  The representative asserted that she had accepted expanded </w:t>
      </w:r>
      <w:proofErr w:type="gramStart"/>
      <w:r>
        <w:lastRenderedPageBreak/>
        <w:t>services</w:t>
      </w:r>
      <w:proofErr w:type="gramEnd"/>
      <w:r>
        <w:t xml:space="preserve"> which resulted in </w:t>
      </w:r>
      <w:r w:rsidR="009F0912">
        <w:t xml:space="preserve">additional </w:t>
      </w:r>
      <w:r>
        <w:t>charges.</w:t>
      </w:r>
      <w:r w:rsidR="009F0912">
        <w:t xml:space="preserve">  </w:t>
      </w:r>
      <w:r>
        <w:t xml:space="preserve">Ms. Newhart </w:t>
      </w:r>
      <w:r w:rsidR="00A27B26">
        <w:t>contends</w:t>
      </w:r>
      <w:r>
        <w:t xml:space="preserve"> that Comcast </w:t>
      </w:r>
      <w:r w:rsidR="00C25C22">
        <w:t xml:space="preserve">told her </w:t>
      </w:r>
      <w:r>
        <w:t xml:space="preserve">customers have 120 days from the billing date to file a complaint, </w:t>
      </w:r>
      <w:proofErr w:type="gramStart"/>
      <w:r>
        <w:t>per</w:t>
      </w:r>
      <w:proofErr w:type="gramEnd"/>
      <w:r>
        <w:t xml:space="preserve"> the Residential Service Agreement.  Ms. Newhart states that </w:t>
      </w:r>
      <w:r w:rsidR="00C25C22">
        <w:t>under</w:t>
      </w:r>
      <w:r>
        <w:t xml:space="preserve"> Public Utilities</w:t>
      </w:r>
      <w:r w:rsidR="00C25C22">
        <w:t xml:space="preserve"> (Pub. Util.)</w:t>
      </w:r>
      <w:r>
        <w:t xml:space="preserve"> Code Section 736, the statute of limitations </w:t>
      </w:r>
      <w:r w:rsidR="00C25C22">
        <w:t>should be</w:t>
      </w:r>
      <w:r>
        <w:t xml:space="preserve"> three years from the date of the complaint.</w:t>
      </w:r>
    </w:p>
    <w:p w:rsidR="00D11818" w:rsidP="000627FD" w:rsidRDefault="006D7A73" w14:paraId="38F1D624" w14:textId="0E89B85C">
      <w:r>
        <w:t xml:space="preserve">Ms. Newhart seeks a refund </w:t>
      </w:r>
      <w:r w:rsidR="00446139">
        <w:t>in the</w:t>
      </w:r>
      <w:r>
        <w:t xml:space="preserve"> amount of $1,204.38</w:t>
      </w:r>
      <w:r w:rsidR="00446139">
        <w:t xml:space="preserve">.  This </w:t>
      </w:r>
      <w:r w:rsidR="003362C8">
        <w:t xml:space="preserve">is based on the </w:t>
      </w:r>
      <w:r w:rsidR="00446139">
        <w:t xml:space="preserve">charges over </w:t>
      </w:r>
      <w:r w:rsidR="003362C8">
        <w:t>$97.01</w:t>
      </w:r>
      <w:r w:rsidR="00446139">
        <w:t xml:space="preserve"> </w:t>
      </w:r>
      <w:r w:rsidR="00D36BBA">
        <w:t xml:space="preserve">per month </w:t>
      </w:r>
      <w:r w:rsidR="00446139">
        <w:t>for a three</w:t>
      </w:r>
      <w:r w:rsidR="000701A0">
        <w:t>-</w:t>
      </w:r>
      <w:r w:rsidR="00446139">
        <w:t>year period</w:t>
      </w:r>
      <w:r w:rsidR="009F0912">
        <w:t xml:space="preserve"> and $97.01 </w:t>
      </w:r>
      <w:r w:rsidR="00D36BBA">
        <w:t xml:space="preserve">per month </w:t>
      </w:r>
      <w:r w:rsidR="009F0912">
        <w:t xml:space="preserve">represents the amount she </w:t>
      </w:r>
      <w:r w:rsidR="00446139">
        <w:t>originally agreed to for internet service.  Ms. Newhart claims that the total overcharged amount is</w:t>
      </w:r>
      <w:r w:rsidR="003362C8">
        <w:t xml:space="preserve"> $1,882.59</w:t>
      </w:r>
      <w:r w:rsidR="00D36BBA">
        <w:t>,</w:t>
      </w:r>
      <w:r w:rsidR="00446139">
        <w:t xml:space="preserve"> but she</w:t>
      </w:r>
      <w:r w:rsidR="003362C8">
        <w:t xml:space="preserve"> had requested her credit union </w:t>
      </w:r>
      <w:r w:rsidR="009F0912">
        <w:t>reverse</w:t>
      </w:r>
      <w:r w:rsidR="003362C8">
        <w:t xml:space="preserve"> three </w:t>
      </w:r>
      <w:r w:rsidR="00446139">
        <w:t>months of</w:t>
      </w:r>
      <w:r w:rsidR="003362C8">
        <w:t xml:space="preserve"> charges, which resulted in her being repaid $678.21.</w:t>
      </w:r>
      <w:r>
        <w:t xml:space="preserve">  </w:t>
      </w:r>
      <w:r w:rsidR="003362C8">
        <w:t xml:space="preserve">The remaining </w:t>
      </w:r>
      <w:r w:rsidR="00446139">
        <w:t>balance</w:t>
      </w:r>
      <w:r w:rsidR="003362C8">
        <w:t xml:space="preserve"> she is seeking is $1,204.38.  </w:t>
      </w:r>
      <w:r>
        <w:t xml:space="preserve">Ms. Newhart </w:t>
      </w:r>
      <w:r w:rsidR="00C212A5">
        <w:t>also requests that</w:t>
      </w:r>
      <w:r>
        <w:t xml:space="preserve"> Comcast remove and reverse negative information reported to credit agencies against her and provide verification of that removal.</w:t>
      </w:r>
    </w:p>
    <w:p w:rsidRPr="000627FD" w:rsidR="00B51381" w:rsidP="000627FD" w:rsidRDefault="000F25C3" w14:paraId="312F2109" w14:textId="1D52D915">
      <w:r>
        <w:t xml:space="preserve">At the hearing, </w:t>
      </w:r>
      <w:r w:rsidR="009F0912">
        <w:t>Ms. Newhart</w:t>
      </w:r>
      <w:r>
        <w:t xml:space="preserve"> testified that she did not consent to expanded services</w:t>
      </w:r>
      <w:r w:rsidR="006465F4">
        <w:t xml:space="preserve"> on June 2</w:t>
      </w:r>
      <w:r w:rsidR="00EE0C4F">
        <w:t>0</w:t>
      </w:r>
      <w:r w:rsidR="006465F4">
        <w:t>, 2022</w:t>
      </w:r>
      <w:r w:rsidR="008B5134">
        <w:t xml:space="preserve"> </w:t>
      </w:r>
      <w:r w:rsidR="009F0912">
        <w:t>or</w:t>
      </w:r>
      <w:r w:rsidR="008B5134">
        <w:t xml:space="preserve"> May 24, 2024.</w:t>
      </w:r>
      <w:r w:rsidR="0039569F">
        <w:t xml:space="preserve">  </w:t>
      </w:r>
      <w:r w:rsidR="009F0912">
        <w:t>She</w:t>
      </w:r>
      <w:r w:rsidR="0039569F">
        <w:t xml:space="preserve"> testified that the smaller monthly increases were not concerning</w:t>
      </w:r>
      <w:r w:rsidR="00B45053">
        <w:t xml:space="preserve">, and </w:t>
      </w:r>
      <w:r w:rsidR="0039569F">
        <w:t xml:space="preserve">it was not until July 4, 2024 </w:t>
      </w:r>
      <w:r w:rsidR="00125B0E">
        <w:t xml:space="preserve">that she became concerned </w:t>
      </w:r>
      <w:r w:rsidR="0039569F">
        <w:t xml:space="preserve">when </w:t>
      </w:r>
      <w:r w:rsidR="00450A03">
        <w:t>the increases became significant</w:t>
      </w:r>
      <w:r w:rsidR="00B45053">
        <w:t>ly higher</w:t>
      </w:r>
      <w:r w:rsidR="00450A03">
        <w:t xml:space="preserve">.  </w:t>
      </w:r>
      <w:r w:rsidR="009F0912">
        <w:t>She</w:t>
      </w:r>
      <w:r w:rsidR="00B726D5">
        <w:t xml:space="preserve"> stated that she did not address the increases </w:t>
      </w:r>
      <w:r w:rsidR="002A7DD9">
        <w:t>from July 2024 to</w:t>
      </w:r>
      <w:r w:rsidR="00B726D5">
        <w:t xml:space="preserve"> August 2025 because she had a difficult year</w:t>
      </w:r>
      <w:r w:rsidR="002A7DD9">
        <w:t xml:space="preserve"> that prevented her from doing so.</w:t>
      </w:r>
    </w:p>
    <w:p w:rsidR="008971E9" w:rsidP="002A7DD9" w:rsidRDefault="00AC3BB2" w14:paraId="06954607" w14:textId="1FFA774E">
      <w:pPr>
        <w:pStyle w:val="Heading1"/>
        <w:numPr>
          <w:ilvl w:val="0"/>
          <w:numId w:val="4"/>
        </w:numPr>
        <w:spacing w:before="0" w:after="120" w:line="240" w:lineRule="auto"/>
        <w:ind w:right="2160" w:hanging="720"/>
        <w:rPr>
          <w:rFonts w:ascii="Arial" w:hAnsi="Arial"/>
          <w:b/>
          <w:color w:val="auto"/>
          <w:sz w:val="26"/>
          <w:szCs w:val="32"/>
        </w:rPr>
      </w:pPr>
      <w:r w:rsidRPr="005D2117">
        <w:rPr>
          <w:rFonts w:ascii="Arial" w:hAnsi="Arial"/>
          <w:b/>
          <w:color w:val="auto"/>
          <w:sz w:val="26"/>
          <w:szCs w:val="32"/>
        </w:rPr>
        <w:t>Defendant’s Contentions</w:t>
      </w:r>
    </w:p>
    <w:p w:rsidR="003046B8" w:rsidP="003046B8" w:rsidRDefault="003046B8" w14:paraId="57B6CEE4" w14:textId="69974902">
      <w:r>
        <w:t xml:space="preserve">Comcast contends that on February 4, 2021, Ms. Newhart affirmatively subscribed to Comcast services, including internet service at a promotional rate for 12 months, voice service, and </w:t>
      </w:r>
      <w:r w:rsidR="007F287B">
        <w:t>streaming</w:t>
      </w:r>
      <w:r>
        <w:t xml:space="preserve"> service.</w:t>
      </w:r>
      <w:r>
        <w:rPr>
          <w:rStyle w:val="FootnoteReference"/>
        </w:rPr>
        <w:footnoteReference w:id="2"/>
      </w:r>
      <w:r>
        <w:t xml:space="preserve">  Comcast contends that during the ordering process, Comcast texted a link to Ms. Newhart’s cell phone number for her to review and submit the order, and that Ms. Newhart clicked on </w:t>
      </w:r>
      <w:r>
        <w:lastRenderedPageBreak/>
        <w:t xml:space="preserve">the link and submitted </w:t>
      </w:r>
      <w:r w:rsidR="00B3092E">
        <w:t>the</w:t>
      </w:r>
      <w:r>
        <w:t xml:space="preserve"> order.  Comcast asserts that on February 4, 2021, Ms. Newhart </w:t>
      </w:r>
      <w:r w:rsidR="002F5052">
        <w:t>was sent a</w:t>
      </w:r>
      <w:r>
        <w:t xml:space="preserve"> confirmation email</w:t>
      </w:r>
      <w:r w:rsidR="006A7ECD">
        <w:t xml:space="preserve"> regarding this order</w:t>
      </w:r>
      <w:r>
        <w:t>.</w:t>
      </w:r>
    </w:p>
    <w:p w:rsidR="003046B8" w:rsidP="003046B8" w:rsidRDefault="003046B8" w14:paraId="150E956E" w14:textId="2DFA2CF7">
      <w:r>
        <w:t xml:space="preserve">Comcast contends that </w:t>
      </w:r>
      <w:r w:rsidR="00C570F8">
        <w:t xml:space="preserve">again </w:t>
      </w:r>
      <w:r>
        <w:t xml:space="preserve">on June 20, 2022, Ms. Newhart affirmatively </w:t>
      </w:r>
      <w:r w:rsidR="00455882">
        <w:t>subscribed to</w:t>
      </w:r>
      <w:r>
        <w:t xml:space="preserve"> a new 24-month promotion for internet </w:t>
      </w:r>
      <w:proofErr w:type="gramStart"/>
      <w:r>
        <w:t>service, and</w:t>
      </w:r>
      <w:proofErr w:type="gramEnd"/>
      <w:r>
        <w:t xml:space="preserve"> retained her existing voice and </w:t>
      </w:r>
      <w:r w:rsidR="007F287B">
        <w:t>streaming</w:t>
      </w:r>
      <w:r>
        <w:t xml:space="preserve"> services.  Comcast states that during the ordering process, Comcast emailed a link to Ms. Newhart to review and submit her order, and that Ms. Newhart clicked on the link and submit</w:t>
      </w:r>
      <w:r w:rsidR="000545A5">
        <w:t>ted the order</w:t>
      </w:r>
      <w:r>
        <w:t>.  Comcast asserts that on Jun</w:t>
      </w:r>
      <w:r w:rsidR="00976BA3">
        <w:t>e</w:t>
      </w:r>
      <w:r>
        <w:t xml:space="preserve"> 20, 2022, Ms. Newhart </w:t>
      </w:r>
      <w:r w:rsidR="000545A5">
        <w:t>was sent a</w:t>
      </w:r>
      <w:r>
        <w:t xml:space="preserve"> confirmation email</w:t>
      </w:r>
      <w:r w:rsidR="000545A5">
        <w:t xml:space="preserve"> regarding this order</w:t>
      </w:r>
      <w:r>
        <w:t>.</w:t>
      </w:r>
    </w:p>
    <w:p w:rsidR="00976BA3" w:rsidP="00976BA3" w:rsidRDefault="00976BA3" w14:paraId="200AA6CA" w14:textId="0E2B589B">
      <w:pPr>
        <w:ind w:firstLine="0"/>
      </w:pPr>
      <w:r>
        <w:tab/>
        <w:t xml:space="preserve">Comcast states that </w:t>
      </w:r>
      <w:r w:rsidR="00C570F8">
        <w:t xml:space="preserve">again </w:t>
      </w:r>
      <w:r>
        <w:t xml:space="preserve">on May 31, 2024, Ms. Newhart affirmatively </w:t>
      </w:r>
      <w:r w:rsidR="00EE3BAB">
        <w:t>subscribed to</w:t>
      </w:r>
      <w:r>
        <w:t xml:space="preserve"> a new 12-month promotion for </w:t>
      </w:r>
      <w:r w:rsidR="00204EDB">
        <w:t>television</w:t>
      </w:r>
      <w:r>
        <w:t>, internet</w:t>
      </w:r>
      <w:r w:rsidR="00F91119">
        <w:t>,</w:t>
      </w:r>
      <w:r>
        <w:t xml:space="preserve"> and voice services.  Comcast states that during the ordering process, Comcast texted a link for Ms. Newhart to review and submit her order, and that Ms. Newhart clicked on the link and </w:t>
      </w:r>
      <w:r w:rsidR="00B06AAA">
        <w:t>submitted the order</w:t>
      </w:r>
      <w:r>
        <w:t>.  Comcast asserts that on May 31, 2024, Ms. Newhart</w:t>
      </w:r>
      <w:r w:rsidR="00B06AAA">
        <w:t xml:space="preserve"> was sent</w:t>
      </w:r>
      <w:r>
        <w:t xml:space="preserve"> a confirmation email</w:t>
      </w:r>
      <w:r w:rsidR="00B06AAA">
        <w:t xml:space="preserve"> regarding this order</w:t>
      </w:r>
      <w:r>
        <w:t>.</w:t>
      </w:r>
    </w:p>
    <w:p w:rsidR="00976BA3" w:rsidP="00976BA3" w:rsidRDefault="00976BA3" w14:paraId="640FD5A4" w14:textId="110F647A">
      <w:pPr>
        <w:ind w:firstLine="0"/>
      </w:pPr>
      <w:r>
        <w:tab/>
        <w:t xml:space="preserve">Comcast </w:t>
      </w:r>
      <w:r w:rsidR="00C82430">
        <w:t>contends</w:t>
      </w:r>
      <w:r>
        <w:t xml:space="preserve"> that pursuant to </w:t>
      </w:r>
      <w:r w:rsidR="00C3600E">
        <w:t>its</w:t>
      </w:r>
      <w:r>
        <w:t xml:space="preserve"> Residential Services Agreement</w:t>
      </w:r>
      <w:r w:rsidR="00C3600E">
        <w:t>,</w:t>
      </w:r>
      <w:r>
        <w:t xml:space="preserve"> subscribers are required to dispute billing charges within 120 days from the date of the applicable billing statement.  Comcast states that Ms. Newhart did not raise any concerns until August 1, 2025</w:t>
      </w:r>
      <w:r w:rsidR="00C570F8">
        <w:t xml:space="preserve"> and that </w:t>
      </w:r>
      <w:r>
        <w:t xml:space="preserve">on August 13, 2025, Ms. Newhart requested to disconnect her Comcast services.  Around the same time, Comcast asserts that Ms. Newhart requested that her </w:t>
      </w:r>
      <w:r w:rsidR="00C570F8">
        <w:t>bank</w:t>
      </w:r>
      <w:r>
        <w:t xml:space="preserve"> charge back </w:t>
      </w:r>
      <w:r w:rsidR="00C570F8">
        <w:t xml:space="preserve">the </w:t>
      </w:r>
      <w:r>
        <w:t xml:space="preserve">three most recent monthly payments.  On September 14, 2025, Comcast </w:t>
      </w:r>
      <w:r w:rsidR="000701A0">
        <w:t>issued</w:t>
      </w:r>
      <w:r>
        <w:t xml:space="preserve"> a new </w:t>
      </w:r>
      <w:r w:rsidR="000701A0">
        <w:t xml:space="preserve">bill </w:t>
      </w:r>
      <w:r>
        <w:t>for $701.60 that included the previous final balance and the newly reversed payments.</w:t>
      </w:r>
    </w:p>
    <w:p w:rsidR="00976BA3" w:rsidP="00976BA3" w:rsidRDefault="00976BA3" w14:paraId="6AAD6580" w14:textId="23A5D6BA">
      <w:pPr>
        <w:ind w:firstLine="0"/>
      </w:pPr>
      <w:r>
        <w:tab/>
        <w:t xml:space="preserve">Comcast asserts that if the Commission </w:t>
      </w:r>
      <w:r w:rsidR="001B5069">
        <w:t>finds</w:t>
      </w:r>
      <w:r>
        <w:t xml:space="preserve"> Ms. Newhart is entitled to relief, such relief should be limited to amounts charged within 120 days of her </w:t>
      </w:r>
      <w:r>
        <w:lastRenderedPageBreak/>
        <w:t>first complaint on August 1, 2025.  Comcast denies Ms. Newhart’s claims</w:t>
      </w:r>
      <w:r w:rsidR="00677372">
        <w:t xml:space="preserve"> </w:t>
      </w:r>
      <w:r w:rsidR="00C570F8">
        <w:t>and asserts that</w:t>
      </w:r>
      <w:r w:rsidR="00677372">
        <w:t xml:space="preserve"> </w:t>
      </w:r>
      <w:r>
        <w:t xml:space="preserve">she was charged </w:t>
      </w:r>
      <w:proofErr w:type="gramStart"/>
      <w:r>
        <w:t>for</w:t>
      </w:r>
      <w:proofErr w:type="gramEnd"/>
      <w:r>
        <w:t xml:space="preserve"> services she subscribed </w:t>
      </w:r>
      <w:proofErr w:type="gramStart"/>
      <w:r w:rsidR="00C643C4">
        <w:t>for</w:t>
      </w:r>
      <w:proofErr w:type="gramEnd"/>
      <w:r w:rsidR="00C643C4">
        <w:t xml:space="preserve"> </w:t>
      </w:r>
      <w:r>
        <w:t xml:space="preserve">and Comcast did not add any </w:t>
      </w:r>
      <w:r w:rsidR="00D36BBA">
        <w:t>un</w:t>
      </w:r>
      <w:r>
        <w:t>authorized services to her account.</w:t>
      </w:r>
    </w:p>
    <w:p w:rsidRPr="003046B8" w:rsidR="00367271" w:rsidP="00976BA3" w:rsidRDefault="00367271" w14:paraId="45119887" w14:textId="4106B6E9">
      <w:pPr>
        <w:ind w:firstLine="0"/>
      </w:pPr>
      <w:r>
        <w:tab/>
        <w:t xml:space="preserve">At the hearing, Defendant’s representative </w:t>
      </w:r>
      <w:r w:rsidR="00BC3BB8">
        <w:t xml:space="preserve">Kelly Clark (Ms. Clark) </w:t>
      </w:r>
      <w:r w:rsidR="00682042">
        <w:t>testified</w:t>
      </w:r>
      <w:r>
        <w:t xml:space="preserve"> that Ms. Newhart initiated a charge</w:t>
      </w:r>
      <w:r w:rsidR="00D23386">
        <w:t xml:space="preserve"> </w:t>
      </w:r>
      <w:r>
        <w:t xml:space="preserve">back for three monthly payments to her bank causing a default on her </w:t>
      </w:r>
      <w:r w:rsidR="00613EC6">
        <w:t xml:space="preserve">Comcast </w:t>
      </w:r>
      <w:r>
        <w:t xml:space="preserve">account, which led to </w:t>
      </w:r>
      <w:proofErr w:type="gramStart"/>
      <w:r>
        <w:t>an unpaid</w:t>
      </w:r>
      <w:proofErr w:type="gramEnd"/>
      <w:r>
        <w:t xml:space="preserve"> balance and collection activity. </w:t>
      </w:r>
      <w:r w:rsidR="0039569F">
        <w:t xml:space="preserve"> </w:t>
      </w:r>
      <w:r w:rsidR="00B25DDD">
        <w:t>Ms. Clark</w:t>
      </w:r>
      <w:r w:rsidR="0039569F">
        <w:t xml:space="preserve"> testified that </w:t>
      </w:r>
      <w:r w:rsidR="00C570F8">
        <w:t xml:space="preserve">Comcast </w:t>
      </w:r>
      <w:r w:rsidR="0039569F">
        <w:t xml:space="preserve">service would not have been initiated unless </w:t>
      </w:r>
      <w:r w:rsidR="00A234D7">
        <w:t>Ms. Newhart</w:t>
      </w:r>
      <w:r w:rsidR="0039569F">
        <w:t xml:space="preserve"> consented to services via the </w:t>
      </w:r>
      <w:proofErr w:type="gramStart"/>
      <w:r w:rsidR="0039569F">
        <w:t>provided links</w:t>
      </w:r>
      <w:proofErr w:type="gramEnd"/>
      <w:r w:rsidR="0039569F">
        <w:t>.</w:t>
      </w:r>
      <w:r w:rsidR="00496F61">
        <w:t xml:space="preserve">  </w:t>
      </w:r>
      <w:r w:rsidR="00EE73AD">
        <w:t>Ms. Clark</w:t>
      </w:r>
      <w:r w:rsidR="00496F61">
        <w:t xml:space="preserve"> testified that Comcast is not regulated by the Public Utilities Commission</w:t>
      </w:r>
      <w:r w:rsidR="00E96F2D">
        <w:t xml:space="preserve"> and therefore, Comcast is not subject to Pub. Util. Code Section 736.</w:t>
      </w:r>
      <w:r w:rsidR="00BB2AAD">
        <w:t xml:space="preserve">  </w:t>
      </w:r>
      <w:r w:rsidR="00EE73AD">
        <w:t>Ms. Clark</w:t>
      </w:r>
      <w:r w:rsidR="00BB2AAD">
        <w:t xml:space="preserve"> acknowledge</w:t>
      </w:r>
      <w:r w:rsidR="006169FB">
        <w:t>d</w:t>
      </w:r>
      <w:r w:rsidR="00BB2AAD">
        <w:t xml:space="preserve"> that landline services are subject to the Commission’s jurisdiction</w:t>
      </w:r>
      <w:r w:rsidR="00F66565">
        <w:t>.</w:t>
      </w:r>
    </w:p>
    <w:p w:rsidRPr="005D2117" w:rsidR="00AC3BB2" w:rsidP="005D2117" w:rsidRDefault="00AC3BB2" w14:paraId="6E1C18EB" w14:textId="0993CFBD">
      <w:pPr>
        <w:pStyle w:val="Heading1"/>
        <w:numPr>
          <w:ilvl w:val="0"/>
          <w:numId w:val="4"/>
        </w:numPr>
        <w:spacing w:before="0" w:after="120" w:line="240" w:lineRule="auto"/>
        <w:ind w:right="2160" w:hanging="720"/>
        <w:rPr>
          <w:rFonts w:ascii="Arial" w:hAnsi="Arial"/>
          <w:b/>
          <w:color w:val="auto"/>
          <w:sz w:val="26"/>
          <w:szCs w:val="32"/>
        </w:rPr>
      </w:pPr>
      <w:r w:rsidRPr="005D2117">
        <w:rPr>
          <w:rFonts w:ascii="Arial" w:hAnsi="Arial"/>
          <w:b/>
          <w:color w:val="auto"/>
          <w:sz w:val="26"/>
          <w:szCs w:val="32"/>
        </w:rPr>
        <w:t>Discussion</w:t>
      </w:r>
    </w:p>
    <w:p w:rsidR="00C0007B" w:rsidP="00C0007B" w:rsidRDefault="00AC3BB2" w14:paraId="6134043E" w14:textId="42FF3555">
      <w:pPr>
        <w:pStyle w:val="Standard"/>
      </w:pPr>
      <w:r>
        <w:t>In a complaint proceeding, the Public Utilities Code requires that a complaint allege</w:t>
      </w:r>
      <w:r w:rsidR="007A615C">
        <w:t>,</w:t>
      </w:r>
      <w:r>
        <w:t xml:space="preserve"> “any act or thing done or omitted to be done by any public utility … in violation or claimed to be in violation, of any provision of law or of any order or rule of the commission.”</w:t>
      </w:r>
      <w:r>
        <w:rPr>
          <w:rStyle w:val="FootnoteReference"/>
        </w:rPr>
        <w:footnoteReference w:id="3"/>
      </w:r>
      <w:r>
        <w:t xml:space="preserve">  The burden of proof in a complaint proceeding is on the Complainant to demonstrate that Defendant violated a</w:t>
      </w:r>
      <w:r w:rsidR="009A4036">
        <w:t>n applicable</w:t>
      </w:r>
      <w:r>
        <w:t xml:space="preserve"> provision of law, rule, or Commission order.</w:t>
      </w:r>
    </w:p>
    <w:p w:rsidR="00332FD2" w:rsidP="00332FD2" w:rsidRDefault="0063351F" w14:paraId="65B8B73B" w14:textId="65286F7E">
      <w:pPr>
        <w:pStyle w:val="Standard"/>
      </w:pPr>
      <w:r>
        <w:t xml:space="preserve">As a preliminary issue, we consider the </w:t>
      </w:r>
      <w:r w:rsidR="00B12598">
        <w:t xml:space="preserve">applicable </w:t>
      </w:r>
      <w:r>
        <w:t>statute of limitation</w:t>
      </w:r>
      <w:r w:rsidR="000B0D57">
        <w:t>s</w:t>
      </w:r>
      <w:r>
        <w:t xml:space="preserve">.  In the complaint, Complainant cites Pub. Util. Code Section 736 to </w:t>
      </w:r>
      <w:r w:rsidR="00C570F8">
        <w:t xml:space="preserve">state </w:t>
      </w:r>
      <w:r>
        <w:t>that there is a three</w:t>
      </w:r>
      <w:r w:rsidR="00FB3DE7">
        <w:t>-</w:t>
      </w:r>
      <w:r>
        <w:t xml:space="preserve">year statute of limitations for </w:t>
      </w:r>
      <w:r w:rsidR="00B12598">
        <w:t xml:space="preserve">a </w:t>
      </w:r>
      <w:r>
        <w:t xml:space="preserve">complaint for damages resulting from Pub. Util. Code Sections 494 or 532.  </w:t>
      </w:r>
      <w:r w:rsidR="00332FD2">
        <w:t xml:space="preserve">Defendant argues that Comcast’s Residential Services Agreement limits the statute of limitations to 120 days, stating that subscribers are required to dispute billing charges within 120 days from the </w:t>
      </w:r>
      <w:r w:rsidR="00332FD2">
        <w:lastRenderedPageBreak/>
        <w:t>applicable billing statement date.</w:t>
      </w:r>
      <w:r w:rsidR="00332FD2">
        <w:rPr>
          <w:rStyle w:val="FootnoteReference"/>
        </w:rPr>
        <w:footnoteReference w:id="4"/>
      </w:r>
      <w:r w:rsidR="00332FD2">
        <w:t xml:space="preserve">  Defendant also asserts that the Commission does not have jurisdiction over Comcast.  </w:t>
      </w:r>
    </w:p>
    <w:p w:rsidR="000D6552" w:rsidP="00332FD2" w:rsidRDefault="00332FD2" w14:paraId="3528E640" w14:textId="569D6D8F">
      <w:pPr>
        <w:pStyle w:val="Standard"/>
      </w:pPr>
      <w:r>
        <w:t xml:space="preserve">The Commission finds that the causes of action in this matter arise from, among other services, Comcast’s landline services.  Comcast’s landline telephone services were part of the bundled services Comcast offered to Ms. Newhart, along with television and internet services.  As the Commission regulates landline telecommunications, </w:t>
      </w:r>
      <w:r w:rsidR="000D6552">
        <w:t xml:space="preserve">we </w:t>
      </w:r>
      <w:r w:rsidR="000B0D57">
        <w:t>determine</w:t>
      </w:r>
      <w:r w:rsidR="000D6552">
        <w:t xml:space="preserve"> that </w:t>
      </w:r>
      <w:r>
        <w:t xml:space="preserve">the Commission has jurisdiction over Comcast in this matter.  </w:t>
      </w:r>
    </w:p>
    <w:p w:rsidR="0063351F" w:rsidP="00EC0700" w:rsidRDefault="008E3340" w14:paraId="547952E1" w14:textId="682B07EF">
      <w:pPr>
        <w:pStyle w:val="Standard"/>
      </w:pPr>
      <w:r>
        <w:t>In addition</w:t>
      </w:r>
      <w:r w:rsidR="00332FD2">
        <w:t xml:space="preserve">, while Comcast’s Residential Services Agreement may apply to its customer dispute </w:t>
      </w:r>
      <w:r w:rsidR="000D6552">
        <w:t>process</w:t>
      </w:r>
      <w:r w:rsidR="00332FD2">
        <w:t xml:space="preserve">, the agreement does not supersede Pub. Util. Code Section 736 with respect to complaints filed at the Commission </w:t>
      </w:r>
      <w:r w:rsidR="000D6552">
        <w:t>pursuant to</w:t>
      </w:r>
      <w:r w:rsidR="00332FD2">
        <w:t xml:space="preserve"> Section 494 or Section 532.  </w:t>
      </w:r>
      <w:r w:rsidR="0063351F">
        <w:t>Pub. Util. Code Section 736 provides as follows:</w:t>
      </w:r>
    </w:p>
    <w:p w:rsidR="0063351F" w:rsidP="0019772C" w:rsidRDefault="0063351F" w14:paraId="5AD58BC3" w14:textId="3614AF8E">
      <w:pPr>
        <w:pStyle w:val="Standard"/>
        <w:spacing w:line="240" w:lineRule="auto"/>
        <w:ind w:left="720" w:right="1440" w:firstLine="0"/>
      </w:pPr>
      <w:r>
        <w:t>All complaints for damages resulting from the violation of any of the provisions of Section 494 of 532 shall either be filed with the commission, or … in any court of competent jurisdiction within three years from the time the cause of action accrues, and not after.</w:t>
      </w:r>
    </w:p>
    <w:p w:rsidR="00EC0700" w:rsidP="0019772C" w:rsidRDefault="00EC0700" w14:paraId="3653B14C" w14:textId="6BE407FF">
      <w:pPr>
        <w:pStyle w:val="Standard"/>
        <w:spacing w:before="120"/>
      </w:pPr>
      <w:r>
        <w:t xml:space="preserve">Therefore, the Commission finds that Pub. Util. Code Section 736 is the applicable statute of limitations in this matter.  Complainant notified Defendant of the issue arising from this complaint on August 1, 2025.  As such, the applicable </w:t>
      </w:r>
      <w:proofErr w:type="gramStart"/>
      <w:r>
        <w:t>time period</w:t>
      </w:r>
      <w:proofErr w:type="gramEnd"/>
      <w:r>
        <w:t xml:space="preserve"> is </w:t>
      </w:r>
      <w:r w:rsidR="00F92315">
        <w:t xml:space="preserve">the </w:t>
      </w:r>
      <w:r>
        <w:t xml:space="preserve">three-year period </w:t>
      </w:r>
      <w:r w:rsidR="00367D76">
        <w:t>preceding</w:t>
      </w:r>
      <w:r>
        <w:t xml:space="preserve"> August 1, 2025.</w:t>
      </w:r>
    </w:p>
    <w:p w:rsidR="00BE7C08" w:rsidP="0063351F" w:rsidRDefault="00BE7C08" w14:paraId="23F540D4" w14:textId="3B6ACA92">
      <w:pPr>
        <w:pStyle w:val="Standard"/>
      </w:pPr>
      <w:r>
        <w:t>Next, the Commission considers whether Defendant violated Pub. Util. Code Section 532.</w:t>
      </w:r>
      <w:r w:rsidR="00604068">
        <w:rPr>
          <w:rStyle w:val="FootnoteReference"/>
        </w:rPr>
        <w:footnoteReference w:id="5"/>
      </w:r>
      <w:r w:rsidR="00604068">
        <w:t xml:space="preserve">  </w:t>
      </w:r>
      <w:r>
        <w:t>Section 532 provides, in relevant part, that:</w:t>
      </w:r>
    </w:p>
    <w:p w:rsidR="00EF043C" w:rsidP="0019772C" w:rsidRDefault="00BE7C08" w14:paraId="18D0E308" w14:textId="357A97E8">
      <w:pPr>
        <w:pStyle w:val="Standard"/>
        <w:spacing w:line="240" w:lineRule="auto"/>
        <w:ind w:left="720" w:right="1440" w:firstLine="0"/>
      </w:pPr>
      <w:r>
        <w:t>…[N]</w:t>
      </w:r>
      <w:r w:rsidRPr="00BE7C08">
        <w:t xml:space="preserve">o public utility shall charge, or receive a different compensation for any product or commodity furnished or to be furnished, or for any service rendered or to be rendered, </w:t>
      </w:r>
      <w:r w:rsidRPr="00BE7C08">
        <w:lastRenderedPageBreak/>
        <w:t>than the rates, tolls, rentals, and charges applicable thereto as specified in its schedules on file and in effect at the time</w:t>
      </w:r>
      <w:r>
        <w:t>…</w:t>
      </w:r>
      <w:r w:rsidRPr="00BE7C08">
        <w:t xml:space="preserve"> </w:t>
      </w:r>
    </w:p>
    <w:p w:rsidR="00EF043C" w:rsidP="0019772C" w:rsidRDefault="00EF043C" w14:paraId="147CF562" w14:textId="1BAC7C90">
      <w:pPr>
        <w:pStyle w:val="Standard"/>
        <w:spacing w:before="120"/>
      </w:pPr>
      <w:r>
        <w:t xml:space="preserve">Defendant contends that Complainant </w:t>
      </w:r>
      <w:r w:rsidR="00607025">
        <w:t>consented</w:t>
      </w:r>
      <w:r>
        <w:t xml:space="preserve"> to a promotional rate for internet service on June 20, 2022</w:t>
      </w:r>
      <w:r w:rsidR="008F0DF7">
        <w:t>,</w:t>
      </w:r>
      <w:r>
        <w:t xml:space="preserve"> and a promotion</w:t>
      </w:r>
      <w:r w:rsidR="00607025">
        <w:t>al</w:t>
      </w:r>
      <w:r>
        <w:t xml:space="preserve"> rate for </w:t>
      </w:r>
      <w:r w:rsidR="00607025">
        <w:t>television</w:t>
      </w:r>
      <w:r>
        <w:t>, internet</w:t>
      </w:r>
      <w:r w:rsidR="00607025">
        <w:t>,</w:t>
      </w:r>
      <w:r>
        <w:t xml:space="preserve"> and voice services on May 31, 2024.  </w:t>
      </w:r>
      <w:r w:rsidR="00607025">
        <w:t xml:space="preserve">Complainant denies that she consented to </w:t>
      </w:r>
      <w:r w:rsidR="000568EF">
        <w:t xml:space="preserve">these </w:t>
      </w:r>
      <w:r w:rsidR="00607025">
        <w:t>services</w:t>
      </w:r>
      <w:r w:rsidR="000568EF">
        <w:t xml:space="preserve">, </w:t>
      </w:r>
      <w:r w:rsidR="00433B4B">
        <w:t>stating</w:t>
      </w:r>
      <w:r w:rsidR="008F0DF7">
        <w:t xml:space="preserve"> that she </w:t>
      </w:r>
      <w:r w:rsidR="000568EF">
        <w:t>only wanted internet service</w:t>
      </w:r>
      <w:r w:rsidR="00607025">
        <w:t>.</w:t>
      </w:r>
      <w:r w:rsidR="000568EF">
        <w:t xml:space="preserve">  </w:t>
      </w:r>
      <w:r w:rsidR="00033B94">
        <w:t xml:space="preserve">Complainant </w:t>
      </w:r>
      <w:r w:rsidR="008E62F6">
        <w:t>acknowledges that confirmations</w:t>
      </w:r>
      <w:r w:rsidR="00033B94">
        <w:t xml:space="preserve"> from Comcast</w:t>
      </w:r>
      <w:r w:rsidR="00607025">
        <w:t xml:space="preserve"> were </w:t>
      </w:r>
      <w:r w:rsidR="00433B4B">
        <w:t>emailed</w:t>
      </w:r>
      <w:r w:rsidR="00883F78">
        <w:t xml:space="preserve"> to</w:t>
      </w:r>
      <w:r w:rsidR="00607025">
        <w:t xml:space="preserve"> her inbox but </w:t>
      </w:r>
      <w:r w:rsidR="00240AE3">
        <w:t>asserts</w:t>
      </w:r>
      <w:r w:rsidR="00607025">
        <w:t xml:space="preserve"> she did not read </w:t>
      </w:r>
      <w:r w:rsidR="00433B4B">
        <w:t xml:space="preserve">those </w:t>
      </w:r>
      <w:r w:rsidR="008E62F6">
        <w:t>email</w:t>
      </w:r>
      <w:r w:rsidR="00607025">
        <w:t xml:space="preserve">s </w:t>
      </w:r>
      <w:r w:rsidR="008E62F6">
        <w:t>until August 1, 2025.</w:t>
      </w:r>
      <w:r w:rsidR="0047027D">
        <w:t xml:space="preserve">  </w:t>
      </w:r>
    </w:p>
    <w:p w:rsidR="00803BAE" w:rsidP="00607025" w:rsidRDefault="00803BAE" w14:paraId="5ED5DF68" w14:textId="2C00BF06">
      <w:pPr>
        <w:pStyle w:val="Standard"/>
      </w:pPr>
      <w:r>
        <w:t>Complainant’s monthly bill</w:t>
      </w:r>
      <w:r w:rsidR="008031F8">
        <w:t xml:space="preserve">s </w:t>
      </w:r>
      <w:r>
        <w:t>increase</w:t>
      </w:r>
      <w:r w:rsidR="008031F8">
        <w:t>d</w:t>
      </w:r>
      <w:r>
        <w:t xml:space="preserve"> </w:t>
      </w:r>
      <w:r w:rsidR="00D86A90">
        <w:t xml:space="preserve">from </w:t>
      </w:r>
      <w:r>
        <w:t>approximately $97 to $127</w:t>
      </w:r>
      <w:r w:rsidR="00D86A90">
        <w:t xml:space="preserve"> beginning </w:t>
      </w:r>
      <w:r w:rsidR="005073D3">
        <w:t xml:space="preserve">on </w:t>
      </w:r>
      <w:r w:rsidR="00D86A90">
        <w:t>March 4, 2022</w:t>
      </w:r>
      <w:r>
        <w:t xml:space="preserve">.  Complainant </w:t>
      </w:r>
      <w:r w:rsidR="008031F8">
        <w:t>states</w:t>
      </w:r>
      <w:r>
        <w:t xml:space="preserve"> she did not notice the</w:t>
      </w:r>
      <w:r w:rsidR="00433B4B">
        <w:t>se</w:t>
      </w:r>
      <w:r>
        <w:t xml:space="preserve"> </w:t>
      </w:r>
      <w:r w:rsidR="00F768B4">
        <w:t>initial</w:t>
      </w:r>
      <w:r>
        <w:t xml:space="preserve"> increases</w:t>
      </w:r>
      <w:r w:rsidR="00D840A0">
        <w:t xml:space="preserve"> because the</w:t>
      </w:r>
      <w:r w:rsidR="008031F8">
        <w:t>y were moderate</w:t>
      </w:r>
      <w:r w:rsidR="00883F78">
        <w:t xml:space="preserve"> increases that</w:t>
      </w:r>
      <w:r w:rsidR="005073D3">
        <w:t xml:space="preserve"> </w:t>
      </w:r>
      <w:r w:rsidR="00934401">
        <w:t xml:space="preserve">tended to </w:t>
      </w:r>
      <w:r w:rsidR="00D840A0">
        <w:t xml:space="preserve">fluctuate.  </w:t>
      </w:r>
      <w:r w:rsidR="005073D3">
        <w:t>On</w:t>
      </w:r>
      <w:r w:rsidR="00C95B51">
        <w:t xml:space="preserve"> </w:t>
      </w:r>
      <w:r w:rsidR="00D840A0">
        <w:t>July 4, 2024, Complainant’s monthly bill</w:t>
      </w:r>
      <w:r w:rsidR="00F54F2D">
        <w:t>s</w:t>
      </w:r>
      <w:r w:rsidR="00D840A0">
        <w:t xml:space="preserve"> increased from approximately $113 to $239, and </w:t>
      </w:r>
      <w:r w:rsidR="005073D3">
        <w:t xml:space="preserve">remained </w:t>
      </w:r>
      <w:r w:rsidR="00B32209">
        <w:t xml:space="preserve">over </w:t>
      </w:r>
      <w:r w:rsidR="005073D3">
        <w:t>approximately $200</w:t>
      </w:r>
      <w:r w:rsidR="00F54F2D">
        <w:t xml:space="preserve"> per month</w:t>
      </w:r>
      <w:r w:rsidR="005073D3">
        <w:t xml:space="preserve"> until August 4, 2025</w:t>
      </w:r>
      <w:r w:rsidR="00D840A0">
        <w:t>.</w:t>
      </w:r>
      <w:r w:rsidR="000167FF">
        <w:rPr>
          <w:rStyle w:val="FootnoteReference"/>
        </w:rPr>
        <w:footnoteReference w:id="6"/>
      </w:r>
      <w:r w:rsidR="00D840A0">
        <w:t xml:space="preserve">  Complainant </w:t>
      </w:r>
      <w:r w:rsidR="00DB2638">
        <w:t>states</w:t>
      </w:r>
      <w:r w:rsidR="00D840A0">
        <w:t xml:space="preserve"> that she </w:t>
      </w:r>
      <w:r w:rsidR="00AB484B">
        <w:t>saw</w:t>
      </w:r>
      <w:r w:rsidR="00D840A0">
        <w:t xml:space="preserve"> </w:t>
      </w:r>
      <w:r w:rsidR="00883F78">
        <w:t xml:space="preserve">the </w:t>
      </w:r>
      <w:r w:rsidR="00D840A0">
        <w:t>significant monthly increase</w:t>
      </w:r>
      <w:r w:rsidR="00DB2638">
        <w:t>s</w:t>
      </w:r>
      <w:r w:rsidR="00D840A0">
        <w:t xml:space="preserve"> in July 2024 </w:t>
      </w:r>
      <w:r w:rsidR="00883F78">
        <w:t>and</w:t>
      </w:r>
      <w:r w:rsidR="00D840A0">
        <w:t xml:space="preserve"> did not </w:t>
      </w:r>
      <w:r w:rsidR="00DB2638">
        <w:t>dispute</w:t>
      </w:r>
      <w:r w:rsidR="00D840A0">
        <w:t xml:space="preserve"> th</w:t>
      </w:r>
      <w:r w:rsidR="00DB2638">
        <w:t>e</w:t>
      </w:r>
      <w:r w:rsidR="00D840A0">
        <w:t xml:space="preserve"> </w:t>
      </w:r>
      <w:r w:rsidR="00DB2638">
        <w:t>charges</w:t>
      </w:r>
      <w:r w:rsidR="00D840A0">
        <w:t xml:space="preserve"> with Comcast until August 1, 2025.  </w:t>
      </w:r>
    </w:p>
    <w:p w:rsidR="00B97C0A" w:rsidP="00607025" w:rsidRDefault="00B97C0A" w14:paraId="249BFD71" w14:textId="456CF4B5">
      <w:pPr>
        <w:pStyle w:val="Standard"/>
      </w:pPr>
      <w:r>
        <w:t xml:space="preserve">The Commission </w:t>
      </w:r>
      <w:r w:rsidR="00607335">
        <w:t>is persuaded by</w:t>
      </w:r>
      <w:r>
        <w:t xml:space="preserve"> Complainant’s </w:t>
      </w:r>
      <w:r w:rsidR="00D73AA0">
        <w:t>assertion</w:t>
      </w:r>
      <w:r>
        <w:t xml:space="preserve"> that she did not consent, or did not intend to consent, to services </w:t>
      </w:r>
      <w:r w:rsidR="00A83C94">
        <w:t xml:space="preserve">beyond internet service </w:t>
      </w:r>
      <w:r>
        <w:t xml:space="preserve">on June 20, 2022 and May 24, 2024.  The Commission </w:t>
      </w:r>
      <w:r w:rsidR="00607335">
        <w:t>is also persuaded</w:t>
      </w:r>
      <w:r>
        <w:t xml:space="preserve"> </w:t>
      </w:r>
      <w:r w:rsidR="00607335">
        <w:t>by</w:t>
      </w:r>
      <w:r>
        <w:t xml:space="preserve"> Complainant</w:t>
      </w:r>
      <w:r w:rsidR="00607335">
        <w:t>’s assertion</w:t>
      </w:r>
      <w:r>
        <w:t xml:space="preserve"> </w:t>
      </w:r>
      <w:r w:rsidR="00607335">
        <w:t xml:space="preserve">that she did not </w:t>
      </w:r>
      <w:r>
        <w:t xml:space="preserve">notice the initial monthly bill increases </w:t>
      </w:r>
      <w:r w:rsidR="002C3338">
        <w:t>from</w:t>
      </w:r>
      <w:r w:rsidR="00EC331A">
        <w:t xml:space="preserve"> </w:t>
      </w:r>
      <w:r>
        <w:t>March 4, 2022</w:t>
      </w:r>
      <w:r w:rsidR="00C95B51">
        <w:t xml:space="preserve"> </w:t>
      </w:r>
      <w:r w:rsidR="002C3338">
        <w:t xml:space="preserve">to July 4, 2024 </w:t>
      </w:r>
      <w:r>
        <w:t>because they were moderate</w:t>
      </w:r>
      <w:r w:rsidR="00071760">
        <w:t>,</w:t>
      </w:r>
      <w:r w:rsidR="00094415">
        <w:t xml:space="preserve"> fluctuating </w:t>
      </w:r>
      <w:r>
        <w:t>increases.</w:t>
      </w:r>
      <w:r w:rsidR="00512118">
        <w:t xml:space="preserve">  </w:t>
      </w:r>
      <w:r w:rsidR="00D73AA0">
        <w:t>T</w:t>
      </w:r>
      <w:r w:rsidR="00512118">
        <w:t xml:space="preserve">he Commission finds that </w:t>
      </w:r>
      <w:r w:rsidR="006B4B55">
        <w:t xml:space="preserve">Complainant has met </w:t>
      </w:r>
      <w:r w:rsidR="008019C7">
        <w:t>her</w:t>
      </w:r>
      <w:r w:rsidR="006B4B55">
        <w:t xml:space="preserve"> burden to demonstrate that Defendant </w:t>
      </w:r>
      <w:r w:rsidR="00512118">
        <w:t xml:space="preserve">improperly billed </w:t>
      </w:r>
      <w:r w:rsidR="006B4B55">
        <w:t>her</w:t>
      </w:r>
      <w:r w:rsidR="00512118">
        <w:t xml:space="preserve"> for services</w:t>
      </w:r>
      <w:r w:rsidR="00493F98">
        <w:t xml:space="preserve"> beyond internet service that </w:t>
      </w:r>
      <w:r w:rsidR="00512118">
        <w:t xml:space="preserve">she did not consent </w:t>
      </w:r>
      <w:proofErr w:type="gramStart"/>
      <w:r w:rsidR="00512118">
        <w:t>to, or</w:t>
      </w:r>
      <w:proofErr w:type="gramEnd"/>
      <w:r w:rsidR="00512118">
        <w:t xml:space="preserve"> did not intend to consent to</w:t>
      </w:r>
      <w:r w:rsidR="00357AE7">
        <w:t>.</w:t>
      </w:r>
    </w:p>
    <w:p w:rsidR="00D73AA0" w:rsidP="00607335" w:rsidRDefault="00840BFE" w14:paraId="7F0C0E03" w14:textId="77777777">
      <w:pPr>
        <w:pStyle w:val="Standard"/>
      </w:pPr>
      <w:r>
        <w:lastRenderedPageBreak/>
        <w:t>W</w:t>
      </w:r>
      <w:r w:rsidR="000167FF">
        <w:t>ith</w:t>
      </w:r>
      <w:r w:rsidR="00AE58FE">
        <w:t xml:space="preserve"> respect to billing charges </w:t>
      </w:r>
      <w:r w:rsidR="00607335">
        <w:t>from</w:t>
      </w:r>
      <w:r w:rsidR="00AE58FE">
        <w:t xml:space="preserve"> July 4, 2024</w:t>
      </w:r>
      <w:r w:rsidR="00607335">
        <w:t xml:space="preserve"> onward</w:t>
      </w:r>
      <w:r>
        <w:t xml:space="preserve">, </w:t>
      </w:r>
      <w:r w:rsidR="00607335">
        <w:t xml:space="preserve">however, </w:t>
      </w:r>
      <w:r w:rsidR="00AE58FE">
        <w:t xml:space="preserve">Complainant admits </w:t>
      </w:r>
      <w:r w:rsidR="00607335">
        <w:t xml:space="preserve">that </w:t>
      </w:r>
      <w:r w:rsidR="00AE58FE">
        <w:t xml:space="preserve">she </w:t>
      </w:r>
      <w:r w:rsidR="000D3519">
        <w:t>noticed</w:t>
      </w:r>
      <w:r w:rsidR="00E83ADB">
        <w:t xml:space="preserve"> the</w:t>
      </w:r>
      <w:r w:rsidR="00D04463">
        <w:t xml:space="preserve"> significant </w:t>
      </w:r>
      <w:r w:rsidR="00AE58FE">
        <w:t xml:space="preserve">monthly </w:t>
      </w:r>
      <w:r w:rsidR="00D73AA0">
        <w:t xml:space="preserve">bills (that remained over $200 each month) </w:t>
      </w:r>
      <w:r w:rsidR="00AE58FE">
        <w:t xml:space="preserve">but did not contact Comcast </w:t>
      </w:r>
      <w:r w:rsidR="00071760">
        <w:t>for</w:t>
      </w:r>
      <w:r w:rsidR="00AE58FE">
        <w:t xml:space="preserve"> over </w:t>
      </w:r>
      <w:r w:rsidR="00071760">
        <w:t xml:space="preserve">one </w:t>
      </w:r>
      <w:r w:rsidR="00AE58FE">
        <w:t>year</w:t>
      </w:r>
      <w:r w:rsidR="00607335">
        <w:t>,</w:t>
      </w:r>
      <w:r w:rsidR="00AE58FE">
        <w:t xml:space="preserve"> </w:t>
      </w:r>
      <w:r w:rsidR="00071760">
        <w:t>on</w:t>
      </w:r>
      <w:r w:rsidR="00AE58FE">
        <w:t xml:space="preserve"> </w:t>
      </w:r>
      <w:r w:rsidR="000167FF">
        <w:t>August 1, 2025</w:t>
      </w:r>
      <w:r w:rsidR="00E83ADB">
        <w:t xml:space="preserve">.  </w:t>
      </w:r>
      <w:r w:rsidR="00AD20EB">
        <w:t xml:space="preserve">The Commission finds that </w:t>
      </w:r>
      <w:r w:rsidR="00D04463">
        <w:t xml:space="preserve">Complainant could have mitigated damages </w:t>
      </w:r>
      <w:r w:rsidR="000167FF">
        <w:t xml:space="preserve">incurred </w:t>
      </w:r>
      <w:r w:rsidR="00D04463">
        <w:t xml:space="preserve">by contacting Comcast </w:t>
      </w:r>
      <w:r w:rsidR="009B0A3D">
        <w:t xml:space="preserve">after </w:t>
      </w:r>
      <w:r w:rsidR="000167FF">
        <w:t>noticing</w:t>
      </w:r>
      <w:r w:rsidR="009B0A3D">
        <w:t xml:space="preserve"> the </w:t>
      </w:r>
      <w:r w:rsidR="00607335">
        <w:t>substantial</w:t>
      </w:r>
      <w:r w:rsidR="009B0A3D">
        <w:t xml:space="preserve"> increased bills</w:t>
      </w:r>
      <w:r w:rsidR="00D73AA0">
        <w:t xml:space="preserve"> in July 2024</w:t>
      </w:r>
      <w:r w:rsidR="009B0A3D">
        <w:t xml:space="preserve">, rather than waiting </w:t>
      </w:r>
      <w:r w:rsidR="00D04463">
        <w:t>13 months</w:t>
      </w:r>
      <w:r w:rsidR="006C4D71">
        <w:t xml:space="preserve"> to d</w:t>
      </w:r>
      <w:r w:rsidR="00D73AA0">
        <w:t>ispute the charges</w:t>
      </w:r>
      <w:r w:rsidR="00D04463">
        <w:t xml:space="preserve">.  </w:t>
      </w:r>
      <w:r w:rsidR="00D73AA0">
        <w:t>While the Commission finds it reasonable to grant relief to Complainant for overcharges incurred from June 20, 2022 to July 4, 2024,</w:t>
      </w:r>
      <w:r w:rsidR="00D04463">
        <w:t xml:space="preserve"> </w:t>
      </w:r>
      <w:r w:rsidR="00D73AA0">
        <w:t xml:space="preserve">we </w:t>
      </w:r>
      <w:r w:rsidR="000167FF">
        <w:t>limit</w:t>
      </w:r>
      <w:r w:rsidR="00D04463">
        <w:t xml:space="preserve"> </w:t>
      </w:r>
      <w:r w:rsidR="00D73AA0">
        <w:t>the</w:t>
      </w:r>
      <w:r w:rsidR="00607335">
        <w:t xml:space="preserve"> </w:t>
      </w:r>
      <w:r w:rsidR="00D04463">
        <w:t xml:space="preserve">relief </w:t>
      </w:r>
      <w:r w:rsidR="00D73AA0">
        <w:t xml:space="preserve">granted during the period from July 4, 2024 to August 1, 2025 to a six-month period due to Complainant’s failure to mitigate damages.  </w:t>
      </w:r>
    </w:p>
    <w:p w:rsidR="003C753E" w:rsidP="00804B99" w:rsidRDefault="00D73AA0" w14:paraId="5BCB843B" w14:textId="0B1171BF">
      <w:pPr>
        <w:pStyle w:val="Standard"/>
      </w:pPr>
      <w:r>
        <w:t xml:space="preserve">Accounting for the three-year statute of limitation period </w:t>
      </w:r>
      <w:r w:rsidR="004D5C29">
        <w:t xml:space="preserve">(August 1, 2022 - </w:t>
      </w:r>
      <w:r>
        <w:t>August 1, 2025</w:t>
      </w:r>
      <w:r w:rsidR="004D5C29">
        <w:t>)</w:t>
      </w:r>
      <w:r>
        <w:t xml:space="preserve">, the Commission grants Complainant’s requested relief </w:t>
      </w:r>
      <w:r w:rsidR="004D5C29">
        <w:t>for the bill</w:t>
      </w:r>
      <w:r w:rsidR="00804B99">
        <w:t>s</w:t>
      </w:r>
      <w:r w:rsidR="004D5C29">
        <w:t xml:space="preserve"> </w:t>
      </w:r>
      <w:r w:rsidR="00804B99">
        <w:t xml:space="preserve">charged </w:t>
      </w:r>
      <w:r w:rsidR="00125B0E">
        <w:t>from</w:t>
      </w:r>
      <w:r>
        <w:t xml:space="preserve"> September </w:t>
      </w:r>
      <w:r w:rsidR="004D5C29">
        <w:t xml:space="preserve">4, 2022 </w:t>
      </w:r>
      <w:r w:rsidR="000167FF">
        <w:t>to</w:t>
      </w:r>
      <w:r w:rsidR="00D04463">
        <w:t xml:space="preserve"> </w:t>
      </w:r>
      <w:r w:rsidR="00804B99">
        <w:t>July 4, 2024</w:t>
      </w:r>
      <w:r w:rsidR="00125B0E">
        <w:t>.</w:t>
      </w:r>
      <w:r w:rsidR="00804B99">
        <w:t xml:space="preserve"> </w:t>
      </w:r>
      <w:r w:rsidR="00125B0E">
        <w:t xml:space="preserve"> The Commission</w:t>
      </w:r>
      <w:r w:rsidR="00A51638">
        <w:t xml:space="preserve"> also</w:t>
      </w:r>
      <w:r w:rsidR="00125B0E">
        <w:t xml:space="preserve"> grants relief for a six-month period within the </w:t>
      </w:r>
      <w:r w:rsidR="00804B99">
        <w:t xml:space="preserve">July 4, 2024 </w:t>
      </w:r>
      <w:r w:rsidR="00125B0E">
        <w:t xml:space="preserve">to </w:t>
      </w:r>
      <w:r w:rsidR="00804B99">
        <w:t xml:space="preserve">January 4, 2025 </w:t>
      </w:r>
      <w:r w:rsidR="00125B0E">
        <w:t>timeframe</w:t>
      </w:r>
      <w:r w:rsidR="00D04463">
        <w:t xml:space="preserve">.  </w:t>
      </w:r>
      <w:r w:rsidR="003C753E">
        <w:t>Complainant is entitled to relief for the amount</w:t>
      </w:r>
      <w:r w:rsidR="00E9585A">
        <w:t>s</w:t>
      </w:r>
      <w:r w:rsidR="003C753E">
        <w:t xml:space="preserve"> </w:t>
      </w:r>
      <w:r w:rsidR="008E7016">
        <w:t xml:space="preserve">charged </w:t>
      </w:r>
      <w:r w:rsidR="00804B99">
        <w:t>over</w:t>
      </w:r>
      <w:r w:rsidR="003C753E">
        <w:t xml:space="preserve"> the monthly $97.01</w:t>
      </w:r>
      <w:r w:rsidR="00D36BBA">
        <w:t xml:space="preserve"> per month</w:t>
      </w:r>
      <w:r w:rsidR="003C753E">
        <w:t xml:space="preserve"> </w:t>
      </w:r>
      <w:r w:rsidR="00804B99">
        <w:t>(</w:t>
      </w:r>
      <w:r w:rsidR="00D36BBA">
        <w:t>representing</w:t>
      </w:r>
      <w:r w:rsidR="003C753E">
        <w:t xml:space="preserve"> </w:t>
      </w:r>
      <w:r w:rsidR="00804B99">
        <w:t xml:space="preserve">the initial </w:t>
      </w:r>
      <w:r w:rsidR="003C753E">
        <w:t>internet service</w:t>
      </w:r>
      <w:r w:rsidR="00125B0E">
        <w:t xml:space="preserve"> charge</w:t>
      </w:r>
      <w:r w:rsidR="00804B99">
        <w:t>)</w:t>
      </w:r>
      <w:r w:rsidR="00E9585A">
        <w:t xml:space="preserve">, </w:t>
      </w:r>
      <w:r w:rsidR="00132D4D">
        <w:t>as follows:</w:t>
      </w:r>
      <w:r w:rsidR="00132D4D">
        <w:rPr>
          <w:rStyle w:val="FootnoteReference"/>
        </w:rPr>
        <w:footnoteReference w:id="7"/>
      </w:r>
    </w:p>
    <w:tbl>
      <w:tblPr>
        <w:tblStyle w:val="TableGrid"/>
        <w:tblW w:w="0" w:type="auto"/>
        <w:tblLook w:val="04A0" w:firstRow="1" w:lastRow="0" w:firstColumn="1" w:lastColumn="0" w:noHBand="0" w:noVBand="1"/>
      </w:tblPr>
      <w:tblGrid>
        <w:gridCol w:w="2695"/>
        <w:gridCol w:w="3538"/>
        <w:gridCol w:w="3117"/>
      </w:tblGrid>
      <w:tr w:rsidR="00132D4D" w:rsidTr="004E4A87" w14:paraId="5747111F" w14:textId="77777777">
        <w:tc>
          <w:tcPr>
            <w:tcW w:w="2695" w:type="dxa"/>
          </w:tcPr>
          <w:p w:rsidRPr="008E7016" w:rsidR="00132D4D" w:rsidP="00145015" w:rsidRDefault="00132D4D" w14:paraId="22572E5E" w14:textId="7884D489">
            <w:pPr>
              <w:pStyle w:val="Standard"/>
              <w:spacing w:line="240" w:lineRule="auto"/>
              <w:ind w:firstLine="0"/>
              <w:jc w:val="center"/>
              <w:rPr>
                <w:b/>
                <w:bCs/>
              </w:rPr>
            </w:pPr>
            <w:r w:rsidRPr="008E7016">
              <w:rPr>
                <w:b/>
                <w:bCs/>
              </w:rPr>
              <w:t>Date Charged</w:t>
            </w:r>
          </w:p>
        </w:tc>
        <w:tc>
          <w:tcPr>
            <w:tcW w:w="3538" w:type="dxa"/>
          </w:tcPr>
          <w:p w:rsidRPr="008E7016" w:rsidR="00132D4D" w:rsidP="00145015" w:rsidRDefault="00145015" w14:paraId="059A99EE" w14:textId="6606E977">
            <w:pPr>
              <w:pStyle w:val="Standard"/>
              <w:spacing w:line="240" w:lineRule="auto"/>
              <w:ind w:firstLine="0"/>
              <w:jc w:val="center"/>
              <w:rPr>
                <w:b/>
                <w:bCs/>
              </w:rPr>
            </w:pPr>
            <w:r w:rsidRPr="008E7016">
              <w:rPr>
                <w:b/>
                <w:bCs/>
              </w:rPr>
              <w:t>Monthly Charged Amount</w:t>
            </w:r>
          </w:p>
        </w:tc>
        <w:tc>
          <w:tcPr>
            <w:tcW w:w="3117" w:type="dxa"/>
          </w:tcPr>
          <w:p w:rsidRPr="008E7016" w:rsidR="00132D4D" w:rsidP="00145015" w:rsidRDefault="008E7016" w14:paraId="170FE168" w14:textId="4457438E">
            <w:pPr>
              <w:pStyle w:val="Standard"/>
              <w:spacing w:line="240" w:lineRule="auto"/>
              <w:ind w:firstLine="0"/>
              <w:jc w:val="center"/>
              <w:rPr>
                <w:b/>
                <w:bCs/>
              </w:rPr>
            </w:pPr>
            <w:r>
              <w:rPr>
                <w:b/>
                <w:bCs/>
              </w:rPr>
              <w:t>C</w:t>
            </w:r>
            <w:r w:rsidRPr="008E7016" w:rsidR="00145015">
              <w:rPr>
                <w:b/>
                <w:bCs/>
              </w:rPr>
              <w:t xml:space="preserve">harge </w:t>
            </w:r>
            <w:r>
              <w:rPr>
                <w:b/>
                <w:bCs/>
              </w:rPr>
              <w:t>over</w:t>
            </w:r>
            <w:r w:rsidRPr="008E7016" w:rsidR="00145015">
              <w:rPr>
                <w:b/>
                <w:bCs/>
              </w:rPr>
              <w:t xml:space="preserve"> $97.01</w:t>
            </w:r>
          </w:p>
        </w:tc>
      </w:tr>
      <w:tr w:rsidR="00132D4D" w:rsidTr="004E4A87" w14:paraId="4F2EF516" w14:textId="77777777">
        <w:tc>
          <w:tcPr>
            <w:tcW w:w="2695" w:type="dxa"/>
          </w:tcPr>
          <w:p w:rsidR="00132D4D" w:rsidP="003C753E" w:rsidRDefault="00145015" w14:paraId="5C68B0E5" w14:textId="27814371">
            <w:pPr>
              <w:pStyle w:val="Standard"/>
              <w:ind w:firstLine="0"/>
            </w:pPr>
            <w:r>
              <w:t>9/</w:t>
            </w:r>
            <w:r w:rsidR="0054439A">
              <w:t>4/</w:t>
            </w:r>
            <w:r>
              <w:t>2022</w:t>
            </w:r>
          </w:p>
        </w:tc>
        <w:tc>
          <w:tcPr>
            <w:tcW w:w="3538" w:type="dxa"/>
          </w:tcPr>
          <w:p w:rsidR="00132D4D" w:rsidP="003C753E" w:rsidRDefault="00145015" w14:paraId="37572AD7" w14:textId="49FF5AE7">
            <w:pPr>
              <w:pStyle w:val="Standard"/>
              <w:ind w:firstLine="0"/>
            </w:pPr>
            <w:r>
              <w:t>$107.15</w:t>
            </w:r>
          </w:p>
        </w:tc>
        <w:tc>
          <w:tcPr>
            <w:tcW w:w="3117" w:type="dxa"/>
          </w:tcPr>
          <w:p w:rsidR="00132D4D" w:rsidP="003C753E" w:rsidRDefault="004E4A87" w14:paraId="2613584B" w14:textId="7B717054">
            <w:pPr>
              <w:pStyle w:val="Standard"/>
              <w:ind w:firstLine="0"/>
            </w:pPr>
            <w:r>
              <w:t>$10.14</w:t>
            </w:r>
          </w:p>
        </w:tc>
      </w:tr>
      <w:tr w:rsidR="00132D4D" w:rsidTr="004E4A87" w14:paraId="368D8CB1" w14:textId="77777777">
        <w:tc>
          <w:tcPr>
            <w:tcW w:w="2695" w:type="dxa"/>
          </w:tcPr>
          <w:p w:rsidR="00132D4D" w:rsidP="003C753E" w:rsidRDefault="00145015" w14:paraId="577D1D8A" w14:textId="68CD3EB2">
            <w:pPr>
              <w:pStyle w:val="Standard"/>
              <w:ind w:firstLine="0"/>
            </w:pPr>
            <w:r>
              <w:t>10/</w:t>
            </w:r>
            <w:r w:rsidR="0054439A">
              <w:t>4/</w:t>
            </w:r>
            <w:r>
              <w:t>2022</w:t>
            </w:r>
          </w:p>
        </w:tc>
        <w:tc>
          <w:tcPr>
            <w:tcW w:w="3538" w:type="dxa"/>
          </w:tcPr>
          <w:p w:rsidR="00132D4D" w:rsidP="003C753E" w:rsidRDefault="0054439A" w14:paraId="75E31B16" w14:textId="6F2238FB">
            <w:pPr>
              <w:pStyle w:val="Standard"/>
              <w:ind w:firstLine="0"/>
            </w:pPr>
            <w:r>
              <w:t>$107.15</w:t>
            </w:r>
          </w:p>
        </w:tc>
        <w:tc>
          <w:tcPr>
            <w:tcW w:w="3117" w:type="dxa"/>
          </w:tcPr>
          <w:p w:rsidR="00132D4D" w:rsidP="003C753E" w:rsidRDefault="004E4A87" w14:paraId="249300AC" w14:textId="73399D21">
            <w:pPr>
              <w:pStyle w:val="Standard"/>
              <w:ind w:firstLine="0"/>
            </w:pPr>
            <w:r>
              <w:t>$10.14</w:t>
            </w:r>
          </w:p>
        </w:tc>
      </w:tr>
      <w:tr w:rsidR="00132D4D" w:rsidTr="004E4A87" w14:paraId="58BC0CA7" w14:textId="77777777">
        <w:tc>
          <w:tcPr>
            <w:tcW w:w="2695" w:type="dxa"/>
          </w:tcPr>
          <w:p w:rsidR="00132D4D" w:rsidP="003C753E" w:rsidRDefault="00145015" w14:paraId="6F5B43B4" w14:textId="24EB2528">
            <w:pPr>
              <w:pStyle w:val="Standard"/>
              <w:ind w:firstLine="0"/>
            </w:pPr>
            <w:r>
              <w:t>11/</w:t>
            </w:r>
            <w:r w:rsidR="0054439A">
              <w:t>4/</w:t>
            </w:r>
            <w:r>
              <w:t>2022</w:t>
            </w:r>
          </w:p>
        </w:tc>
        <w:tc>
          <w:tcPr>
            <w:tcW w:w="3538" w:type="dxa"/>
          </w:tcPr>
          <w:p w:rsidR="00132D4D" w:rsidP="003C753E" w:rsidRDefault="0054439A" w14:paraId="1B4155B1" w14:textId="1C2250CC">
            <w:pPr>
              <w:pStyle w:val="Standard"/>
              <w:ind w:firstLine="0"/>
            </w:pPr>
            <w:r>
              <w:t>$107.04</w:t>
            </w:r>
          </w:p>
        </w:tc>
        <w:tc>
          <w:tcPr>
            <w:tcW w:w="3117" w:type="dxa"/>
          </w:tcPr>
          <w:p w:rsidR="00132D4D" w:rsidP="003C753E" w:rsidRDefault="004E4A87" w14:paraId="3481202C" w14:textId="6420E03F">
            <w:pPr>
              <w:pStyle w:val="Standard"/>
              <w:ind w:firstLine="0"/>
            </w:pPr>
            <w:r>
              <w:t>$10.03</w:t>
            </w:r>
          </w:p>
        </w:tc>
      </w:tr>
      <w:tr w:rsidR="00132D4D" w:rsidTr="004E4A87" w14:paraId="5F90B47F" w14:textId="77777777">
        <w:tc>
          <w:tcPr>
            <w:tcW w:w="2695" w:type="dxa"/>
          </w:tcPr>
          <w:p w:rsidR="00132D4D" w:rsidP="003C753E" w:rsidRDefault="00145015" w14:paraId="413E463F" w14:textId="6BFD37FC">
            <w:pPr>
              <w:pStyle w:val="Standard"/>
              <w:ind w:firstLine="0"/>
            </w:pPr>
            <w:r>
              <w:t>12/</w:t>
            </w:r>
            <w:r w:rsidR="0054439A">
              <w:t>4/</w:t>
            </w:r>
            <w:r>
              <w:t>2022</w:t>
            </w:r>
          </w:p>
        </w:tc>
        <w:tc>
          <w:tcPr>
            <w:tcW w:w="3538" w:type="dxa"/>
          </w:tcPr>
          <w:p w:rsidR="00132D4D" w:rsidP="003C753E" w:rsidRDefault="0054439A" w14:paraId="0D19C817" w14:textId="2B9D024E">
            <w:pPr>
              <w:pStyle w:val="Standard"/>
              <w:ind w:firstLine="0"/>
            </w:pPr>
            <w:r>
              <w:t>$107.04</w:t>
            </w:r>
          </w:p>
        </w:tc>
        <w:tc>
          <w:tcPr>
            <w:tcW w:w="3117" w:type="dxa"/>
          </w:tcPr>
          <w:p w:rsidR="00132D4D" w:rsidP="003C753E" w:rsidRDefault="004E4A87" w14:paraId="311DCEBB" w14:textId="0E8AD977">
            <w:pPr>
              <w:pStyle w:val="Standard"/>
              <w:ind w:firstLine="0"/>
            </w:pPr>
            <w:r>
              <w:t>$10.03</w:t>
            </w:r>
          </w:p>
        </w:tc>
      </w:tr>
      <w:tr w:rsidR="00132D4D" w:rsidTr="004E4A87" w14:paraId="19AD1213" w14:textId="77777777">
        <w:tc>
          <w:tcPr>
            <w:tcW w:w="2695" w:type="dxa"/>
          </w:tcPr>
          <w:p w:rsidR="00132D4D" w:rsidP="003C753E" w:rsidRDefault="00145015" w14:paraId="4D6960CD" w14:textId="6C59B12F">
            <w:pPr>
              <w:pStyle w:val="Standard"/>
              <w:ind w:firstLine="0"/>
            </w:pPr>
            <w:r>
              <w:t>1/</w:t>
            </w:r>
            <w:r w:rsidR="0054439A">
              <w:t>4/</w:t>
            </w:r>
            <w:r>
              <w:t>2023</w:t>
            </w:r>
          </w:p>
        </w:tc>
        <w:tc>
          <w:tcPr>
            <w:tcW w:w="3538" w:type="dxa"/>
          </w:tcPr>
          <w:p w:rsidR="00132D4D" w:rsidP="003C753E" w:rsidRDefault="0054439A" w14:paraId="5EB36B31" w14:textId="416E3651">
            <w:pPr>
              <w:pStyle w:val="Standard"/>
              <w:ind w:firstLine="0"/>
            </w:pPr>
            <w:r>
              <w:t>$107.04</w:t>
            </w:r>
          </w:p>
        </w:tc>
        <w:tc>
          <w:tcPr>
            <w:tcW w:w="3117" w:type="dxa"/>
          </w:tcPr>
          <w:p w:rsidR="00132D4D" w:rsidP="003C753E" w:rsidRDefault="004E4A87" w14:paraId="24242506" w14:textId="7FC55037">
            <w:pPr>
              <w:pStyle w:val="Standard"/>
              <w:ind w:firstLine="0"/>
            </w:pPr>
            <w:r>
              <w:t>$10.03</w:t>
            </w:r>
          </w:p>
        </w:tc>
      </w:tr>
      <w:tr w:rsidR="00145015" w:rsidTr="004E4A87" w14:paraId="5E9BA355" w14:textId="77777777">
        <w:tc>
          <w:tcPr>
            <w:tcW w:w="2695" w:type="dxa"/>
          </w:tcPr>
          <w:p w:rsidR="00145015" w:rsidP="0003756A" w:rsidRDefault="00145015" w14:paraId="13FCB637" w14:textId="47EF54FB">
            <w:pPr>
              <w:pStyle w:val="Standard"/>
              <w:ind w:firstLine="0"/>
            </w:pPr>
            <w:r>
              <w:t>2/</w:t>
            </w:r>
            <w:r w:rsidR="0054439A">
              <w:t>4/</w:t>
            </w:r>
            <w:r>
              <w:t>2023</w:t>
            </w:r>
          </w:p>
        </w:tc>
        <w:tc>
          <w:tcPr>
            <w:tcW w:w="3538" w:type="dxa"/>
          </w:tcPr>
          <w:p w:rsidR="00145015" w:rsidP="0003756A" w:rsidRDefault="0054439A" w14:paraId="60E715E6" w14:textId="760BAE33">
            <w:pPr>
              <w:pStyle w:val="Standard"/>
              <w:ind w:firstLine="0"/>
            </w:pPr>
            <w:r>
              <w:t>$108.32</w:t>
            </w:r>
          </w:p>
        </w:tc>
        <w:tc>
          <w:tcPr>
            <w:tcW w:w="3117" w:type="dxa"/>
          </w:tcPr>
          <w:p w:rsidR="00145015" w:rsidP="0003756A" w:rsidRDefault="004E4A87" w14:paraId="1C40020E" w14:textId="6FF2B1BA">
            <w:pPr>
              <w:pStyle w:val="Standard"/>
              <w:ind w:firstLine="0"/>
            </w:pPr>
            <w:r>
              <w:t>$11.31</w:t>
            </w:r>
          </w:p>
        </w:tc>
      </w:tr>
      <w:tr w:rsidR="00145015" w:rsidTr="004E4A87" w14:paraId="7BB427F4" w14:textId="77777777">
        <w:tc>
          <w:tcPr>
            <w:tcW w:w="2695" w:type="dxa"/>
          </w:tcPr>
          <w:p w:rsidR="00145015" w:rsidP="0003756A" w:rsidRDefault="00145015" w14:paraId="13D5E254" w14:textId="439BF33B">
            <w:pPr>
              <w:pStyle w:val="Standard"/>
              <w:ind w:firstLine="0"/>
            </w:pPr>
            <w:r>
              <w:t>3/</w:t>
            </w:r>
            <w:r w:rsidR="0054439A">
              <w:t>4/</w:t>
            </w:r>
            <w:r>
              <w:t>2023</w:t>
            </w:r>
          </w:p>
        </w:tc>
        <w:tc>
          <w:tcPr>
            <w:tcW w:w="3538" w:type="dxa"/>
          </w:tcPr>
          <w:p w:rsidR="00145015" w:rsidP="0003756A" w:rsidRDefault="0054439A" w14:paraId="0F5859F4" w14:textId="68E56978">
            <w:pPr>
              <w:pStyle w:val="Standard"/>
              <w:ind w:firstLine="0"/>
            </w:pPr>
            <w:r>
              <w:t>$108.32</w:t>
            </w:r>
          </w:p>
        </w:tc>
        <w:tc>
          <w:tcPr>
            <w:tcW w:w="3117" w:type="dxa"/>
          </w:tcPr>
          <w:p w:rsidR="00145015" w:rsidP="0003756A" w:rsidRDefault="004E4A87" w14:paraId="4B7FAA46" w14:textId="42DED991">
            <w:pPr>
              <w:pStyle w:val="Standard"/>
              <w:ind w:firstLine="0"/>
            </w:pPr>
            <w:r>
              <w:t>$11.31</w:t>
            </w:r>
          </w:p>
        </w:tc>
      </w:tr>
      <w:tr w:rsidR="00145015" w:rsidTr="004E4A87" w14:paraId="47596B22" w14:textId="77777777">
        <w:tc>
          <w:tcPr>
            <w:tcW w:w="2695" w:type="dxa"/>
          </w:tcPr>
          <w:p w:rsidR="00145015" w:rsidP="0003756A" w:rsidRDefault="00145015" w14:paraId="496DA464" w14:textId="50CEF44D">
            <w:pPr>
              <w:pStyle w:val="Standard"/>
              <w:ind w:firstLine="0"/>
            </w:pPr>
            <w:r>
              <w:t>4/</w:t>
            </w:r>
            <w:r w:rsidR="0054439A">
              <w:t>4/</w:t>
            </w:r>
            <w:r>
              <w:t>2023</w:t>
            </w:r>
          </w:p>
        </w:tc>
        <w:tc>
          <w:tcPr>
            <w:tcW w:w="3538" w:type="dxa"/>
          </w:tcPr>
          <w:p w:rsidR="00145015" w:rsidP="0003756A" w:rsidRDefault="0054439A" w14:paraId="0E4867C6" w14:textId="440C0B37">
            <w:pPr>
              <w:pStyle w:val="Standard"/>
              <w:ind w:firstLine="0"/>
            </w:pPr>
            <w:r>
              <w:t>$108.32</w:t>
            </w:r>
          </w:p>
        </w:tc>
        <w:tc>
          <w:tcPr>
            <w:tcW w:w="3117" w:type="dxa"/>
          </w:tcPr>
          <w:p w:rsidR="00145015" w:rsidP="0003756A" w:rsidRDefault="004E4A87" w14:paraId="0AC1C96F" w14:textId="7A4D6C5C">
            <w:pPr>
              <w:pStyle w:val="Standard"/>
              <w:ind w:firstLine="0"/>
            </w:pPr>
            <w:r>
              <w:t>$11.31</w:t>
            </w:r>
          </w:p>
        </w:tc>
      </w:tr>
      <w:tr w:rsidR="00145015" w:rsidTr="004E4A87" w14:paraId="70E751A6" w14:textId="77777777">
        <w:tc>
          <w:tcPr>
            <w:tcW w:w="2695" w:type="dxa"/>
          </w:tcPr>
          <w:p w:rsidR="00145015" w:rsidP="0003756A" w:rsidRDefault="00145015" w14:paraId="4C6FDFF3" w14:textId="2E7F0DF5">
            <w:pPr>
              <w:pStyle w:val="Standard"/>
              <w:ind w:firstLine="0"/>
            </w:pPr>
            <w:r>
              <w:lastRenderedPageBreak/>
              <w:t>5/</w:t>
            </w:r>
            <w:r w:rsidR="0054439A">
              <w:t>4/</w:t>
            </w:r>
            <w:r>
              <w:t>2023</w:t>
            </w:r>
          </w:p>
        </w:tc>
        <w:tc>
          <w:tcPr>
            <w:tcW w:w="3538" w:type="dxa"/>
          </w:tcPr>
          <w:p w:rsidR="00145015" w:rsidP="0003756A" w:rsidRDefault="0054439A" w14:paraId="7AEF5CFE" w14:textId="16327977">
            <w:pPr>
              <w:pStyle w:val="Standard"/>
              <w:ind w:firstLine="0"/>
            </w:pPr>
            <w:r>
              <w:t>$108.71</w:t>
            </w:r>
          </w:p>
        </w:tc>
        <w:tc>
          <w:tcPr>
            <w:tcW w:w="3117" w:type="dxa"/>
          </w:tcPr>
          <w:p w:rsidR="00145015" w:rsidP="0003756A" w:rsidRDefault="004E4A87" w14:paraId="4BCF75CF" w14:textId="6B6982A6">
            <w:pPr>
              <w:pStyle w:val="Standard"/>
              <w:ind w:firstLine="0"/>
            </w:pPr>
            <w:r>
              <w:t>$11.70</w:t>
            </w:r>
          </w:p>
        </w:tc>
      </w:tr>
      <w:tr w:rsidR="00145015" w:rsidTr="004E4A87" w14:paraId="3F0BE9BE" w14:textId="77777777">
        <w:tc>
          <w:tcPr>
            <w:tcW w:w="2695" w:type="dxa"/>
          </w:tcPr>
          <w:p w:rsidR="00145015" w:rsidP="0003756A" w:rsidRDefault="00145015" w14:paraId="75344A22" w14:textId="5B473DA1">
            <w:pPr>
              <w:pStyle w:val="Standard"/>
              <w:ind w:firstLine="0"/>
            </w:pPr>
            <w:r>
              <w:t>6/</w:t>
            </w:r>
            <w:r w:rsidR="0054439A">
              <w:t>4/</w:t>
            </w:r>
            <w:r>
              <w:t>2023</w:t>
            </w:r>
          </w:p>
        </w:tc>
        <w:tc>
          <w:tcPr>
            <w:tcW w:w="3538" w:type="dxa"/>
          </w:tcPr>
          <w:p w:rsidR="00145015" w:rsidP="0003756A" w:rsidRDefault="0054439A" w14:paraId="720CEBDD" w14:textId="51FF8D2E">
            <w:pPr>
              <w:pStyle w:val="Standard"/>
              <w:ind w:firstLine="0"/>
            </w:pPr>
            <w:r>
              <w:t>$108.71</w:t>
            </w:r>
          </w:p>
        </w:tc>
        <w:tc>
          <w:tcPr>
            <w:tcW w:w="3117" w:type="dxa"/>
          </w:tcPr>
          <w:p w:rsidR="00145015" w:rsidP="0003756A" w:rsidRDefault="004E4A87" w14:paraId="74C184AD" w14:textId="72727CA0">
            <w:pPr>
              <w:pStyle w:val="Standard"/>
              <w:ind w:firstLine="0"/>
            </w:pPr>
            <w:r>
              <w:t>$11.70</w:t>
            </w:r>
          </w:p>
        </w:tc>
      </w:tr>
      <w:tr w:rsidR="00145015" w:rsidTr="004E4A87" w14:paraId="44E12C51" w14:textId="77777777">
        <w:tc>
          <w:tcPr>
            <w:tcW w:w="2695" w:type="dxa"/>
          </w:tcPr>
          <w:p w:rsidR="00145015" w:rsidP="0003756A" w:rsidRDefault="00145015" w14:paraId="4712F278" w14:textId="57142A38">
            <w:pPr>
              <w:pStyle w:val="Standard"/>
              <w:ind w:firstLine="0"/>
            </w:pPr>
            <w:r>
              <w:t>7/</w:t>
            </w:r>
            <w:r w:rsidR="0054439A">
              <w:t>4/</w:t>
            </w:r>
            <w:r>
              <w:t>2023</w:t>
            </w:r>
          </w:p>
        </w:tc>
        <w:tc>
          <w:tcPr>
            <w:tcW w:w="3538" w:type="dxa"/>
          </w:tcPr>
          <w:p w:rsidR="00145015" w:rsidP="0003756A" w:rsidRDefault="0054439A" w14:paraId="3CECB445" w14:textId="53D7EE1C">
            <w:pPr>
              <w:pStyle w:val="Standard"/>
              <w:ind w:firstLine="0"/>
            </w:pPr>
            <w:r>
              <w:t>$108.71</w:t>
            </w:r>
          </w:p>
        </w:tc>
        <w:tc>
          <w:tcPr>
            <w:tcW w:w="3117" w:type="dxa"/>
          </w:tcPr>
          <w:p w:rsidR="00145015" w:rsidP="0003756A" w:rsidRDefault="004E4A87" w14:paraId="5FCC8A44" w14:textId="2D23FE16">
            <w:pPr>
              <w:pStyle w:val="Standard"/>
              <w:ind w:firstLine="0"/>
            </w:pPr>
            <w:r>
              <w:t>$11.70</w:t>
            </w:r>
          </w:p>
        </w:tc>
      </w:tr>
      <w:tr w:rsidR="00145015" w:rsidTr="004E4A87" w14:paraId="40131312" w14:textId="77777777">
        <w:tc>
          <w:tcPr>
            <w:tcW w:w="2695" w:type="dxa"/>
          </w:tcPr>
          <w:p w:rsidR="00145015" w:rsidP="0003756A" w:rsidRDefault="00145015" w14:paraId="0D6E028F" w14:textId="3BA4934A">
            <w:pPr>
              <w:pStyle w:val="Standard"/>
              <w:ind w:firstLine="0"/>
            </w:pPr>
            <w:r>
              <w:t>8/</w:t>
            </w:r>
            <w:r w:rsidR="0054439A">
              <w:t>4/</w:t>
            </w:r>
            <w:r>
              <w:t>2023</w:t>
            </w:r>
          </w:p>
        </w:tc>
        <w:tc>
          <w:tcPr>
            <w:tcW w:w="3538" w:type="dxa"/>
          </w:tcPr>
          <w:p w:rsidR="00145015" w:rsidP="0003756A" w:rsidRDefault="0054439A" w14:paraId="5064E756" w14:textId="3872BFCE">
            <w:pPr>
              <w:pStyle w:val="Standard"/>
              <w:ind w:firstLine="0"/>
            </w:pPr>
            <w:r>
              <w:t>$108.72</w:t>
            </w:r>
          </w:p>
        </w:tc>
        <w:tc>
          <w:tcPr>
            <w:tcW w:w="3117" w:type="dxa"/>
          </w:tcPr>
          <w:p w:rsidR="00145015" w:rsidP="0003756A" w:rsidRDefault="004E4A87" w14:paraId="4A0BC1B5" w14:textId="078AEED5">
            <w:pPr>
              <w:pStyle w:val="Standard"/>
              <w:ind w:firstLine="0"/>
            </w:pPr>
            <w:r>
              <w:t>$11.71</w:t>
            </w:r>
          </w:p>
        </w:tc>
      </w:tr>
      <w:tr w:rsidR="00145015" w:rsidTr="004E4A87" w14:paraId="45795E73" w14:textId="77777777">
        <w:tc>
          <w:tcPr>
            <w:tcW w:w="2695" w:type="dxa"/>
          </w:tcPr>
          <w:p w:rsidR="00145015" w:rsidP="0003756A" w:rsidRDefault="00145015" w14:paraId="36CF7CF8" w14:textId="33B35BC5">
            <w:pPr>
              <w:pStyle w:val="Standard"/>
              <w:ind w:firstLine="0"/>
            </w:pPr>
            <w:r>
              <w:t>9/</w:t>
            </w:r>
            <w:r w:rsidR="0054439A">
              <w:t>4/</w:t>
            </w:r>
            <w:r>
              <w:t>2023</w:t>
            </w:r>
          </w:p>
        </w:tc>
        <w:tc>
          <w:tcPr>
            <w:tcW w:w="3538" w:type="dxa"/>
          </w:tcPr>
          <w:p w:rsidR="00145015" w:rsidP="0003756A" w:rsidRDefault="0054439A" w14:paraId="50FA115B" w14:textId="3E555C6F">
            <w:pPr>
              <w:pStyle w:val="Standard"/>
              <w:ind w:firstLine="0"/>
            </w:pPr>
            <w:r>
              <w:t>$113.87</w:t>
            </w:r>
          </w:p>
        </w:tc>
        <w:tc>
          <w:tcPr>
            <w:tcW w:w="3117" w:type="dxa"/>
          </w:tcPr>
          <w:p w:rsidR="00145015" w:rsidP="0003756A" w:rsidRDefault="004E4A87" w14:paraId="2478B30A" w14:textId="084AA567">
            <w:pPr>
              <w:pStyle w:val="Standard"/>
              <w:ind w:firstLine="0"/>
            </w:pPr>
            <w:r>
              <w:t>$16.86</w:t>
            </w:r>
          </w:p>
        </w:tc>
      </w:tr>
      <w:tr w:rsidR="00145015" w:rsidTr="004E4A87" w14:paraId="43A5DD0B" w14:textId="77777777">
        <w:tc>
          <w:tcPr>
            <w:tcW w:w="2695" w:type="dxa"/>
          </w:tcPr>
          <w:p w:rsidR="00145015" w:rsidP="00145015" w:rsidRDefault="00145015" w14:paraId="6D089655" w14:textId="02D45EE6">
            <w:pPr>
              <w:pStyle w:val="Standard"/>
              <w:ind w:firstLine="0"/>
            </w:pPr>
            <w:r>
              <w:t>10/</w:t>
            </w:r>
            <w:r w:rsidR="0054439A">
              <w:t>4/</w:t>
            </w:r>
            <w:r>
              <w:t>2023</w:t>
            </w:r>
          </w:p>
        </w:tc>
        <w:tc>
          <w:tcPr>
            <w:tcW w:w="3538" w:type="dxa"/>
          </w:tcPr>
          <w:p w:rsidR="00145015" w:rsidP="00145015" w:rsidRDefault="0054439A" w14:paraId="7D7C1D1B" w14:textId="31EB0F24">
            <w:pPr>
              <w:pStyle w:val="Standard"/>
              <w:ind w:firstLine="0"/>
            </w:pPr>
            <w:r>
              <w:t>$113.87</w:t>
            </w:r>
          </w:p>
        </w:tc>
        <w:tc>
          <w:tcPr>
            <w:tcW w:w="3117" w:type="dxa"/>
          </w:tcPr>
          <w:p w:rsidR="00145015" w:rsidP="00145015" w:rsidRDefault="004E4A87" w14:paraId="1D759A1C" w14:textId="233E0733">
            <w:pPr>
              <w:pStyle w:val="Standard"/>
              <w:ind w:firstLine="0"/>
            </w:pPr>
            <w:r>
              <w:t>$16.86</w:t>
            </w:r>
          </w:p>
        </w:tc>
      </w:tr>
      <w:tr w:rsidR="00145015" w:rsidTr="004E4A87" w14:paraId="177C37F6" w14:textId="77777777">
        <w:tc>
          <w:tcPr>
            <w:tcW w:w="2695" w:type="dxa"/>
          </w:tcPr>
          <w:p w:rsidR="00145015" w:rsidP="0003756A" w:rsidRDefault="00145015" w14:paraId="2B0E695F" w14:textId="2849583A">
            <w:pPr>
              <w:pStyle w:val="Standard"/>
              <w:ind w:firstLine="0"/>
            </w:pPr>
            <w:r>
              <w:t>11/</w:t>
            </w:r>
            <w:r w:rsidR="0054439A">
              <w:t>4/</w:t>
            </w:r>
            <w:r>
              <w:t>2023</w:t>
            </w:r>
          </w:p>
        </w:tc>
        <w:tc>
          <w:tcPr>
            <w:tcW w:w="3538" w:type="dxa"/>
          </w:tcPr>
          <w:p w:rsidR="00145015" w:rsidP="0003756A" w:rsidRDefault="0054439A" w14:paraId="62ED3A60" w14:textId="7538E6B6">
            <w:pPr>
              <w:pStyle w:val="Standard"/>
              <w:ind w:firstLine="0"/>
            </w:pPr>
            <w:r>
              <w:t>$114.01</w:t>
            </w:r>
          </w:p>
        </w:tc>
        <w:tc>
          <w:tcPr>
            <w:tcW w:w="3117" w:type="dxa"/>
          </w:tcPr>
          <w:p w:rsidR="00145015" w:rsidP="0003756A" w:rsidRDefault="004E4A87" w14:paraId="41E55F0C" w14:textId="2F74953E">
            <w:pPr>
              <w:pStyle w:val="Standard"/>
              <w:ind w:firstLine="0"/>
            </w:pPr>
            <w:r>
              <w:t>$17.00</w:t>
            </w:r>
          </w:p>
        </w:tc>
      </w:tr>
      <w:tr w:rsidR="00145015" w:rsidTr="004E4A87" w14:paraId="62EB3206" w14:textId="77777777">
        <w:tc>
          <w:tcPr>
            <w:tcW w:w="2695" w:type="dxa"/>
          </w:tcPr>
          <w:p w:rsidR="00145015" w:rsidP="0003756A" w:rsidRDefault="00145015" w14:paraId="137BA1BA" w14:textId="20CA652B">
            <w:pPr>
              <w:pStyle w:val="Standard"/>
              <w:ind w:firstLine="0"/>
            </w:pPr>
            <w:r>
              <w:t>12/</w:t>
            </w:r>
            <w:r w:rsidR="0054439A">
              <w:t>4/</w:t>
            </w:r>
            <w:r>
              <w:t>2023</w:t>
            </w:r>
          </w:p>
        </w:tc>
        <w:tc>
          <w:tcPr>
            <w:tcW w:w="3538" w:type="dxa"/>
          </w:tcPr>
          <w:p w:rsidR="00145015" w:rsidP="0003756A" w:rsidRDefault="0054439A" w14:paraId="08F80962" w14:textId="0E06EAA8">
            <w:pPr>
              <w:pStyle w:val="Standard"/>
              <w:ind w:firstLine="0"/>
            </w:pPr>
            <w:r>
              <w:t>$114.01</w:t>
            </w:r>
          </w:p>
        </w:tc>
        <w:tc>
          <w:tcPr>
            <w:tcW w:w="3117" w:type="dxa"/>
          </w:tcPr>
          <w:p w:rsidR="00145015" w:rsidP="0003756A" w:rsidRDefault="004E4A87" w14:paraId="2E8C998B" w14:textId="5BD9137F">
            <w:pPr>
              <w:pStyle w:val="Standard"/>
              <w:ind w:firstLine="0"/>
            </w:pPr>
            <w:r>
              <w:t>$17.00</w:t>
            </w:r>
          </w:p>
        </w:tc>
      </w:tr>
      <w:tr w:rsidR="00145015" w:rsidTr="004E4A87" w14:paraId="35214B6A" w14:textId="77777777">
        <w:tc>
          <w:tcPr>
            <w:tcW w:w="2695" w:type="dxa"/>
          </w:tcPr>
          <w:p w:rsidR="00145015" w:rsidP="0003756A" w:rsidRDefault="00145015" w14:paraId="73EB09C9" w14:textId="3A0913A5">
            <w:pPr>
              <w:pStyle w:val="Standard"/>
              <w:ind w:firstLine="0"/>
            </w:pPr>
            <w:r>
              <w:t>1/</w:t>
            </w:r>
            <w:r w:rsidR="0054439A">
              <w:t>4/</w:t>
            </w:r>
            <w:r>
              <w:t>2024</w:t>
            </w:r>
          </w:p>
        </w:tc>
        <w:tc>
          <w:tcPr>
            <w:tcW w:w="3538" w:type="dxa"/>
          </w:tcPr>
          <w:p w:rsidR="00145015" w:rsidP="0003756A" w:rsidRDefault="0054439A" w14:paraId="1AE35CA8" w14:textId="3A64D4DF">
            <w:pPr>
              <w:pStyle w:val="Standard"/>
              <w:ind w:firstLine="0"/>
            </w:pPr>
            <w:r>
              <w:t>$114.01</w:t>
            </w:r>
          </w:p>
        </w:tc>
        <w:tc>
          <w:tcPr>
            <w:tcW w:w="3117" w:type="dxa"/>
          </w:tcPr>
          <w:p w:rsidR="00145015" w:rsidP="0003756A" w:rsidRDefault="004E4A87" w14:paraId="1F665D98" w14:textId="31CDCDC6">
            <w:pPr>
              <w:pStyle w:val="Standard"/>
              <w:ind w:firstLine="0"/>
            </w:pPr>
            <w:r>
              <w:t>$17.00</w:t>
            </w:r>
          </w:p>
        </w:tc>
      </w:tr>
      <w:tr w:rsidR="00145015" w:rsidTr="004E4A87" w14:paraId="5F8B37FB" w14:textId="77777777">
        <w:tc>
          <w:tcPr>
            <w:tcW w:w="2695" w:type="dxa"/>
          </w:tcPr>
          <w:p w:rsidR="00145015" w:rsidP="0003756A" w:rsidRDefault="00145015" w14:paraId="4D9F4DE8" w14:textId="09436162">
            <w:pPr>
              <w:pStyle w:val="Standard"/>
              <w:ind w:firstLine="0"/>
            </w:pPr>
            <w:r>
              <w:t>2/</w:t>
            </w:r>
            <w:r w:rsidR="0054439A">
              <w:t>4/</w:t>
            </w:r>
            <w:r>
              <w:t>2024</w:t>
            </w:r>
          </w:p>
        </w:tc>
        <w:tc>
          <w:tcPr>
            <w:tcW w:w="3538" w:type="dxa"/>
          </w:tcPr>
          <w:p w:rsidR="00145015" w:rsidP="0003756A" w:rsidRDefault="0054439A" w14:paraId="737C8BBA" w14:textId="3C00333C">
            <w:pPr>
              <w:pStyle w:val="Standard"/>
              <w:ind w:firstLine="0"/>
            </w:pPr>
            <w:r>
              <w:t>$114.05</w:t>
            </w:r>
          </w:p>
        </w:tc>
        <w:tc>
          <w:tcPr>
            <w:tcW w:w="3117" w:type="dxa"/>
          </w:tcPr>
          <w:p w:rsidR="00145015" w:rsidP="0003756A" w:rsidRDefault="004E4A87" w14:paraId="0C096598" w14:textId="45578576">
            <w:pPr>
              <w:pStyle w:val="Standard"/>
              <w:ind w:firstLine="0"/>
            </w:pPr>
            <w:r>
              <w:t>$17.04</w:t>
            </w:r>
          </w:p>
        </w:tc>
      </w:tr>
      <w:tr w:rsidR="00145015" w:rsidTr="004E4A87" w14:paraId="5DD47167" w14:textId="77777777">
        <w:tc>
          <w:tcPr>
            <w:tcW w:w="2695" w:type="dxa"/>
          </w:tcPr>
          <w:p w:rsidR="00145015" w:rsidP="0003756A" w:rsidRDefault="00145015" w14:paraId="7AEF8820" w14:textId="08259565">
            <w:pPr>
              <w:pStyle w:val="Standard"/>
              <w:ind w:firstLine="0"/>
            </w:pPr>
            <w:r>
              <w:t>3/</w:t>
            </w:r>
            <w:r w:rsidR="0054439A">
              <w:t>4/</w:t>
            </w:r>
            <w:r>
              <w:t>2024</w:t>
            </w:r>
            <w:r w:rsidR="0054439A">
              <w:t xml:space="preserve"> – </w:t>
            </w:r>
            <w:r w:rsidR="00046C9C">
              <w:t>5</w:t>
            </w:r>
            <w:r w:rsidR="0054439A">
              <w:t>/4/2024</w:t>
            </w:r>
          </w:p>
        </w:tc>
        <w:tc>
          <w:tcPr>
            <w:tcW w:w="3538" w:type="dxa"/>
          </w:tcPr>
          <w:p w:rsidR="00145015" w:rsidP="0003756A" w:rsidRDefault="0054439A" w14:paraId="52461BB3" w14:textId="3EF11F23">
            <w:pPr>
              <w:pStyle w:val="Standard"/>
              <w:ind w:firstLine="0"/>
            </w:pPr>
            <w:r>
              <w:t>$228.10</w:t>
            </w:r>
          </w:p>
        </w:tc>
        <w:tc>
          <w:tcPr>
            <w:tcW w:w="3117" w:type="dxa"/>
          </w:tcPr>
          <w:p w:rsidR="00145015" w:rsidP="0003756A" w:rsidRDefault="004E4A87" w14:paraId="66A18767" w14:textId="2E1F052C">
            <w:pPr>
              <w:pStyle w:val="Standard"/>
              <w:ind w:firstLine="0"/>
            </w:pPr>
            <w:r>
              <w:t>$34.10</w:t>
            </w:r>
          </w:p>
        </w:tc>
      </w:tr>
      <w:tr w:rsidR="00145015" w:rsidTr="004E4A87" w14:paraId="72D2DBF8" w14:textId="77777777">
        <w:tc>
          <w:tcPr>
            <w:tcW w:w="2695" w:type="dxa"/>
          </w:tcPr>
          <w:p w:rsidR="00145015" w:rsidP="0003756A" w:rsidRDefault="00145015" w14:paraId="258E7A7C" w14:textId="7134ACEA">
            <w:pPr>
              <w:pStyle w:val="Standard"/>
              <w:ind w:firstLine="0"/>
            </w:pPr>
            <w:r>
              <w:t>5/</w:t>
            </w:r>
            <w:r w:rsidR="0054439A">
              <w:t>4/</w:t>
            </w:r>
            <w:r>
              <w:t>2024</w:t>
            </w:r>
          </w:p>
        </w:tc>
        <w:tc>
          <w:tcPr>
            <w:tcW w:w="3538" w:type="dxa"/>
          </w:tcPr>
          <w:p w:rsidR="00145015" w:rsidP="0003756A" w:rsidRDefault="00046C9C" w14:paraId="65FDB1E6" w14:textId="4132E757">
            <w:pPr>
              <w:pStyle w:val="Standard"/>
              <w:ind w:firstLine="0"/>
            </w:pPr>
            <w:r>
              <w:t>$113.99</w:t>
            </w:r>
          </w:p>
        </w:tc>
        <w:tc>
          <w:tcPr>
            <w:tcW w:w="3117" w:type="dxa"/>
          </w:tcPr>
          <w:p w:rsidR="00145015" w:rsidP="0003756A" w:rsidRDefault="004E4A87" w14:paraId="509EB000" w14:textId="1ED2062C">
            <w:pPr>
              <w:pStyle w:val="Standard"/>
              <w:ind w:firstLine="0"/>
            </w:pPr>
            <w:r>
              <w:t>$16.98</w:t>
            </w:r>
          </w:p>
        </w:tc>
      </w:tr>
      <w:tr w:rsidR="00145015" w:rsidTr="004E4A87" w14:paraId="400C2F86" w14:textId="77777777">
        <w:tc>
          <w:tcPr>
            <w:tcW w:w="2695" w:type="dxa"/>
          </w:tcPr>
          <w:p w:rsidR="00145015" w:rsidP="0003756A" w:rsidRDefault="00145015" w14:paraId="1E4DAF7C" w14:textId="0CDA91A2">
            <w:pPr>
              <w:pStyle w:val="Standard"/>
              <w:ind w:firstLine="0"/>
            </w:pPr>
            <w:r>
              <w:t>6/</w:t>
            </w:r>
            <w:r w:rsidR="0054439A">
              <w:t>4/</w:t>
            </w:r>
            <w:r>
              <w:t>2024</w:t>
            </w:r>
          </w:p>
        </w:tc>
        <w:tc>
          <w:tcPr>
            <w:tcW w:w="3538" w:type="dxa"/>
          </w:tcPr>
          <w:p w:rsidR="00145015" w:rsidP="0003756A" w:rsidRDefault="00046C9C" w14:paraId="2551DB3A" w14:textId="1DEE0D48">
            <w:pPr>
              <w:pStyle w:val="Standard"/>
              <w:ind w:firstLine="0"/>
            </w:pPr>
            <w:r>
              <w:t>$113.99</w:t>
            </w:r>
          </w:p>
        </w:tc>
        <w:tc>
          <w:tcPr>
            <w:tcW w:w="3117" w:type="dxa"/>
          </w:tcPr>
          <w:p w:rsidR="00145015" w:rsidP="0003756A" w:rsidRDefault="004E4A87" w14:paraId="5053F5DE" w14:textId="2BBB11EE">
            <w:pPr>
              <w:pStyle w:val="Standard"/>
              <w:ind w:firstLine="0"/>
            </w:pPr>
            <w:r>
              <w:t>$16.98</w:t>
            </w:r>
          </w:p>
        </w:tc>
      </w:tr>
      <w:tr w:rsidR="00145015" w:rsidTr="004E4A87" w14:paraId="3B7957B7" w14:textId="77777777">
        <w:tc>
          <w:tcPr>
            <w:tcW w:w="2695" w:type="dxa"/>
          </w:tcPr>
          <w:p w:rsidR="00145015" w:rsidP="0003756A" w:rsidRDefault="00145015" w14:paraId="2E87F468" w14:textId="3811BACF">
            <w:pPr>
              <w:pStyle w:val="Standard"/>
              <w:ind w:firstLine="0"/>
            </w:pPr>
            <w:r>
              <w:t>7/</w:t>
            </w:r>
            <w:r w:rsidR="0054439A">
              <w:t>4/</w:t>
            </w:r>
            <w:r>
              <w:t>2024</w:t>
            </w:r>
          </w:p>
        </w:tc>
        <w:tc>
          <w:tcPr>
            <w:tcW w:w="3538" w:type="dxa"/>
          </w:tcPr>
          <w:p w:rsidR="00145015" w:rsidP="0003756A" w:rsidRDefault="00046C9C" w14:paraId="30B8139F" w14:textId="48235564">
            <w:pPr>
              <w:pStyle w:val="Standard"/>
              <w:ind w:firstLine="0"/>
            </w:pPr>
            <w:r>
              <w:t>$239.03</w:t>
            </w:r>
          </w:p>
        </w:tc>
        <w:tc>
          <w:tcPr>
            <w:tcW w:w="3117" w:type="dxa"/>
          </w:tcPr>
          <w:p w:rsidR="00145015" w:rsidP="0003756A" w:rsidRDefault="004E4A87" w14:paraId="20D58C70" w14:textId="301245B8">
            <w:pPr>
              <w:pStyle w:val="Standard"/>
              <w:ind w:firstLine="0"/>
            </w:pPr>
            <w:r>
              <w:t>$142.02</w:t>
            </w:r>
          </w:p>
        </w:tc>
      </w:tr>
      <w:tr w:rsidR="00145015" w:rsidTr="004E4A87" w14:paraId="635922C5" w14:textId="77777777">
        <w:tc>
          <w:tcPr>
            <w:tcW w:w="2695" w:type="dxa"/>
          </w:tcPr>
          <w:p w:rsidR="00145015" w:rsidP="0003756A" w:rsidRDefault="00145015" w14:paraId="3926D5B5" w14:textId="1B387191">
            <w:pPr>
              <w:pStyle w:val="Standard"/>
              <w:ind w:firstLine="0"/>
            </w:pPr>
            <w:r>
              <w:t>8/</w:t>
            </w:r>
            <w:r w:rsidR="0054439A">
              <w:t>4/</w:t>
            </w:r>
            <w:r>
              <w:t>2024</w:t>
            </w:r>
          </w:p>
        </w:tc>
        <w:tc>
          <w:tcPr>
            <w:tcW w:w="3538" w:type="dxa"/>
          </w:tcPr>
          <w:p w:rsidR="00145015" w:rsidP="0003756A" w:rsidRDefault="00046C9C" w14:paraId="21E14C82" w14:textId="2B8D982D">
            <w:pPr>
              <w:pStyle w:val="Standard"/>
              <w:ind w:firstLine="0"/>
            </w:pPr>
            <w:r>
              <w:t>$205.54</w:t>
            </w:r>
          </w:p>
        </w:tc>
        <w:tc>
          <w:tcPr>
            <w:tcW w:w="3117" w:type="dxa"/>
          </w:tcPr>
          <w:p w:rsidR="00145015" w:rsidP="0003756A" w:rsidRDefault="004E4A87" w14:paraId="5B40E334" w14:textId="7F801051">
            <w:pPr>
              <w:pStyle w:val="Standard"/>
              <w:ind w:firstLine="0"/>
            </w:pPr>
            <w:r>
              <w:t>$108.53</w:t>
            </w:r>
          </w:p>
        </w:tc>
      </w:tr>
      <w:tr w:rsidR="00145015" w:rsidTr="004E4A87" w14:paraId="7B2F40BC" w14:textId="77777777">
        <w:tc>
          <w:tcPr>
            <w:tcW w:w="2695" w:type="dxa"/>
          </w:tcPr>
          <w:p w:rsidR="00145015" w:rsidP="0003756A" w:rsidRDefault="00145015" w14:paraId="63546DC1" w14:textId="5F697D66">
            <w:pPr>
              <w:pStyle w:val="Standard"/>
              <w:ind w:firstLine="0"/>
            </w:pPr>
            <w:r>
              <w:t>9/</w:t>
            </w:r>
            <w:r w:rsidR="0054439A">
              <w:t>4/</w:t>
            </w:r>
            <w:r>
              <w:t>2024</w:t>
            </w:r>
          </w:p>
        </w:tc>
        <w:tc>
          <w:tcPr>
            <w:tcW w:w="3538" w:type="dxa"/>
          </w:tcPr>
          <w:p w:rsidR="00145015" w:rsidP="0003756A" w:rsidRDefault="00046C9C" w14:paraId="39036B17" w14:textId="7382A39A">
            <w:pPr>
              <w:pStyle w:val="Standard"/>
              <w:ind w:firstLine="0"/>
            </w:pPr>
            <w:r>
              <w:t>$205.68</w:t>
            </w:r>
          </w:p>
        </w:tc>
        <w:tc>
          <w:tcPr>
            <w:tcW w:w="3117" w:type="dxa"/>
          </w:tcPr>
          <w:p w:rsidR="00145015" w:rsidP="0003756A" w:rsidRDefault="004E4A87" w14:paraId="5330335C" w14:textId="1ACA0AE4">
            <w:pPr>
              <w:pStyle w:val="Standard"/>
              <w:ind w:firstLine="0"/>
            </w:pPr>
            <w:r>
              <w:t>$108.67</w:t>
            </w:r>
          </w:p>
        </w:tc>
      </w:tr>
      <w:tr w:rsidR="00145015" w:rsidTr="004E4A87" w14:paraId="7EBFFB06" w14:textId="77777777">
        <w:tc>
          <w:tcPr>
            <w:tcW w:w="2695" w:type="dxa"/>
          </w:tcPr>
          <w:p w:rsidR="00145015" w:rsidP="0003756A" w:rsidRDefault="00145015" w14:paraId="5ED37736" w14:textId="6CFC94F5">
            <w:pPr>
              <w:pStyle w:val="Standard"/>
              <w:ind w:firstLine="0"/>
            </w:pPr>
            <w:r>
              <w:t>10/</w:t>
            </w:r>
            <w:r w:rsidR="0054439A">
              <w:t>4/</w:t>
            </w:r>
            <w:r>
              <w:t>2024</w:t>
            </w:r>
          </w:p>
        </w:tc>
        <w:tc>
          <w:tcPr>
            <w:tcW w:w="3538" w:type="dxa"/>
          </w:tcPr>
          <w:p w:rsidR="00145015" w:rsidP="0003756A" w:rsidRDefault="00046C9C" w14:paraId="719149D3" w14:textId="384A7BA8">
            <w:pPr>
              <w:pStyle w:val="Standard"/>
              <w:ind w:firstLine="0"/>
            </w:pPr>
            <w:r>
              <w:t>$205.68</w:t>
            </w:r>
          </w:p>
        </w:tc>
        <w:tc>
          <w:tcPr>
            <w:tcW w:w="3117" w:type="dxa"/>
          </w:tcPr>
          <w:p w:rsidR="00145015" w:rsidP="0003756A" w:rsidRDefault="004E4A87" w14:paraId="6DCA237A" w14:textId="0A37E011">
            <w:pPr>
              <w:pStyle w:val="Standard"/>
              <w:ind w:firstLine="0"/>
            </w:pPr>
            <w:r>
              <w:t>$108.67</w:t>
            </w:r>
          </w:p>
        </w:tc>
      </w:tr>
      <w:tr w:rsidR="00145015" w:rsidTr="004E4A87" w14:paraId="0283150E" w14:textId="77777777">
        <w:tc>
          <w:tcPr>
            <w:tcW w:w="2695" w:type="dxa"/>
          </w:tcPr>
          <w:p w:rsidR="00145015" w:rsidP="0003756A" w:rsidRDefault="00145015" w14:paraId="260E1130" w14:textId="30EB7237">
            <w:pPr>
              <w:pStyle w:val="Standard"/>
              <w:ind w:firstLine="0"/>
            </w:pPr>
            <w:r>
              <w:t>11/</w:t>
            </w:r>
            <w:r w:rsidR="0054439A">
              <w:t>4/</w:t>
            </w:r>
            <w:r>
              <w:t>2024</w:t>
            </w:r>
          </w:p>
        </w:tc>
        <w:tc>
          <w:tcPr>
            <w:tcW w:w="3538" w:type="dxa"/>
          </w:tcPr>
          <w:p w:rsidR="00145015" w:rsidP="0003756A" w:rsidRDefault="00046C9C" w14:paraId="04B62998" w14:textId="2C4914A9">
            <w:pPr>
              <w:pStyle w:val="Standard"/>
              <w:ind w:firstLine="0"/>
            </w:pPr>
            <w:r>
              <w:t>$205.77</w:t>
            </w:r>
          </w:p>
        </w:tc>
        <w:tc>
          <w:tcPr>
            <w:tcW w:w="3117" w:type="dxa"/>
          </w:tcPr>
          <w:p w:rsidR="00145015" w:rsidP="0003756A" w:rsidRDefault="004E4A87" w14:paraId="5B6666D0" w14:textId="7D5B60E2">
            <w:pPr>
              <w:pStyle w:val="Standard"/>
              <w:ind w:firstLine="0"/>
            </w:pPr>
            <w:r>
              <w:t>$108.76</w:t>
            </w:r>
          </w:p>
        </w:tc>
      </w:tr>
      <w:tr w:rsidR="00145015" w:rsidTr="004E4A87" w14:paraId="47CA9134" w14:textId="77777777">
        <w:tc>
          <w:tcPr>
            <w:tcW w:w="2695" w:type="dxa"/>
          </w:tcPr>
          <w:p w:rsidR="00145015" w:rsidP="0003756A" w:rsidRDefault="00145015" w14:paraId="79CB653E" w14:textId="53898185">
            <w:pPr>
              <w:pStyle w:val="Standard"/>
              <w:ind w:firstLine="0"/>
            </w:pPr>
            <w:r>
              <w:t>12/</w:t>
            </w:r>
            <w:r w:rsidR="0054439A">
              <w:t>4/</w:t>
            </w:r>
            <w:r>
              <w:t>2024</w:t>
            </w:r>
          </w:p>
        </w:tc>
        <w:tc>
          <w:tcPr>
            <w:tcW w:w="3538" w:type="dxa"/>
          </w:tcPr>
          <w:p w:rsidR="00145015" w:rsidP="0003756A" w:rsidRDefault="00046C9C" w14:paraId="0AF7ED58" w14:textId="5A793137">
            <w:pPr>
              <w:pStyle w:val="Standard"/>
              <w:ind w:firstLine="0"/>
            </w:pPr>
            <w:r>
              <w:t>$205.77</w:t>
            </w:r>
          </w:p>
        </w:tc>
        <w:tc>
          <w:tcPr>
            <w:tcW w:w="3117" w:type="dxa"/>
          </w:tcPr>
          <w:p w:rsidR="00145015" w:rsidP="0003756A" w:rsidRDefault="004E4A87" w14:paraId="64591013" w14:textId="21A5520E">
            <w:pPr>
              <w:pStyle w:val="Standard"/>
              <w:ind w:firstLine="0"/>
            </w:pPr>
            <w:r>
              <w:t>$108.76</w:t>
            </w:r>
          </w:p>
        </w:tc>
      </w:tr>
      <w:tr w:rsidR="00145015" w:rsidTr="004E4A87" w14:paraId="681D5967" w14:textId="77777777">
        <w:tc>
          <w:tcPr>
            <w:tcW w:w="2695" w:type="dxa"/>
          </w:tcPr>
          <w:p w:rsidR="00145015" w:rsidP="0003756A" w:rsidRDefault="00145015" w14:paraId="51374B06" w14:textId="5D3AA77A">
            <w:pPr>
              <w:pStyle w:val="Standard"/>
              <w:ind w:firstLine="0"/>
            </w:pPr>
            <w:r>
              <w:t>1/</w:t>
            </w:r>
            <w:r w:rsidR="0054439A">
              <w:t>4/</w:t>
            </w:r>
            <w:r>
              <w:t>2025</w:t>
            </w:r>
          </w:p>
        </w:tc>
        <w:tc>
          <w:tcPr>
            <w:tcW w:w="3538" w:type="dxa"/>
          </w:tcPr>
          <w:p w:rsidR="00145015" w:rsidP="0003756A" w:rsidRDefault="00046C9C" w14:paraId="5145F7C0" w14:textId="1E54CCA2">
            <w:pPr>
              <w:pStyle w:val="Standard"/>
              <w:ind w:firstLine="0"/>
            </w:pPr>
            <w:r>
              <w:t>$205.77</w:t>
            </w:r>
          </w:p>
        </w:tc>
        <w:tc>
          <w:tcPr>
            <w:tcW w:w="3117" w:type="dxa"/>
          </w:tcPr>
          <w:p w:rsidR="00145015" w:rsidP="0003756A" w:rsidRDefault="004E4A87" w14:paraId="043E6109" w14:textId="5E499476">
            <w:pPr>
              <w:pStyle w:val="Standard"/>
              <w:ind w:firstLine="0"/>
            </w:pPr>
            <w:r>
              <w:t>$108.76</w:t>
            </w:r>
          </w:p>
        </w:tc>
      </w:tr>
      <w:tr w:rsidR="004E4A87" w:rsidTr="004E4A87" w14:paraId="282A5616" w14:textId="77777777">
        <w:tc>
          <w:tcPr>
            <w:tcW w:w="2695" w:type="dxa"/>
          </w:tcPr>
          <w:p w:rsidR="004E4A87" w:rsidP="0003756A" w:rsidRDefault="004E4A87" w14:paraId="138762E1" w14:textId="77777777">
            <w:pPr>
              <w:pStyle w:val="Standard"/>
              <w:ind w:firstLine="0"/>
            </w:pPr>
          </w:p>
        </w:tc>
        <w:tc>
          <w:tcPr>
            <w:tcW w:w="3538" w:type="dxa"/>
          </w:tcPr>
          <w:p w:rsidR="004E4A87" w:rsidP="008E7016" w:rsidRDefault="004E4A87" w14:paraId="4BE91DDD" w14:textId="77777777">
            <w:pPr>
              <w:pStyle w:val="Standard"/>
              <w:spacing w:line="240" w:lineRule="auto"/>
              <w:ind w:firstLine="0"/>
            </w:pPr>
          </w:p>
        </w:tc>
        <w:tc>
          <w:tcPr>
            <w:tcW w:w="3117" w:type="dxa"/>
          </w:tcPr>
          <w:p w:rsidRPr="004E4A87" w:rsidR="004E4A87" w:rsidP="008E7016" w:rsidRDefault="004E4A87" w14:paraId="492B961B" w14:textId="12693E73">
            <w:pPr>
              <w:pStyle w:val="Standard"/>
              <w:spacing w:line="240" w:lineRule="auto"/>
              <w:ind w:firstLine="0"/>
              <w:rPr>
                <w:b/>
                <w:bCs/>
              </w:rPr>
            </w:pPr>
            <w:r w:rsidRPr="004E4A87">
              <w:rPr>
                <w:b/>
                <w:bCs/>
              </w:rPr>
              <w:t>$1095.10</w:t>
            </w:r>
            <w:r>
              <w:rPr>
                <w:b/>
                <w:bCs/>
              </w:rPr>
              <w:t xml:space="preserve"> Total Overcharged</w:t>
            </w:r>
            <w:r w:rsidR="0041753F">
              <w:rPr>
                <w:b/>
                <w:bCs/>
              </w:rPr>
              <w:t xml:space="preserve"> </w:t>
            </w:r>
          </w:p>
        </w:tc>
      </w:tr>
    </w:tbl>
    <w:p w:rsidR="00132D4D" w:rsidP="003C753E" w:rsidRDefault="00132D4D" w14:paraId="41B658C8" w14:textId="77777777">
      <w:pPr>
        <w:pStyle w:val="Standard"/>
      </w:pPr>
    </w:p>
    <w:p w:rsidR="00E976CB" w:rsidP="003C753E" w:rsidRDefault="00ED64D0" w14:paraId="09FB5EEE" w14:textId="37707344">
      <w:pPr>
        <w:pStyle w:val="Standard"/>
      </w:pPr>
      <w:r>
        <w:t xml:space="preserve">Because Complainant received three reversed payments from </w:t>
      </w:r>
      <w:r w:rsidR="00071760">
        <w:t>her</w:t>
      </w:r>
      <w:r>
        <w:t xml:space="preserve"> bank in the amount of $678.21, </w:t>
      </w:r>
      <w:r w:rsidR="00064C17">
        <w:t>that</w:t>
      </w:r>
      <w:r>
        <w:t xml:space="preserve"> amount is </w:t>
      </w:r>
      <w:r w:rsidR="00E976CB">
        <w:t>deducted</w:t>
      </w:r>
      <w:r>
        <w:t xml:space="preserve"> from </w:t>
      </w:r>
      <w:r w:rsidR="00DB7098">
        <w:t xml:space="preserve">the total overcharge of </w:t>
      </w:r>
      <w:r>
        <w:t>$1</w:t>
      </w:r>
      <w:r w:rsidR="00071760">
        <w:t>,</w:t>
      </w:r>
      <w:r>
        <w:t>095.10</w:t>
      </w:r>
      <w:r w:rsidR="00064C17">
        <w:t>,</w:t>
      </w:r>
      <w:r>
        <w:t xml:space="preserve"> </w:t>
      </w:r>
      <w:r w:rsidR="00E976CB">
        <w:t>result</w:t>
      </w:r>
      <w:r w:rsidR="00064C17">
        <w:t>ing</w:t>
      </w:r>
      <w:r w:rsidR="00E976CB">
        <w:t xml:space="preserve"> in an outstanding amount of $416.8</w:t>
      </w:r>
      <w:r w:rsidR="00071760">
        <w:t>9</w:t>
      </w:r>
      <w:r w:rsidR="00E976CB">
        <w:t xml:space="preserve">.  </w:t>
      </w:r>
      <w:r>
        <w:t xml:space="preserve"> </w:t>
      </w:r>
    </w:p>
    <w:p w:rsidR="00ED64D0" w:rsidP="00E976CB" w:rsidRDefault="00E976CB" w14:paraId="28EDE035" w14:textId="07F262B6">
      <w:pPr>
        <w:pStyle w:val="Standard"/>
      </w:pPr>
      <w:r>
        <w:lastRenderedPageBreak/>
        <w:t xml:space="preserve">Accordingly, Complainant has met its burden to demonstrate that Defendant improperly billed her for expanded services beyond internet service that she did not consent to, or did not intend to consent to, in violation of Pub. Util. Code Section 532.  </w:t>
      </w:r>
      <w:r w:rsidR="00ED64D0">
        <w:t>Defendant shall reimburse Complainant in the amount of $416.89</w:t>
      </w:r>
      <w:r>
        <w:t xml:space="preserve"> </w:t>
      </w:r>
      <w:r w:rsidR="00ED64D0">
        <w:t xml:space="preserve">within 30 days of the </w:t>
      </w:r>
      <w:r w:rsidR="0024007D">
        <w:t>issuance</w:t>
      </w:r>
      <w:r w:rsidR="00ED64D0">
        <w:t xml:space="preserve"> of this decision.</w:t>
      </w:r>
      <w:r w:rsidR="009E4685">
        <w:t xml:space="preserve">  Defendant </w:t>
      </w:r>
      <w:r w:rsidR="007D357C">
        <w:t>shall</w:t>
      </w:r>
      <w:r w:rsidR="009E4685">
        <w:t xml:space="preserve"> have negative credit information removed or reversed from the credit reporting agencies</w:t>
      </w:r>
      <w:r w:rsidR="007D357C">
        <w:t xml:space="preserve"> within 30 days of the issuance of this decision.</w:t>
      </w:r>
    </w:p>
    <w:p w:rsidRPr="005D2117" w:rsidR="00AC3BB2" w:rsidP="005D2117" w:rsidRDefault="00AC3BB2" w14:paraId="13825A6A" w14:textId="77777777">
      <w:pPr>
        <w:pStyle w:val="Heading1"/>
        <w:numPr>
          <w:ilvl w:val="0"/>
          <w:numId w:val="4"/>
        </w:numPr>
        <w:spacing w:before="0" w:after="120" w:line="240" w:lineRule="auto"/>
        <w:ind w:right="2160" w:hanging="720"/>
        <w:rPr>
          <w:rFonts w:ascii="Arial" w:hAnsi="Arial"/>
          <w:b/>
          <w:color w:val="auto"/>
          <w:sz w:val="26"/>
          <w:szCs w:val="32"/>
        </w:rPr>
      </w:pPr>
      <w:r w:rsidRPr="005D2117">
        <w:rPr>
          <w:rFonts w:ascii="Arial" w:hAnsi="Arial"/>
          <w:b/>
          <w:color w:val="auto"/>
          <w:sz w:val="26"/>
          <w:szCs w:val="32"/>
        </w:rPr>
        <w:t>Conclusion</w:t>
      </w:r>
    </w:p>
    <w:p w:rsidRPr="00AC0A98" w:rsidR="00AC3BB2" w:rsidP="00615F0B" w:rsidRDefault="00615F0B" w14:paraId="0AD35BEB" w14:textId="6DB86233">
      <w:pPr>
        <w:pStyle w:val="Standard"/>
      </w:pPr>
      <w:r>
        <w:t xml:space="preserve">For the reasons </w:t>
      </w:r>
      <w:r w:rsidR="00071760">
        <w:t xml:space="preserve">discussed </w:t>
      </w:r>
      <w:r>
        <w:t xml:space="preserve">above, the Commission concludes that </w:t>
      </w:r>
      <w:r w:rsidR="00AC3BB2">
        <w:t>Complainant h</w:t>
      </w:r>
      <w:r>
        <w:t>as</w:t>
      </w:r>
      <w:r w:rsidR="00AC3BB2">
        <w:t xml:space="preserve"> </w:t>
      </w:r>
      <w:r w:rsidR="00534590">
        <w:t>met her burden of proof to demonstrate that Defendant violated Pub. Util. Code Section 532</w:t>
      </w:r>
      <w:r w:rsidR="00221179">
        <w:t xml:space="preserve"> and Complainant’s requested relief is granted, in part</w:t>
      </w:r>
      <w:r w:rsidR="00534590">
        <w:t>.</w:t>
      </w:r>
      <w:r w:rsidR="00AC3BB2">
        <w:t xml:space="preserve"> </w:t>
      </w:r>
      <w:r w:rsidR="00534590">
        <w:t xml:space="preserve"> Defendant shall reimburse Complainant in the amount of $416.89 within 30 days of the </w:t>
      </w:r>
      <w:r w:rsidR="0024007D">
        <w:t>issuance</w:t>
      </w:r>
      <w:r w:rsidR="00534590">
        <w:t xml:space="preserve"> of this decision.  Defendant </w:t>
      </w:r>
      <w:r w:rsidR="0024007D">
        <w:t>shall</w:t>
      </w:r>
      <w:r w:rsidR="00534590">
        <w:t xml:space="preserve"> have negative credit information removed or reversed from the credit reporting agencies within 30 days of the </w:t>
      </w:r>
      <w:r w:rsidR="0024007D">
        <w:t>issuance</w:t>
      </w:r>
      <w:r w:rsidR="00534590">
        <w:t xml:space="preserve"> of this decision.  </w:t>
      </w:r>
    </w:p>
    <w:p w:rsidRPr="005D2117" w:rsidR="00AC3BB2" w:rsidP="005D2117" w:rsidRDefault="00AC3BB2" w14:paraId="6979FDD1" w14:textId="77777777">
      <w:pPr>
        <w:pStyle w:val="Heading1"/>
        <w:numPr>
          <w:ilvl w:val="0"/>
          <w:numId w:val="4"/>
        </w:numPr>
        <w:spacing w:before="0" w:after="120" w:line="240" w:lineRule="auto"/>
        <w:ind w:right="2160" w:hanging="720"/>
        <w:rPr>
          <w:rFonts w:ascii="Arial" w:hAnsi="Arial"/>
          <w:b/>
          <w:color w:val="auto"/>
          <w:sz w:val="26"/>
          <w:szCs w:val="32"/>
        </w:rPr>
      </w:pPr>
      <w:r w:rsidRPr="005D2117">
        <w:rPr>
          <w:rFonts w:ascii="Arial" w:hAnsi="Arial"/>
          <w:b/>
          <w:color w:val="auto"/>
          <w:sz w:val="26"/>
          <w:szCs w:val="32"/>
        </w:rPr>
        <w:t>Assignment of Proceeding</w:t>
      </w:r>
    </w:p>
    <w:p w:rsidR="00AC3BB2" w:rsidP="00AC3BB2" w:rsidRDefault="00ED3F52" w14:paraId="080B24A7" w14:textId="7CDE3703">
      <w:pPr>
        <w:rPr>
          <w:rFonts w:eastAsia="Calibri" w:cs="Times New Roman"/>
        </w:rPr>
      </w:pPr>
      <w:r>
        <w:rPr>
          <w:rFonts w:eastAsia="Calibri" w:cs="Times New Roman"/>
        </w:rPr>
        <w:t>Darcie Houck</w:t>
      </w:r>
      <w:r w:rsidR="00AC3BB2">
        <w:rPr>
          <w:rFonts w:eastAsia="Calibri" w:cs="Times New Roman"/>
        </w:rPr>
        <w:t xml:space="preserve"> is the assigned Commissioner</w:t>
      </w:r>
      <w:r w:rsidR="007F33C0">
        <w:rPr>
          <w:rFonts w:eastAsia="Calibri" w:cs="Times New Roman"/>
        </w:rPr>
        <w:t>,</w:t>
      </w:r>
      <w:r w:rsidR="00AC3BB2">
        <w:rPr>
          <w:rFonts w:eastAsia="Calibri" w:cs="Times New Roman"/>
        </w:rPr>
        <w:t xml:space="preserve"> and Debbie</w:t>
      </w:r>
      <w:r w:rsidR="008F7D29">
        <w:rPr>
          <w:rFonts w:eastAsia="Calibri" w:cs="Times New Roman"/>
        </w:rPr>
        <w:t xml:space="preserve"> </w:t>
      </w:r>
      <w:r w:rsidR="00AC3BB2">
        <w:rPr>
          <w:rFonts w:eastAsia="Calibri" w:cs="Times New Roman"/>
        </w:rPr>
        <w:t>Chiv is the assigned Administrative Law Judge and Presiding Officer</w:t>
      </w:r>
      <w:r w:rsidR="007F33C0">
        <w:rPr>
          <w:rFonts w:eastAsia="Calibri" w:cs="Times New Roman"/>
        </w:rPr>
        <w:t>,</w:t>
      </w:r>
      <w:r w:rsidR="00AC3BB2">
        <w:rPr>
          <w:rFonts w:eastAsia="Calibri" w:cs="Times New Roman"/>
        </w:rPr>
        <w:t xml:space="preserve"> in this proceeding.</w:t>
      </w:r>
    </w:p>
    <w:p w:rsidRPr="005D2117" w:rsidR="00AC3BB2" w:rsidP="005D2117" w:rsidRDefault="00AC3BB2" w14:paraId="2E89D976" w14:textId="77777777">
      <w:pPr>
        <w:pStyle w:val="Heading1"/>
        <w:numPr>
          <w:ilvl w:val="0"/>
          <w:numId w:val="4"/>
        </w:numPr>
        <w:spacing w:before="0" w:after="120" w:line="240" w:lineRule="auto"/>
        <w:ind w:right="2160" w:hanging="720"/>
        <w:rPr>
          <w:rFonts w:ascii="Arial" w:hAnsi="Arial"/>
          <w:b/>
          <w:color w:val="auto"/>
          <w:sz w:val="26"/>
          <w:szCs w:val="32"/>
        </w:rPr>
      </w:pPr>
      <w:r w:rsidRPr="005D2117">
        <w:rPr>
          <w:rFonts w:ascii="Arial" w:hAnsi="Arial"/>
          <w:b/>
          <w:color w:val="auto"/>
          <w:sz w:val="26"/>
          <w:szCs w:val="32"/>
        </w:rPr>
        <w:t>Waiver of Comment Period</w:t>
      </w:r>
    </w:p>
    <w:p w:rsidR="00AC3BB2" w:rsidP="00AC3BB2" w:rsidRDefault="00AC3BB2" w14:paraId="79683F95" w14:textId="5A2113D0">
      <w:pPr>
        <w:rPr>
          <w:rFonts w:eastAsia="Calibri" w:cs="Times New Roman"/>
        </w:rPr>
      </w:pPr>
      <w:r>
        <w:rPr>
          <w:rFonts w:eastAsia="Calibri" w:cs="Times New Roman"/>
        </w:rPr>
        <w:t>Pursuant to Rule 14.7(b), the 30</w:t>
      </w:r>
      <w:r>
        <w:rPr>
          <w:rFonts w:eastAsia="Calibri" w:cs="Times New Roman"/>
        </w:rPr>
        <w:noBreakHyphen/>
        <w:t>day public review and comment period required by Section</w:t>
      </w:r>
      <w:r w:rsidR="007A615C">
        <w:rPr>
          <w:rFonts w:eastAsia="Calibri" w:cs="Times New Roman"/>
        </w:rPr>
        <w:t xml:space="preserve"> </w:t>
      </w:r>
      <w:r>
        <w:rPr>
          <w:rFonts w:eastAsia="Calibri" w:cs="Times New Roman"/>
        </w:rPr>
        <w:t>311 of the Public Utilities Code and the opportunity to file comments on the proposed decision is not applicable in Expedited Complaint Proceedings.  Accordingly, this decision was placed on the Commission’s agenda directly.</w:t>
      </w:r>
    </w:p>
    <w:p w:rsidR="00AC3BB2" w:rsidP="00AC3BB2" w:rsidRDefault="00AC3BB2" w14:paraId="2F5C2E6B" w14:textId="77777777">
      <w:pPr>
        <w:keepNext/>
        <w:ind w:firstLine="0"/>
        <w:jc w:val="center"/>
        <w:outlineLvl w:val="0"/>
        <w:rPr>
          <w:rFonts w:ascii="Arial" w:hAnsi="Arial" w:eastAsia="Times New Roman" w:cstheme="majorBidi"/>
          <w:b/>
          <w:caps/>
          <w:spacing w:val="120"/>
          <w:szCs w:val="56"/>
        </w:rPr>
      </w:pPr>
      <w:r>
        <w:rPr>
          <w:rFonts w:ascii="Arial" w:hAnsi="Arial" w:eastAsia="Times New Roman" w:cstheme="majorBidi"/>
          <w:b/>
          <w:caps/>
          <w:spacing w:val="120"/>
          <w:szCs w:val="56"/>
        </w:rPr>
        <w:lastRenderedPageBreak/>
        <w:t>ORDER</w:t>
      </w:r>
    </w:p>
    <w:p w:rsidR="00AC3BB2" w:rsidP="00AC3BB2" w:rsidRDefault="00AC3BB2" w14:paraId="7E6D78F0" w14:textId="77777777">
      <w:pPr>
        <w:keepNext/>
        <w:rPr>
          <w:rFonts w:eastAsia="Calibri" w:cs="Times New Roman"/>
        </w:rPr>
      </w:pPr>
      <w:r>
        <w:rPr>
          <w:rFonts w:eastAsia="Calibri" w:cs="Times New Roman"/>
          <w:b/>
        </w:rPr>
        <w:t xml:space="preserve">IT IS </w:t>
      </w:r>
      <w:proofErr w:type="gramStart"/>
      <w:r>
        <w:rPr>
          <w:rFonts w:eastAsia="Calibri" w:cs="Times New Roman"/>
          <w:b/>
        </w:rPr>
        <w:t>ORDERED</w:t>
      </w:r>
      <w:r>
        <w:rPr>
          <w:rFonts w:eastAsia="Calibri" w:cs="Times New Roman"/>
        </w:rPr>
        <w:t xml:space="preserve"> that</w:t>
      </w:r>
      <w:proofErr w:type="gramEnd"/>
      <w:r>
        <w:rPr>
          <w:rFonts w:eastAsia="Calibri" w:cs="Times New Roman"/>
        </w:rPr>
        <w:t>:</w:t>
      </w:r>
    </w:p>
    <w:p w:rsidR="00AC3BB2" w:rsidP="00731413" w:rsidRDefault="00AC3BB2" w14:paraId="48C5869F" w14:textId="28CE10B2">
      <w:pPr>
        <w:pStyle w:val="OP"/>
      </w:pPr>
      <w:r w:rsidRPr="00731413">
        <w:t xml:space="preserve"> </w:t>
      </w:r>
      <w:r w:rsidR="0083006A">
        <w:t xml:space="preserve">As </w:t>
      </w:r>
      <w:r w:rsidRPr="00731413">
        <w:t xml:space="preserve">Complainant </w:t>
      </w:r>
      <w:r w:rsidR="00534590">
        <w:t>met her burden of proof to demonstrate that Defendant violated Public Utilities Code Section 532</w:t>
      </w:r>
      <w:r w:rsidR="0083006A">
        <w:t>, the Commission grants the requested relief, in part.</w:t>
      </w:r>
    </w:p>
    <w:p w:rsidR="008019C7" w:rsidP="0083006A" w:rsidRDefault="0083006A" w14:paraId="64D05317" w14:textId="77777777">
      <w:pPr>
        <w:pStyle w:val="OP"/>
      </w:pPr>
      <w:r>
        <w:t xml:space="preserve">Within 30 days of the issuance of this decision, Defendant shall refund Complainant in the amount of $416.89.  </w:t>
      </w:r>
    </w:p>
    <w:p w:rsidRPr="00731413" w:rsidR="00AC3BB2" w:rsidP="0083006A" w:rsidRDefault="0083006A" w14:paraId="5CCA7048" w14:textId="7FF493A0">
      <w:pPr>
        <w:pStyle w:val="OP"/>
      </w:pPr>
      <w:r>
        <w:t xml:space="preserve">Within 30 days of the issuance of this decision, Defendant shall have negative credit information removed or reversed from the </w:t>
      </w:r>
      <w:r w:rsidR="00DE67F6">
        <w:t xml:space="preserve">applicable </w:t>
      </w:r>
      <w:r>
        <w:t>credit reporting agencies.</w:t>
      </w:r>
    </w:p>
    <w:p w:rsidRPr="008F7D29" w:rsidR="00AC3BB2" w:rsidP="00731413" w:rsidRDefault="00AC3BB2" w14:paraId="03E5CD93" w14:textId="0719813A">
      <w:pPr>
        <w:pStyle w:val="OP"/>
      </w:pPr>
      <w:r w:rsidRPr="00731413">
        <w:t xml:space="preserve"> Case </w:t>
      </w:r>
      <w:r w:rsidR="0083006A">
        <w:t xml:space="preserve">25-12-007 </w:t>
      </w:r>
      <w:r w:rsidRPr="00731413">
        <w:t>is closed.</w:t>
      </w:r>
      <w:r w:rsidR="008F7D29">
        <w:br/>
      </w:r>
      <w:r w:rsidR="00731413">
        <w:t xml:space="preserve">           </w:t>
      </w:r>
      <w:r w:rsidRPr="008F7D29">
        <w:t>This order is effective today.</w:t>
      </w:r>
    </w:p>
    <w:p w:rsidR="00AC3BB2" w:rsidP="00AC3BB2" w:rsidRDefault="00AC3BB2" w14:paraId="220C3F45" w14:textId="4FFF9D5A">
      <w:pPr>
        <w:spacing w:line="240" w:lineRule="auto"/>
      </w:pPr>
      <w:r>
        <w:t>Dated</w:t>
      </w:r>
      <w:r w:rsidR="00BD3479">
        <w:t xml:space="preserve"> September 3</w:t>
      </w:r>
      <w:r w:rsidR="008F7D29">
        <w:t>, 2026</w:t>
      </w:r>
      <w:r>
        <w:t>,</w:t>
      </w:r>
      <w:r w:rsidR="008F7D29">
        <w:t xml:space="preserve"> </w:t>
      </w:r>
      <w:proofErr w:type="gramStart"/>
      <w:r>
        <w:t>at</w:t>
      </w:r>
      <w:proofErr w:type="gramEnd"/>
      <w:r w:rsidR="008F7D29">
        <w:t xml:space="preserve"> Sa</w:t>
      </w:r>
      <w:r w:rsidR="00B6606F">
        <w:t>cramento</w:t>
      </w:r>
      <w:r w:rsidR="008F7D29">
        <w:t>, California</w:t>
      </w:r>
      <w:r>
        <w:t>.</w:t>
      </w:r>
      <w:bookmarkEnd w:id="0"/>
    </w:p>
    <w:p w:rsidR="00BD3479" w:rsidP="00AC3BB2" w:rsidRDefault="00BD3479" w14:paraId="68D1D756" w14:textId="77777777">
      <w:pPr>
        <w:spacing w:line="240" w:lineRule="auto"/>
      </w:pPr>
    </w:p>
    <w:p w:rsidRPr="00143BC5" w:rsidR="00BD3479" w:rsidP="00BD3479" w:rsidRDefault="00BD3479" w14:paraId="0A46FADA" w14:textId="77777777">
      <w:pPr>
        <w:autoSpaceDE w:val="0"/>
        <w:autoSpaceDN w:val="0"/>
        <w:adjustRightInd w:val="0"/>
        <w:spacing w:line="240" w:lineRule="auto"/>
        <w:ind w:left="3600"/>
        <w:jc w:val="both"/>
        <w:rPr>
          <w:rFonts w:cs="Times New Roman"/>
          <w:szCs w:val="20"/>
        </w:rPr>
      </w:pPr>
      <w:r w:rsidRPr="00143BC5">
        <w:rPr>
          <w:rFonts w:cs="Times New Roman"/>
          <w:szCs w:val="20"/>
        </w:rPr>
        <w:t>JOHN REYNOLDS</w:t>
      </w:r>
    </w:p>
    <w:p w:rsidRPr="00143BC5" w:rsidR="00BD3479" w:rsidP="00BD3479" w:rsidRDefault="00BD3479" w14:paraId="601239F6" w14:textId="77777777">
      <w:pPr>
        <w:autoSpaceDE w:val="0"/>
        <w:autoSpaceDN w:val="0"/>
        <w:adjustRightInd w:val="0"/>
        <w:spacing w:line="240" w:lineRule="auto"/>
        <w:jc w:val="both"/>
        <w:rPr>
          <w:rFonts w:cs="Times New Roman"/>
          <w:szCs w:val="20"/>
        </w:rPr>
      </w:pPr>
      <w:r w:rsidRPr="00143BC5">
        <w:rPr>
          <w:rFonts w:cs="Times New Roman"/>
          <w:szCs w:val="20"/>
        </w:rPr>
        <w:tab/>
      </w:r>
      <w:r w:rsidRPr="00143BC5">
        <w:rPr>
          <w:rFonts w:cs="Times New Roman"/>
          <w:szCs w:val="20"/>
        </w:rPr>
        <w:tab/>
      </w:r>
      <w:r w:rsidRPr="00143BC5">
        <w:rPr>
          <w:rFonts w:cs="Times New Roman"/>
          <w:szCs w:val="20"/>
        </w:rPr>
        <w:tab/>
      </w:r>
      <w:r w:rsidRPr="00143BC5">
        <w:rPr>
          <w:rFonts w:cs="Times New Roman"/>
          <w:szCs w:val="20"/>
        </w:rPr>
        <w:tab/>
      </w:r>
      <w:r w:rsidRPr="00143BC5">
        <w:rPr>
          <w:rFonts w:cs="Times New Roman"/>
          <w:szCs w:val="20"/>
        </w:rPr>
        <w:tab/>
        <w:t xml:space="preserve">                       President</w:t>
      </w:r>
    </w:p>
    <w:p w:rsidRPr="00143BC5" w:rsidR="00BD3479" w:rsidP="00BD3479" w:rsidRDefault="00BD3479" w14:paraId="3646781F" w14:textId="77777777">
      <w:pPr>
        <w:autoSpaceDE w:val="0"/>
        <w:autoSpaceDN w:val="0"/>
        <w:adjustRightInd w:val="0"/>
        <w:spacing w:line="240" w:lineRule="auto"/>
        <w:ind w:left="3600"/>
        <w:jc w:val="both"/>
        <w:rPr>
          <w:rFonts w:cs="Times New Roman"/>
          <w:szCs w:val="20"/>
        </w:rPr>
      </w:pPr>
      <w:r w:rsidRPr="00143BC5">
        <w:rPr>
          <w:rFonts w:cs="Times New Roman"/>
          <w:szCs w:val="20"/>
        </w:rPr>
        <w:t>DARCIE L. HOUCK</w:t>
      </w:r>
    </w:p>
    <w:p w:rsidR="00BD3479" w:rsidP="00BD3479" w:rsidRDefault="00BD3479" w14:paraId="487B0A5D" w14:textId="77777777">
      <w:pPr>
        <w:autoSpaceDE w:val="0"/>
        <w:autoSpaceDN w:val="0"/>
        <w:adjustRightInd w:val="0"/>
        <w:spacing w:line="240" w:lineRule="auto"/>
        <w:ind w:left="3600"/>
        <w:jc w:val="both"/>
        <w:rPr>
          <w:rFonts w:eastAsia="Times New Roman" w:cs="Calibri"/>
          <w:color w:val="000000"/>
          <w:szCs w:val="26"/>
        </w:rPr>
      </w:pPr>
      <w:r w:rsidRPr="00143BC5">
        <w:rPr>
          <w:rFonts w:eastAsia="Times New Roman" w:cs="Calibri"/>
          <w:color w:val="000000"/>
          <w:szCs w:val="26"/>
        </w:rPr>
        <w:t>KAREN DOUGLAS</w:t>
      </w:r>
    </w:p>
    <w:p w:rsidR="00BD3479" w:rsidP="00BD3479" w:rsidRDefault="00BD3479" w14:paraId="3349681B" w14:textId="77777777">
      <w:pPr>
        <w:autoSpaceDE w:val="0"/>
        <w:autoSpaceDN w:val="0"/>
        <w:adjustRightInd w:val="0"/>
        <w:spacing w:line="240" w:lineRule="auto"/>
        <w:ind w:left="3600"/>
        <w:jc w:val="both"/>
        <w:rPr>
          <w:rFonts w:eastAsia="Times New Roman" w:cs="Calibri"/>
          <w:color w:val="000000"/>
          <w:szCs w:val="26"/>
        </w:rPr>
      </w:pPr>
      <w:r>
        <w:rPr>
          <w:rFonts w:eastAsia="Times New Roman" w:cs="Calibri"/>
          <w:color w:val="000000"/>
          <w:szCs w:val="26"/>
        </w:rPr>
        <w:t>MATTHEW BAKER</w:t>
      </w:r>
    </w:p>
    <w:p w:rsidRPr="004E3B33" w:rsidR="00BD3479" w:rsidP="00BD3479" w:rsidRDefault="00BD3479" w14:paraId="222B90E1" w14:textId="77777777">
      <w:pPr>
        <w:autoSpaceDE w:val="0"/>
        <w:autoSpaceDN w:val="0"/>
        <w:adjustRightInd w:val="0"/>
        <w:spacing w:line="240" w:lineRule="auto"/>
        <w:ind w:left="3600"/>
        <w:jc w:val="both"/>
        <w:rPr>
          <w:rFonts w:cs="Times New Roman"/>
          <w:szCs w:val="20"/>
        </w:rPr>
      </w:pPr>
      <w:r w:rsidRPr="004E3B33">
        <w:rPr>
          <w:rFonts w:cs="Times New Roman"/>
          <w:szCs w:val="20"/>
        </w:rPr>
        <w:t>CHRISTINE HARADA</w:t>
      </w:r>
    </w:p>
    <w:p w:rsidR="00BD3479" w:rsidP="00BD3479" w:rsidRDefault="00BD3479" w14:paraId="7C61BCA2" w14:textId="77777777">
      <w:pPr>
        <w:autoSpaceDE w:val="0"/>
        <w:autoSpaceDN w:val="0"/>
        <w:adjustRightInd w:val="0"/>
        <w:spacing w:line="240" w:lineRule="auto"/>
        <w:ind w:left="4320"/>
        <w:jc w:val="both"/>
        <w:rPr>
          <w:rFonts w:cs="Times New Roman"/>
          <w:szCs w:val="20"/>
        </w:rPr>
      </w:pPr>
      <w:r w:rsidRPr="00143BC5">
        <w:rPr>
          <w:rFonts w:cs="Times New Roman"/>
          <w:szCs w:val="20"/>
        </w:rPr>
        <w:t xml:space="preserve">            Commissioners</w:t>
      </w:r>
    </w:p>
    <w:p w:rsidR="009431DC" w:rsidP="008F7D29" w:rsidRDefault="009431DC" w14:paraId="53EC1F63" w14:textId="77777777">
      <w:pPr>
        <w:ind w:firstLine="0"/>
      </w:pPr>
    </w:p>
    <w:sectPr w:rsidR="009431DC" w:rsidSect="00AC3BB2">
      <w:headerReference w:type="default" r:id="rId8"/>
      <w:footerReference w:type="default" r:id="rId9"/>
      <w:footerReference w:type="first" r:id="rId10"/>
      <w:pgSz w:w="12240" w:h="15840"/>
      <w:pgMar w:top="153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D86B9" w14:textId="77777777" w:rsidR="00DD3D08" w:rsidRDefault="00DD3D08" w:rsidP="00AC3BB2">
      <w:pPr>
        <w:spacing w:line="240" w:lineRule="auto"/>
      </w:pPr>
      <w:r>
        <w:separator/>
      </w:r>
    </w:p>
  </w:endnote>
  <w:endnote w:type="continuationSeparator" w:id="0">
    <w:p w14:paraId="257EE0E9" w14:textId="77777777" w:rsidR="00DD3D08" w:rsidRDefault="00DD3D08" w:rsidP="00AC3B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6046C" w14:textId="77777777" w:rsidR="00AC3BB2" w:rsidRDefault="00AC3BB2" w:rsidP="00816341">
    <w:pPr>
      <w:pStyle w:val="Footer"/>
      <w:ind w:left="1080" w:firstLine="0"/>
    </w:pPr>
    <w:r>
      <w:tab/>
      <w:t xml:space="preserve">- </w:t>
    </w:r>
    <w:sdt>
      <w:sdtPr>
        <w:id w:val="-190891141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00C54" w14:textId="311BDF1E" w:rsidR="00AC3BB2" w:rsidRDefault="00BD3479" w:rsidP="00A6676A">
    <w:pPr>
      <w:pStyle w:val="Footer"/>
      <w:ind w:firstLine="0"/>
    </w:pPr>
    <w:r w:rsidRPr="00BD3479">
      <w:rPr>
        <w:sz w:val="16"/>
        <w:szCs w:val="16"/>
      </w:rPr>
      <w:t>618693360</w:t>
    </w:r>
    <w:r w:rsidR="00AC3BB2">
      <w:tab/>
      <w:t xml:space="preserve">- 1 -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3A105" w14:textId="77777777" w:rsidR="00DD3D08" w:rsidRDefault="00DD3D08" w:rsidP="00AC3BB2">
      <w:pPr>
        <w:spacing w:line="240" w:lineRule="auto"/>
      </w:pPr>
      <w:r>
        <w:separator/>
      </w:r>
    </w:p>
  </w:footnote>
  <w:footnote w:type="continuationSeparator" w:id="0">
    <w:p w14:paraId="04306974" w14:textId="77777777" w:rsidR="00DD3D08" w:rsidRDefault="00DD3D08" w:rsidP="00AC3BB2">
      <w:pPr>
        <w:spacing w:line="240" w:lineRule="auto"/>
      </w:pPr>
      <w:r>
        <w:continuationSeparator/>
      </w:r>
    </w:p>
  </w:footnote>
  <w:footnote w:id="1">
    <w:p w14:paraId="53B42E21" w14:textId="0EC8E6EA" w:rsidR="000701A0" w:rsidRPr="0019772C" w:rsidRDefault="000701A0">
      <w:pPr>
        <w:pStyle w:val="FootnoteText"/>
        <w:rPr>
          <w:sz w:val="22"/>
          <w:szCs w:val="22"/>
        </w:rPr>
      </w:pPr>
      <w:r w:rsidRPr="0019772C">
        <w:rPr>
          <w:rStyle w:val="FootnoteReference"/>
          <w:sz w:val="22"/>
          <w:szCs w:val="22"/>
        </w:rPr>
        <w:footnoteRef/>
      </w:r>
      <w:r w:rsidRPr="0019772C">
        <w:rPr>
          <w:sz w:val="22"/>
          <w:szCs w:val="22"/>
        </w:rPr>
        <w:t xml:space="preserve"> Complaint at 2.</w:t>
      </w:r>
    </w:p>
  </w:footnote>
  <w:footnote w:id="2">
    <w:p w14:paraId="05BE5518" w14:textId="30EF23CF" w:rsidR="003046B8" w:rsidRPr="0083006A" w:rsidRDefault="003046B8">
      <w:pPr>
        <w:pStyle w:val="FootnoteText"/>
        <w:rPr>
          <w:sz w:val="22"/>
          <w:szCs w:val="22"/>
        </w:rPr>
      </w:pPr>
      <w:r w:rsidRPr="0083006A">
        <w:rPr>
          <w:rStyle w:val="FootnoteReference"/>
          <w:sz w:val="22"/>
          <w:szCs w:val="22"/>
        </w:rPr>
        <w:footnoteRef/>
      </w:r>
      <w:r w:rsidRPr="0083006A">
        <w:rPr>
          <w:sz w:val="22"/>
          <w:szCs w:val="22"/>
        </w:rPr>
        <w:t xml:space="preserve"> Answer at 1.</w:t>
      </w:r>
    </w:p>
  </w:footnote>
  <w:footnote w:id="3">
    <w:p w14:paraId="79A099C7" w14:textId="2DA8881D" w:rsidR="00AC3BB2" w:rsidRPr="0083006A" w:rsidRDefault="00AC3BB2" w:rsidP="00B67DA9">
      <w:pPr>
        <w:pStyle w:val="FootnoteText"/>
        <w:ind w:left="360" w:hanging="360"/>
        <w:rPr>
          <w:sz w:val="22"/>
          <w:szCs w:val="22"/>
        </w:rPr>
      </w:pPr>
      <w:r w:rsidRPr="0083006A">
        <w:rPr>
          <w:rStyle w:val="FootnoteReference"/>
          <w:sz w:val="22"/>
          <w:szCs w:val="22"/>
        </w:rPr>
        <w:footnoteRef/>
      </w:r>
      <w:r w:rsidRPr="0083006A">
        <w:rPr>
          <w:sz w:val="22"/>
          <w:szCs w:val="22"/>
        </w:rPr>
        <w:t xml:space="preserve"> </w:t>
      </w:r>
      <w:r w:rsidR="005C1EC5" w:rsidRPr="0083006A">
        <w:rPr>
          <w:sz w:val="22"/>
          <w:szCs w:val="22"/>
        </w:rPr>
        <w:t>Pub. Util.</w:t>
      </w:r>
      <w:r w:rsidRPr="0083006A">
        <w:rPr>
          <w:sz w:val="22"/>
          <w:szCs w:val="22"/>
        </w:rPr>
        <w:t xml:space="preserve"> Code </w:t>
      </w:r>
      <w:r w:rsidR="005C1EC5" w:rsidRPr="0083006A">
        <w:rPr>
          <w:sz w:val="22"/>
          <w:szCs w:val="22"/>
        </w:rPr>
        <w:t xml:space="preserve">§ </w:t>
      </w:r>
      <w:r w:rsidRPr="0083006A">
        <w:rPr>
          <w:sz w:val="22"/>
          <w:szCs w:val="22"/>
        </w:rPr>
        <w:t>1702.</w:t>
      </w:r>
    </w:p>
  </w:footnote>
  <w:footnote w:id="4">
    <w:p w14:paraId="70756A32" w14:textId="77777777" w:rsidR="00332FD2" w:rsidRPr="0083006A" w:rsidRDefault="00332FD2" w:rsidP="00332FD2">
      <w:pPr>
        <w:pStyle w:val="FootnoteText"/>
        <w:rPr>
          <w:sz w:val="22"/>
          <w:szCs w:val="22"/>
        </w:rPr>
      </w:pPr>
      <w:r w:rsidRPr="0083006A">
        <w:rPr>
          <w:rStyle w:val="FootnoteReference"/>
          <w:sz w:val="22"/>
          <w:szCs w:val="22"/>
        </w:rPr>
        <w:footnoteRef/>
      </w:r>
      <w:r w:rsidRPr="0083006A">
        <w:rPr>
          <w:sz w:val="22"/>
          <w:szCs w:val="22"/>
        </w:rPr>
        <w:t xml:space="preserve"> </w:t>
      </w:r>
      <w:r w:rsidRPr="000B0D57">
        <w:rPr>
          <w:i/>
          <w:iCs/>
          <w:sz w:val="22"/>
          <w:szCs w:val="22"/>
        </w:rPr>
        <w:t>See</w:t>
      </w:r>
      <w:r w:rsidRPr="0083006A">
        <w:rPr>
          <w:sz w:val="22"/>
          <w:szCs w:val="22"/>
        </w:rPr>
        <w:t xml:space="preserve"> Xfinity Residential Services Agreement at Section 3(l), available at: https://www.xfinity.com/corporate/customers/policies/subscriberagreement.</w:t>
      </w:r>
    </w:p>
  </w:footnote>
  <w:footnote w:id="5">
    <w:p w14:paraId="2A0E49FE" w14:textId="0B6F43FC" w:rsidR="00604068" w:rsidRPr="0083006A" w:rsidRDefault="00604068">
      <w:pPr>
        <w:pStyle w:val="FootnoteText"/>
        <w:rPr>
          <w:sz w:val="22"/>
          <w:szCs w:val="22"/>
        </w:rPr>
      </w:pPr>
      <w:r w:rsidRPr="0083006A">
        <w:rPr>
          <w:rStyle w:val="FootnoteReference"/>
          <w:sz w:val="22"/>
          <w:szCs w:val="22"/>
        </w:rPr>
        <w:footnoteRef/>
      </w:r>
      <w:r w:rsidRPr="0083006A">
        <w:rPr>
          <w:sz w:val="22"/>
          <w:szCs w:val="22"/>
        </w:rPr>
        <w:t xml:space="preserve"> We note that Section 494 applies to </w:t>
      </w:r>
      <w:proofErr w:type="gramStart"/>
      <w:r w:rsidRPr="0083006A">
        <w:rPr>
          <w:sz w:val="22"/>
          <w:szCs w:val="22"/>
        </w:rPr>
        <w:t>transportation common</w:t>
      </w:r>
      <w:proofErr w:type="gramEnd"/>
      <w:r w:rsidRPr="0083006A">
        <w:rPr>
          <w:sz w:val="22"/>
          <w:szCs w:val="22"/>
        </w:rPr>
        <w:t xml:space="preserve"> carriers.</w:t>
      </w:r>
    </w:p>
  </w:footnote>
  <w:footnote w:id="6">
    <w:p w14:paraId="013281C3" w14:textId="32A4602D" w:rsidR="000167FF" w:rsidRPr="0083006A" w:rsidRDefault="000167FF" w:rsidP="000167FF">
      <w:pPr>
        <w:pStyle w:val="FootnoteText"/>
        <w:rPr>
          <w:sz w:val="22"/>
          <w:szCs w:val="22"/>
        </w:rPr>
      </w:pPr>
      <w:r w:rsidRPr="0083006A">
        <w:rPr>
          <w:rStyle w:val="FootnoteReference"/>
          <w:sz w:val="22"/>
          <w:szCs w:val="22"/>
        </w:rPr>
        <w:footnoteRef/>
      </w:r>
      <w:r w:rsidRPr="0083006A">
        <w:rPr>
          <w:sz w:val="22"/>
          <w:szCs w:val="22"/>
        </w:rPr>
        <w:t xml:space="preserve"> According to Appendix B of the complaint, beginning on July 4, 2024, Complainant’s monthly charges fluctuated.  For example, Complainant was charged $239.03 in July 2024, $205 from August 2024 – January 2025, $214 </w:t>
      </w:r>
      <w:r w:rsidR="00ED5891">
        <w:rPr>
          <w:sz w:val="22"/>
          <w:szCs w:val="22"/>
        </w:rPr>
        <w:t>from</w:t>
      </w:r>
      <w:r w:rsidRPr="0083006A">
        <w:rPr>
          <w:sz w:val="22"/>
          <w:szCs w:val="22"/>
        </w:rPr>
        <w:t xml:space="preserve"> February – March 2025, $166 in April 2025, $195 </w:t>
      </w:r>
      <w:r w:rsidR="00ED5891">
        <w:rPr>
          <w:sz w:val="22"/>
          <w:szCs w:val="22"/>
        </w:rPr>
        <w:t>from</w:t>
      </w:r>
      <w:r w:rsidRPr="0083006A">
        <w:rPr>
          <w:sz w:val="22"/>
          <w:szCs w:val="22"/>
        </w:rPr>
        <w:t xml:space="preserve"> May – June 2025, and $241 </w:t>
      </w:r>
      <w:r w:rsidR="00ED5891">
        <w:rPr>
          <w:sz w:val="22"/>
          <w:szCs w:val="22"/>
        </w:rPr>
        <w:t>from</w:t>
      </w:r>
      <w:r w:rsidRPr="0083006A">
        <w:rPr>
          <w:sz w:val="22"/>
          <w:szCs w:val="22"/>
        </w:rPr>
        <w:t xml:space="preserve"> July - August 2025.</w:t>
      </w:r>
    </w:p>
  </w:footnote>
  <w:footnote w:id="7">
    <w:p w14:paraId="0C2D264E" w14:textId="2269D11F" w:rsidR="00132D4D" w:rsidRPr="0083006A" w:rsidRDefault="00132D4D">
      <w:pPr>
        <w:pStyle w:val="FootnoteText"/>
        <w:rPr>
          <w:sz w:val="22"/>
          <w:szCs w:val="22"/>
        </w:rPr>
      </w:pPr>
      <w:r w:rsidRPr="0083006A">
        <w:rPr>
          <w:rStyle w:val="FootnoteReference"/>
          <w:sz w:val="22"/>
          <w:szCs w:val="22"/>
        </w:rPr>
        <w:footnoteRef/>
      </w:r>
      <w:r w:rsidRPr="0083006A">
        <w:rPr>
          <w:sz w:val="22"/>
          <w:szCs w:val="22"/>
        </w:rPr>
        <w:t xml:space="preserve"> The monthly charges are based on Appendix B of the complaint</w:t>
      </w:r>
      <w:r w:rsidR="008E7016">
        <w:rPr>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CE97" w14:textId="1C445845" w:rsidR="008F7D29" w:rsidRPr="00FC1422" w:rsidRDefault="0019772C" w:rsidP="008F7D29">
    <w:pPr>
      <w:pStyle w:val="Header"/>
      <w:tabs>
        <w:tab w:val="clear" w:pos="4680"/>
      </w:tabs>
      <w:ind w:firstLine="0"/>
      <w:rPr>
        <w:b/>
        <w:bCs/>
      </w:rPr>
    </w:pPr>
    <w:r>
      <w:t>C.25-12-007  ALJ/DBB/</w:t>
    </w:r>
    <w:proofErr w:type="spellStart"/>
    <w:r>
      <w:t>smt</w:t>
    </w:r>
    <w:proofErr w:type="spellEnd"/>
    <w:r w:rsidR="008F7D29">
      <w:tab/>
    </w:r>
  </w:p>
  <w:p w14:paraId="24EC29A0" w14:textId="77777777" w:rsidR="00AC3BB2" w:rsidRPr="008F7D29" w:rsidRDefault="00AC3BB2" w:rsidP="008F7D29">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3310"/>
    <w:multiLevelType w:val="hybridMultilevel"/>
    <w:tmpl w:val="C3924AA8"/>
    <w:lvl w:ilvl="0" w:tplc="FFFFFFFF">
      <w:start w:val="1"/>
      <w:numFmt w:val="decimal"/>
      <w:lvlText w:val="%1."/>
      <w:lvlJc w:val="left"/>
      <w:pPr>
        <w:ind w:left="1080" w:hanging="360"/>
      </w:pPr>
      <w:rPr>
        <w:rFonts w:ascii="Book Antiqua" w:eastAsia="Book Antiqua" w:hAnsi="Book Antiqua" w:cs="Book Antiqua"/>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1120C64"/>
    <w:multiLevelType w:val="hybridMultilevel"/>
    <w:tmpl w:val="2A88FA4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46C1C14"/>
    <w:multiLevelType w:val="multilevel"/>
    <w:tmpl w:val="5106AAF2"/>
    <w:styleLink w:val="FoFCoLOP"/>
    <w:lvl w:ilvl="0">
      <w:start w:val="1"/>
      <w:numFmt w:val="decimal"/>
      <w:pStyle w:val="OP"/>
      <w:lvlText w:val="%1."/>
      <w:lvlJc w:val="right"/>
      <w:pPr>
        <w:ind w:left="-540" w:firstLine="540"/>
      </w:pPr>
    </w:lvl>
    <w:lvl w:ilvl="1">
      <w:start w:val="1"/>
      <w:numFmt w:val="lowerLetter"/>
      <w:lvlText w:val="(%2)"/>
      <w:lvlJc w:val="right"/>
      <w:pPr>
        <w:ind w:left="1152" w:hanging="72"/>
      </w:pPr>
    </w:lvl>
    <w:lvl w:ilvl="2">
      <w:start w:val="1"/>
      <w:numFmt w:val="none"/>
      <w:lvlText w:val=""/>
      <w:lvlJc w:val="left"/>
      <w:pPr>
        <w:ind w:left="720" w:firstLine="0"/>
      </w:pPr>
    </w:lvl>
    <w:lvl w:ilvl="3">
      <w:start w:val="1"/>
      <w:numFmt w:val="none"/>
      <w:lvlText w:val=""/>
      <w:lvlJc w:val="left"/>
      <w:pPr>
        <w:ind w:left="720" w:firstLine="0"/>
      </w:pPr>
    </w:lvl>
    <w:lvl w:ilvl="4">
      <w:start w:val="1"/>
      <w:numFmt w:val="none"/>
      <w:lvlText w:val=""/>
      <w:lvlJc w:val="left"/>
      <w:pPr>
        <w:ind w:left="720" w:firstLine="0"/>
      </w:pPr>
    </w:lvl>
    <w:lvl w:ilvl="5">
      <w:start w:val="1"/>
      <w:numFmt w:val="none"/>
      <w:lvlText w:val=""/>
      <w:lvlJc w:val="left"/>
      <w:pPr>
        <w:ind w:left="720" w:firstLine="0"/>
      </w:pPr>
    </w:lvl>
    <w:lvl w:ilvl="6">
      <w:start w:val="1"/>
      <w:numFmt w:val="none"/>
      <w:lvlText w:val=""/>
      <w:lvlJc w:val="left"/>
      <w:pPr>
        <w:ind w:left="720" w:firstLine="0"/>
      </w:pPr>
    </w:lvl>
    <w:lvl w:ilvl="7">
      <w:start w:val="1"/>
      <w:numFmt w:val="none"/>
      <w:lvlText w:val=""/>
      <w:lvlJc w:val="left"/>
      <w:pPr>
        <w:ind w:left="720" w:firstLine="0"/>
      </w:pPr>
    </w:lvl>
    <w:lvl w:ilvl="8">
      <w:start w:val="1"/>
      <w:numFmt w:val="none"/>
      <w:lvlText w:val=""/>
      <w:lvlJc w:val="left"/>
      <w:pPr>
        <w:ind w:left="720" w:firstLine="0"/>
      </w:pPr>
    </w:lvl>
  </w:abstractNum>
  <w:abstractNum w:abstractNumId="3" w15:restartNumberingAfterBreak="0">
    <w:nsid w:val="170D0BC9"/>
    <w:multiLevelType w:val="hybridMultilevel"/>
    <w:tmpl w:val="B73AD1E0"/>
    <w:lvl w:ilvl="0" w:tplc="FFFFFFFF">
      <w:start w:val="1"/>
      <w:numFmt w:val="decimal"/>
      <w:lvlText w:val="(%1)"/>
      <w:lvlJc w:val="left"/>
      <w:pPr>
        <w:ind w:left="720" w:hanging="360"/>
      </w:pPr>
      <w:rPr>
        <w:rFonts w:ascii="Book Antiqua" w:eastAsiaTheme="minorHAnsi" w:hAnsi="Book Antiqua" w:cstheme="minorBidi"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AA3775"/>
    <w:multiLevelType w:val="hybridMultilevel"/>
    <w:tmpl w:val="B73AD1E0"/>
    <w:lvl w:ilvl="0" w:tplc="8F1A56B4">
      <w:start w:val="1"/>
      <w:numFmt w:val="decimal"/>
      <w:lvlText w:val="(%1)"/>
      <w:lvlJc w:val="left"/>
      <w:pPr>
        <w:ind w:left="720" w:hanging="360"/>
      </w:pPr>
      <w:rPr>
        <w:rFonts w:ascii="Book Antiqua" w:eastAsiaTheme="minorHAnsi" w:hAnsi="Book Antiqua"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1F6D42"/>
    <w:multiLevelType w:val="multilevel"/>
    <w:tmpl w:val="3C526EDE"/>
    <w:styleLink w:val="Headings"/>
    <w:lvl w:ilvl="0">
      <w:start w:val="1"/>
      <w:numFmt w:val="decimal"/>
      <w:lvlText w:val="%1."/>
      <w:lvlJc w:val="left"/>
      <w:pPr>
        <w:ind w:left="720" w:hanging="720"/>
      </w:pPr>
      <w:rPr>
        <w:rFonts w:ascii="Arial" w:hAnsi="Arial" w:cs="Times New Roman" w:hint="default"/>
        <w:b/>
        <w:i w:val="0"/>
        <w:caps w:val="0"/>
        <w:strike w:val="0"/>
        <w:dstrike w:val="0"/>
        <w:vanish w:val="0"/>
        <w:webHidden w:val="0"/>
        <w:color w:val="auto"/>
        <w:kern w:val="0"/>
        <w:position w:val="0"/>
        <w:sz w:val="26"/>
        <w:u w:val="none"/>
        <w:effect w:val="none"/>
        <w:vertAlign w:val="baseline"/>
        <w:specVanish w:val="0"/>
        <w14:ligatures w14:val="none"/>
        <w14:numSpacing w14:val="default"/>
        <w14:cntxtAlts w14:val="0"/>
      </w:rPr>
    </w:lvl>
    <w:lvl w:ilvl="1">
      <w:start w:val="1"/>
      <w:numFmt w:val="decimal"/>
      <w:lvlText w:val="%1.%2."/>
      <w:lvlJc w:val="left"/>
      <w:pPr>
        <w:tabs>
          <w:tab w:val="num" w:pos="1080"/>
        </w:tabs>
        <w:ind w:left="1080" w:hanging="720"/>
      </w:pPr>
      <w:rPr>
        <w:rFonts w:ascii="Arial" w:hAnsi="Arial" w:cs="Times New Roman" w:hint="default"/>
        <w:b/>
        <w:i w:val="0"/>
        <w:caps w:val="0"/>
        <w:strike w:val="0"/>
        <w:dstrike w:val="0"/>
        <w:vanish w:val="0"/>
        <w:webHidden w:val="0"/>
        <w:color w:val="auto"/>
        <w:kern w:val="0"/>
        <w:sz w:val="26"/>
        <w:u w:val="none"/>
        <w:effect w:val="none"/>
        <w:vertAlign w:val="baseline"/>
        <w:specVanish w:val="0"/>
        <w14:cntxtAlts w14:val="0"/>
      </w:rPr>
    </w:lvl>
    <w:lvl w:ilvl="2">
      <w:start w:val="1"/>
      <w:numFmt w:val="decimal"/>
      <w:lvlText w:val="%1.%2.%3."/>
      <w:lvlJc w:val="left"/>
      <w:pPr>
        <w:tabs>
          <w:tab w:val="num" w:pos="1656"/>
        </w:tabs>
        <w:ind w:left="1656" w:hanging="936"/>
      </w:pPr>
      <w:rPr>
        <w:rFonts w:ascii="Arial" w:hAnsi="Arial" w:cs="Times New Roman" w:hint="default"/>
        <w:b/>
        <w:i w:val="0"/>
        <w:caps w:val="0"/>
        <w:strike w:val="0"/>
        <w:dstrike w:val="0"/>
        <w:vanish w:val="0"/>
        <w:webHidden w:val="0"/>
        <w:color w:val="auto"/>
        <w:kern w:val="0"/>
        <w:sz w:val="26"/>
        <w:u w:val="none"/>
        <w:effect w:val="none"/>
        <w:vertAlign w:val="baseline"/>
        <w:specVanish w:val="0"/>
        <w14:cntxtAlts w14:val="0"/>
      </w:rPr>
    </w:lvl>
    <w:lvl w:ilvl="3">
      <w:start w:val="1"/>
      <w:numFmt w:val="decimal"/>
      <w:lvlText w:val="%1.%2.%3.%4."/>
      <w:lvlJc w:val="left"/>
      <w:pPr>
        <w:tabs>
          <w:tab w:val="num" w:pos="2232"/>
        </w:tabs>
        <w:ind w:left="2232" w:hanging="1152"/>
      </w:pPr>
      <w:rPr>
        <w:rFonts w:ascii="Arial" w:hAnsi="Arial" w:cs="Times New Roman" w:hint="default"/>
        <w:b/>
        <w:i w:val="0"/>
        <w:caps w:val="0"/>
        <w:strike w:val="0"/>
        <w:dstrike w:val="0"/>
        <w:vanish w:val="0"/>
        <w:webHidden w:val="0"/>
        <w:kern w:val="0"/>
        <w:sz w:val="26"/>
        <w:u w:val="none"/>
        <w:effect w:val="none"/>
        <w:vertAlign w:val="baseline"/>
        <w:specVanish w:val="0"/>
        <w14:cntxtAlts w14:val="0"/>
      </w:rPr>
    </w:lvl>
    <w:lvl w:ilvl="4">
      <w:start w:val="1"/>
      <w:numFmt w:val="decimal"/>
      <w:lvlText w:val="%1.%2.%3.%4.%5."/>
      <w:lvlJc w:val="left"/>
      <w:pPr>
        <w:tabs>
          <w:tab w:val="num" w:pos="2880"/>
        </w:tabs>
        <w:ind w:left="2880" w:hanging="1440"/>
      </w:pPr>
      <w:rPr>
        <w:rFonts w:ascii="Arial" w:hAnsi="Arial" w:cs="Times New Roman" w:hint="default"/>
        <w:b/>
        <w:i w:val="0"/>
        <w:sz w:val="26"/>
      </w:rPr>
    </w:lvl>
    <w:lvl w:ilvl="5">
      <w:start w:val="1"/>
      <w:numFmt w:val="decimal"/>
      <w:lvlText w:val="%1.%2.%3.%4.%5.%6."/>
      <w:lvlJc w:val="left"/>
      <w:pPr>
        <w:tabs>
          <w:tab w:val="num" w:pos="3528"/>
        </w:tabs>
        <w:ind w:left="3528" w:hanging="1728"/>
      </w:pPr>
      <w:rPr>
        <w:rFonts w:ascii="Arial" w:hAnsi="Arial" w:cs="Times New Roman"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lvl>
  </w:abstractNum>
  <w:abstractNum w:abstractNumId="6" w15:restartNumberingAfterBreak="0">
    <w:nsid w:val="3B305DA9"/>
    <w:multiLevelType w:val="hybridMultilevel"/>
    <w:tmpl w:val="00225B30"/>
    <w:lvl w:ilvl="0" w:tplc="C69C065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470894"/>
    <w:multiLevelType w:val="hybridMultilevel"/>
    <w:tmpl w:val="A142E630"/>
    <w:lvl w:ilvl="0" w:tplc="868E84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F990FA8"/>
    <w:multiLevelType w:val="hybridMultilevel"/>
    <w:tmpl w:val="C3924AA8"/>
    <w:lvl w:ilvl="0" w:tplc="69845770">
      <w:start w:val="1"/>
      <w:numFmt w:val="decimal"/>
      <w:lvlText w:val="%1."/>
      <w:lvlJc w:val="left"/>
      <w:pPr>
        <w:ind w:left="1080" w:hanging="360"/>
      </w:pPr>
      <w:rPr>
        <w:rFonts w:ascii="Book Antiqua" w:eastAsia="Book Antiqua" w:hAnsi="Book Antiqua" w:cs="Book Antiqu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9A0AFE"/>
    <w:multiLevelType w:val="multilevel"/>
    <w:tmpl w:val="5106AAF2"/>
    <w:numStyleLink w:val="FoFCoLOP"/>
  </w:abstractNum>
  <w:num w:numId="1" w16cid:durableId="12911353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7602093">
    <w:abstractNumId w:val="2"/>
  </w:num>
  <w:num w:numId="3" w16cid:durableId="529757050">
    <w:abstractNumId w:val="5"/>
  </w:num>
  <w:num w:numId="4" w16cid:durableId="1187869643">
    <w:abstractNumId w:val="6"/>
  </w:num>
  <w:num w:numId="5" w16cid:durableId="436338899">
    <w:abstractNumId w:val="4"/>
  </w:num>
  <w:num w:numId="6" w16cid:durableId="279567">
    <w:abstractNumId w:val="8"/>
  </w:num>
  <w:num w:numId="7" w16cid:durableId="1542478024">
    <w:abstractNumId w:val="3"/>
  </w:num>
  <w:num w:numId="8" w16cid:durableId="2120830301">
    <w:abstractNumId w:val="1"/>
  </w:num>
  <w:num w:numId="9" w16cid:durableId="123626310">
    <w:abstractNumId w:val="7"/>
  </w:num>
  <w:num w:numId="10" w16cid:durableId="861557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B2"/>
    <w:rsid w:val="000066AA"/>
    <w:rsid w:val="00010F91"/>
    <w:rsid w:val="000167FF"/>
    <w:rsid w:val="000202F4"/>
    <w:rsid w:val="00033B94"/>
    <w:rsid w:val="000366EA"/>
    <w:rsid w:val="000435B9"/>
    <w:rsid w:val="00043716"/>
    <w:rsid w:val="00044233"/>
    <w:rsid w:val="0004623F"/>
    <w:rsid w:val="00046C9C"/>
    <w:rsid w:val="00050EA9"/>
    <w:rsid w:val="000545A5"/>
    <w:rsid w:val="000568EF"/>
    <w:rsid w:val="00060E1D"/>
    <w:rsid w:val="000627FD"/>
    <w:rsid w:val="00064ABD"/>
    <w:rsid w:val="00064C17"/>
    <w:rsid w:val="00070194"/>
    <w:rsid w:val="000701A0"/>
    <w:rsid w:val="00071760"/>
    <w:rsid w:val="000758CC"/>
    <w:rsid w:val="000779DE"/>
    <w:rsid w:val="00077C37"/>
    <w:rsid w:val="00092D61"/>
    <w:rsid w:val="00094415"/>
    <w:rsid w:val="000A0B43"/>
    <w:rsid w:val="000A18A8"/>
    <w:rsid w:val="000A1B71"/>
    <w:rsid w:val="000A5A26"/>
    <w:rsid w:val="000B052D"/>
    <w:rsid w:val="000B0D57"/>
    <w:rsid w:val="000B10CA"/>
    <w:rsid w:val="000B6169"/>
    <w:rsid w:val="000C2740"/>
    <w:rsid w:val="000D3519"/>
    <w:rsid w:val="000D5D5E"/>
    <w:rsid w:val="000D6552"/>
    <w:rsid w:val="000D7E6A"/>
    <w:rsid w:val="000F045D"/>
    <w:rsid w:val="000F0973"/>
    <w:rsid w:val="000F25C3"/>
    <w:rsid w:val="000F326C"/>
    <w:rsid w:val="00106001"/>
    <w:rsid w:val="00107CCC"/>
    <w:rsid w:val="0011793F"/>
    <w:rsid w:val="0012062F"/>
    <w:rsid w:val="00122C05"/>
    <w:rsid w:val="00123075"/>
    <w:rsid w:val="00125B0E"/>
    <w:rsid w:val="001271CF"/>
    <w:rsid w:val="00132353"/>
    <w:rsid w:val="00132D4D"/>
    <w:rsid w:val="0014087C"/>
    <w:rsid w:val="00145015"/>
    <w:rsid w:val="001506AB"/>
    <w:rsid w:val="00153069"/>
    <w:rsid w:val="00156573"/>
    <w:rsid w:val="00160B04"/>
    <w:rsid w:val="0017210B"/>
    <w:rsid w:val="00183111"/>
    <w:rsid w:val="00184695"/>
    <w:rsid w:val="00184950"/>
    <w:rsid w:val="00184EBD"/>
    <w:rsid w:val="001852E6"/>
    <w:rsid w:val="00190638"/>
    <w:rsid w:val="001939AF"/>
    <w:rsid w:val="0019772C"/>
    <w:rsid w:val="001A02A1"/>
    <w:rsid w:val="001B5069"/>
    <w:rsid w:val="001C46B1"/>
    <w:rsid w:val="001C49B0"/>
    <w:rsid w:val="001D656A"/>
    <w:rsid w:val="001D7596"/>
    <w:rsid w:val="001E79D6"/>
    <w:rsid w:val="00200352"/>
    <w:rsid w:val="00204EDB"/>
    <w:rsid w:val="002138DF"/>
    <w:rsid w:val="00220695"/>
    <w:rsid w:val="00221179"/>
    <w:rsid w:val="00223015"/>
    <w:rsid w:val="002233F4"/>
    <w:rsid w:val="00227035"/>
    <w:rsid w:val="00231BD1"/>
    <w:rsid w:val="002321A9"/>
    <w:rsid w:val="002327FF"/>
    <w:rsid w:val="0024007D"/>
    <w:rsid w:val="00240A54"/>
    <w:rsid w:val="00240AE3"/>
    <w:rsid w:val="00240E1D"/>
    <w:rsid w:val="00261AFC"/>
    <w:rsid w:val="002751B0"/>
    <w:rsid w:val="00277307"/>
    <w:rsid w:val="00280559"/>
    <w:rsid w:val="00281B2E"/>
    <w:rsid w:val="00282552"/>
    <w:rsid w:val="002836CA"/>
    <w:rsid w:val="002852E9"/>
    <w:rsid w:val="00290AD3"/>
    <w:rsid w:val="00293CE8"/>
    <w:rsid w:val="002A4093"/>
    <w:rsid w:val="002A5F55"/>
    <w:rsid w:val="002A7DD9"/>
    <w:rsid w:val="002B7473"/>
    <w:rsid w:val="002C3338"/>
    <w:rsid w:val="002D2A58"/>
    <w:rsid w:val="002D2B1F"/>
    <w:rsid w:val="002D65D4"/>
    <w:rsid w:val="002E19B4"/>
    <w:rsid w:val="002E2B0A"/>
    <w:rsid w:val="002F24CD"/>
    <w:rsid w:val="002F5052"/>
    <w:rsid w:val="00300B2B"/>
    <w:rsid w:val="00303643"/>
    <w:rsid w:val="003046B8"/>
    <w:rsid w:val="00305FFF"/>
    <w:rsid w:val="00307724"/>
    <w:rsid w:val="00310326"/>
    <w:rsid w:val="00312881"/>
    <w:rsid w:val="0031553D"/>
    <w:rsid w:val="00332FD2"/>
    <w:rsid w:val="003350B9"/>
    <w:rsid w:val="003362C8"/>
    <w:rsid w:val="00337ED3"/>
    <w:rsid w:val="003401E4"/>
    <w:rsid w:val="003415AC"/>
    <w:rsid w:val="003478FA"/>
    <w:rsid w:val="003547D5"/>
    <w:rsid w:val="0035512D"/>
    <w:rsid w:val="00357AE7"/>
    <w:rsid w:val="00365A6A"/>
    <w:rsid w:val="00367271"/>
    <w:rsid w:val="00367D76"/>
    <w:rsid w:val="003820A8"/>
    <w:rsid w:val="00386F67"/>
    <w:rsid w:val="003879A7"/>
    <w:rsid w:val="0039147A"/>
    <w:rsid w:val="00391E79"/>
    <w:rsid w:val="0039569F"/>
    <w:rsid w:val="003A711F"/>
    <w:rsid w:val="003B1EBA"/>
    <w:rsid w:val="003B2A71"/>
    <w:rsid w:val="003B4BAA"/>
    <w:rsid w:val="003C5E70"/>
    <w:rsid w:val="003C753E"/>
    <w:rsid w:val="003D24BA"/>
    <w:rsid w:val="003E6A96"/>
    <w:rsid w:val="003F308A"/>
    <w:rsid w:val="003F6859"/>
    <w:rsid w:val="00403693"/>
    <w:rsid w:val="00405452"/>
    <w:rsid w:val="0040766A"/>
    <w:rsid w:val="00412862"/>
    <w:rsid w:val="00413B70"/>
    <w:rsid w:val="00414E5E"/>
    <w:rsid w:val="0041753F"/>
    <w:rsid w:val="00423FC8"/>
    <w:rsid w:val="00424342"/>
    <w:rsid w:val="00433B4B"/>
    <w:rsid w:val="00444A04"/>
    <w:rsid w:val="00446139"/>
    <w:rsid w:val="004508A1"/>
    <w:rsid w:val="00450A03"/>
    <w:rsid w:val="00451106"/>
    <w:rsid w:val="00455882"/>
    <w:rsid w:val="004558A6"/>
    <w:rsid w:val="00466CA7"/>
    <w:rsid w:val="0047027D"/>
    <w:rsid w:val="00475C3B"/>
    <w:rsid w:val="00477A21"/>
    <w:rsid w:val="00493F98"/>
    <w:rsid w:val="00496F61"/>
    <w:rsid w:val="004A705B"/>
    <w:rsid w:val="004C2C8C"/>
    <w:rsid w:val="004D0A06"/>
    <w:rsid w:val="004D2B0E"/>
    <w:rsid w:val="004D3BF0"/>
    <w:rsid w:val="004D55C4"/>
    <w:rsid w:val="004D5C29"/>
    <w:rsid w:val="004E1A3A"/>
    <w:rsid w:val="004E4A87"/>
    <w:rsid w:val="004F2044"/>
    <w:rsid w:val="004F7546"/>
    <w:rsid w:val="00500167"/>
    <w:rsid w:val="0050696A"/>
    <w:rsid w:val="005073D3"/>
    <w:rsid w:val="00512118"/>
    <w:rsid w:val="00513469"/>
    <w:rsid w:val="00515BD6"/>
    <w:rsid w:val="005307A6"/>
    <w:rsid w:val="00531002"/>
    <w:rsid w:val="00531BA0"/>
    <w:rsid w:val="00534590"/>
    <w:rsid w:val="005379A1"/>
    <w:rsid w:val="00543CBD"/>
    <w:rsid w:val="0054439A"/>
    <w:rsid w:val="005462D1"/>
    <w:rsid w:val="00547F77"/>
    <w:rsid w:val="005563D1"/>
    <w:rsid w:val="00567212"/>
    <w:rsid w:val="00573B30"/>
    <w:rsid w:val="00580A8B"/>
    <w:rsid w:val="00581849"/>
    <w:rsid w:val="0058301B"/>
    <w:rsid w:val="00584B4D"/>
    <w:rsid w:val="00594360"/>
    <w:rsid w:val="00596A0F"/>
    <w:rsid w:val="005A6DF8"/>
    <w:rsid w:val="005B6661"/>
    <w:rsid w:val="005C101B"/>
    <w:rsid w:val="005C1EC5"/>
    <w:rsid w:val="005C2A80"/>
    <w:rsid w:val="005D2117"/>
    <w:rsid w:val="005E0214"/>
    <w:rsid w:val="005E0B71"/>
    <w:rsid w:val="005E6F31"/>
    <w:rsid w:val="005F61C3"/>
    <w:rsid w:val="005F759B"/>
    <w:rsid w:val="005F7D2E"/>
    <w:rsid w:val="00604068"/>
    <w:rsid w:val="00607025"/>
    <w:rsid w:val="00607335"/>
    <w:rsid w:val="00610302"/>
    <w:rsid w:val="0061128F"/>
    <w:rsid w:val="00611730"/>
    <w:rsid w:val="006121DD"/>
    <w:rsid w:val="00613EC6"/>
    <w:rsid w:val="006150F3"/>
    <w:rsid w:val="00615F0B"/>
    <w:rsid w:val="006169FB"/>
    <w:rsid w:val="00624E04"/>
    <w:rsid w:val="006317BC"/>
    <w:rsid w:val="0063351F"/>
    <w:rsid w:val="0063539A"/>
    <w:rsid w:val="006465F4"/>
    <w:rsid w:val="0064712C"/>
    <w:rsid w:val="00647DF1"/>
    <w:rsid w:val="00657E4F"/>
    <w:rsid w:val="006639EA"/>
    <w:rsid w:val="006711BF"/>
    <w:rsid w:val="0067162C"/>
    <w:rsid w:val="00677372"/>
    <w:rsid w:val="00681E1E"/>
    <w:rsid w:val="00682042"/>
    <w:rsid w:val="00684BFC"/>
    <w:rsid w:val="00685ECE"/>
    <w:rsid w:val="00690AFB"/>
    <w:rsid w:val="006920ED"/>
    <w:rsid w:val="006A1655"/>
    <w:rsid w:val="006A7ECD"/>
    <w:rsid w:val="006B4B55"/>
    <w:rsid w:val="006C006E"/>
    <w:rsid w:val="006C4D71"/>
    <w:rsid w:val="006D0BEF"/>
    <w:rsid w:val="006D5100"/>
    <w:rsid w:val="006D7A73"/>
    <w:rsid w:val="006E008D"/>
    <w:rsid w:val="006E54A2"/>
    <w:rsid w:val="00701C1E"/>
    <w:rsid w:val="00715137"/>
    <w:rsid w:val="007161A8"/>
    <w:rsid w:val="00720249"/>
    <w:rsid w:val="007262C1"/>
    <w:rsid w:val="00731413"/>
    <w:rsid w:val="00736931"/>
    <w:rsid w:val="0074612A"/>
    <w:rsid w:val="007518D1"/>
    <w:rsid w:val="0075321E"/>
    <w:rsid w:val="007614B6"/>
    <w:rsid w:val="007A2D86"/>
    <w:rsid w:val="007A6145"/>
    <w:rsid w:val="007A615C"/>
    <w:rsid w:val="007B3092"/>
    <w:rsid w:val="007B38C4"/>
    <w:rsid w:val="007B5101"/>
    <w:rsid w:val="007B787B"/>
    <w:rsid w:val="007C3B69"/>
    <w:rsid w:val="007C50FC"/>
    <w:rsid w:val="007D357C"/>
    <w:rsid w:val="007E12C1"/>
    <w:rsid w:val="007E5E3B"/>
    <w:rsid w:val="007F287B"/>
    <w:rsid w:val="007F33C0"/>
    <w:rsid w:val="007F5ADF"/>
    <w:rsid w:val="008016C4"/>
    <w:rsid w:val="008019C7"/>
    <w:rsid w:val="008031F8"/>
    <w:rsid w:val="00803BAE"/>
    <w:rsid w:val="00804B99"/>
    <w:rsid w:val="00813E8F"/>
    <w:rsid w:val="008164E7"/>
    <w:rsid w:val="0081748D"/>
    <w:rsid w:val="00820168"/>
    <w:rsid w:val="00820ACC"/>
    <w:rsid w:val="00825640"/>
    <w:rsid w:val="00826BA3"/>
    <w:rsid w:val="0083006A"/>
    <w:rsid w:val="0083259C"/>
    <w:rsid w:val="00833D03"/>
    <w:rsid w:val="00833E96"/>
    <w:rsid w:val="00840BFE"/>
    <w:rsid w:val="00851581"/>
    <w:rsid w:val="00882F5A"/>
    <w:rsid w:val="00883F78"/>
    <w:rsid w:val="00884F8B"/>
    <w:rsid w:val="008971E9"/>
    <w:rsid w:val="00897D0A"/>
    <w:rsid w:val="008A0833"/>
    <w:rsid w:val="008A6759"/>
    <w:rsid w:val="008B0F4D"/>
    <w:rsid w:val="008B4331"/>
    <w:rsid w:val="008B5134"/>
    <w:rsid w:val="008D1B28"/>
    <w:rsid w:val="008E3340"/>
    <w:rsid w:val="008E62F6"/>
    <w:rsid w:val="008E7016"/>
    <w:rsid w:val="008F0DF7"/>
    <w:rsid w:val="008F5781"/>
    <w:rsid w:val="008F7D29"/>
    <w:rsid w:val="0091386F"/>
    <w:rsid w:val="009200F9"/>
    <w:rsid w:val="00934401"/>
    <w:rsid w:val="009431DC"/>
    <w:rsid w:val="0094594D"/>
    <w:rsid w:val="00952369"/>
    <w:rsid w:val="009559BF"/>
    <w:rsid w:val="00956CD5"/>
    <w:rsid w:val="0096157E"/>
    <w:rsid w:val="0096518F"/>
    <w:rsid w:val="00976BA3"/>
    <w:rsid w:val="00984B46"/>
    <w:rsid w:val="0098776E"/>
    <w:rsid w:val="009913B8"/>
    <w:rsid w:val="009A162E"/>
    <w:rsid w:val="009A4036"/>
    <w:rsid w:val="009A479A"/>
    <w:rsid w:val="009A487F"/>
    <w:rsid w:val="009A7283"/>
    <w:rsid w:val="009B0A3D"/>
    <w:rsid w:val="009C07F2"/>
    <w:rsid w:val="009C511C"/>
    <w:rsid w:val="009D0662"/>
    <w:rsid w:val="009D2694"/>
    <w:rsid w:val="009E4685"/>
    <w:rsid w:val="009F0912"/>
    <w:rsid w:val="009F32EB"/>
    <w:rsid w:val="00A02D07"/>
    <w:rsid w:val="00A05CCF"/>
    <w:rsid w:val="00A21629"/>
    <w:rsid w:val="00A220F3"/>
    <w:rsid w:val="00A234D7"/>
    <w:rsid w:val="00A27B26"/>
    <w:rsid w:val="00A33DF2"/>
    <w:rsid w:val="00A37348"/>
    <w:rsid w:val="00A41BF4"/>
    <w:rsid w:val="00A429B7"/>
    <w:rsid w:val="00A447F4"/>
    <w:rsid w:val="00A51638"/>
    <w:rsid w:val="00A52E6F"/>
    <w:rsid w:val="00A54DAA"/>
    <w:rsid w:val="00A57472"/>
    <w:rsid w:val="00A73FB8"/>
    <w:rsid w:val="00A76255"/>
    <w:rsid w:val="00A77FC8"/>
    <w:rsid w:val="00A83C94"/>
    <w:rsid w:val="00AA451D"/>
    <w:rsid w:val="00AB0AF4"/>
    <w:rsid w:val="00AB24EF"/>
    <w:rsid w:val="00AB418C"/>
    <w:rsid w:val="00AB484B"/>
    <w:rsid w:val="00AC30AB"/>
    <w:rsid w:val="00AC3BB2"/>
    <w:rsid w:val="00AC6663"/>
    <w:rsid w:val="00AD20EB"/>
    <w:rsid w:val="00AD6583"/>
    <w:rsid w:val="00AD73FC"/>
    <w:rsid w:val="00AE58FE"/>
    <w:rsid w:val="00AF01DA"/>
    <w:rsid w:val="00AF6527"/>
    <w:rsid w:val="00B06AAA"/>
    <w:rsid w:val="00B06B89"/>
    <w:rsid w:val="00B104FD"/>
    <w:rsid w:val="00B12598"/>
    <w:rsid w:val="00B237CC"/>
    <w:rsid w:val="00B25DDD"/>
    <w:rsid w:val="00B30226"/>
    <w:rsid w:val="00B3092E"/>
    <w:rsid w:val="00B32209"/>
    <w:rsid w:val="00B342BB"/>
    <w:rsid w:val="00B3491F"/>
    <w:rsid w:val="00B45053"/>
    <w:rsid w:val="00B51381"/>
    <w:rsid w:val="00B514A6"/>
    <w:rsid w:val="00B57A2F"/>
    <w:rsid w:val="00B64E80"/>
    <w:rsid w:val="00B65A05"/>
    <w:rsid w:val="00B6606F"/>
    <w:rsid w:val="00B67DA9"/>
    <w:rsid w:val="00B67DE8"/>
    <w:rsid w:val="00B70CAD"/>
    <w:rsid w:val="00B720FE"/>
    <w:rsid w:val="00B726D5"/>
    <w:rsid w:val="00B73D03"/>
    <w:rsid w:val="00B9333D"/>
    <w:rsid w:val="00B97C0A"/>
    <w:rsid w:val="00BA13D4"/>
    <w:rsid w:val="00BA22B1"/>
    <w:rsid w:val="00BA6BE2"/>
    <w:rsid w:val="00BA7DED"/>
    <w:rsid w:val="00BB1369"/>
    <w:rsid w:val="00BB1AB4"/>
    <w:rsid w:val="00BB2AAD"/>
    <w:rsid w:val="00BB2B27"/>
    <w:rsid w:val="00BC203E"/>
    <w:rsid w:val="00BC3BB8"/>
    <w:rsid w:val="00BC65AC"/>
    <w:rsid w:val="00BD3479"/>
    <w:rsid w:val="00BE0A98"/>
    <w:rsid w:val="00BE7C08"/>
    <w:rsid w:val="00BF204D"/>
    <w:rsid w:val="00BF6382"/>
    <w:rsid w:val="00C0007B"/>
    <w:rsid w:val="00C0314A"/>
    <w:rsid w:val="00C04B62"/>
    <w:rsid w:val="00C056F4"/>
    <w:rsid w:val="00C10A53"/>
    <w:rsid w:val="00C13297"/>
    <w:rsid w:val="00C20D46"/>
    <w:rsid w:val="00C212A5"/>
    <w:rsid w:val="00C23719"/>
    <w:rsid w:val="00C24EE5"/>
    <w:rsid w:val="00C25C22"/>
    <w:rsid w:val="00C30F62"/>
    <w:rsid w:val="00C34342"/>
    <w:rsid w:val="00C3600E"/>
    <w:rsid w:val="00C46C2A"/>
    <w:rsid w:val="00C570F8"/>
    <w:rsid w:val="00C643C4"/>
    <w:rsid w:val="00C64AC7"/>
    <w:rsid w:val="00C66E67"/>
    <w:rsid w:val="00C748AD"/>
    <w:rsid w:val="00C82430"/>
    <w:rsid w:val="00C8274E"/>
    <w:rsid w:val="00C95B51"/>
    <w:rsid w:val="00CA27FC"/>
    <w:rsid w:val="00CA3CCF"/>
    <w:rsid w:val="00CA7105"/>
    <w:rsid w:val="00CB03FD"/>
    <w:rsid w:val="00CB37E3"/>
    <w:rsid w:val="00CC3691"/>
    <w:rsid w:val="00CE39F8"/>
    <w:rsid w:val="00CE3E68"/>
    <w:rsid w:val="00D0069B"/>
    <w:rsid w:val="00D04463"/>
    <w:rsid w:val="00D046DC"/>
    <w:rsid w:val="00D06F90"/>
    <w:rsid w:val="00D11818"/>
    <w:rsid w:val="00D120BB"/>
    <w:rsid w:val="00D12AAF"/>
    <w:rsid w:val="00D1391C"/>
    <w:rsid w:val="00D23386"/>
    <w:rsid w:val="00D36BBA"/>
    <w:rsid w:val="00D4591E"/>
    <w:rsid w:val="00D535A6"/>
    <w:rsid w:val="00D5738D"/>
    <w:rsid w:val="00D57A4E"/>
    <w:rsid w:val="00D66882"/>
    <w:rsid w:val="00D70F94"/>
    <w:rsid w:val="00D73AA0"/>
    <w:rsid w:val="00D75877"/>
    <w:rsid w:val="00D7602A"/>
    <w:rsid w:val="00D840A0"/>
    <w:rsid w:val="00D86A90"/>
    <w:rsid w:val="00D871E9"/>
    <w:rsid w:val="00D93565"/>
    <w:rsid w:val="00D935C3"/>
    <w:rsid w:val="00D97398"/>
    <w:rsid w:val="00DA0A4B"/>
    <w:rsid w:val="00DA6C8D"/>
    <w:rsid w:val="00DA731C"/>
    <w:rsid w:val="00DB1E27"/>
    <w:rsid w:val="00DB2638"/>
    <w:rsid w:val="00DB44ED"/>
    <w:rsid w:val="00DB7098"/>
    <w:rsid w:val="00DD3D08"/>
    <w:rsid w:val="00DD61CD"/>
    <w:rsid w:val="00DE046E"/>
    <w:rsid w:val="00DE4F5B"/>
    <w:rsid w:val="00DE67F6"/>
    <w:rsid w:val="00DF0AB7"/>
    <w:rsid w:val="00DF4262"/>
    <w:rsid w:val="00E01DA5"/>
    <w:rsid w:val="00E07AD6"/>
    <w:rsid w:val="00E07E1E"/>
    <w:rsid w:val="00E16C84"/>
    <w:rsid w:val="00E36384"/>
    <w:rsid w:val="00E4224A"/>
    <w:rsid w:val="00E431DE"/>
    <w:rsid w:val="00E55FB2"/>
    <w:rsid w:val="00E60899"/>
    <w:rsid w:val="00E66F92"/>
    <w:rsid w:val="00E834D4"/>
    <w:rsid w:val="00E83ADB"/>
    <w:rsid w:val="00E8656E"/>
    <w:rsid w:val="00E90CD3"/>
    <w:rsid w:val="00E9585A"/>
    <w:rsid w:val="00E96F2D"/>
    <w:rsid w:val="00E976CB"/>
    <w:rsid w:val="00EA1C3A"/>
    <w:rsid w:val="00EA788F"/>
    <w:rsid w:val="00EB0677"/>
    <w:rsid w:val="00EB26E7"/>
    <w:rsid w:val="00EC0700"/>
    <w:rsid w:val="00EC27D0"/>
    <w:rsid w:val="00EC331A"/>
    <w:rsid w:val="00ED3AF0"/>
    <w:rsid w:val="00ED3F52"/>
    <w:rsid w:val="00ED5891"/>
    <w:rsid w:val="00ED64D0"/>
    <w:rsid w:val="00ED71DC"/>
    <w:rsid w:val="00ED72AF"/>
    <w:rsid w:val="00EE0C4F"/>
    <w:rsid w:val="00EE3BAB"/>
    <w:rsid w:val="00EE610D"/>
    <w:rsid w:val="00EE73AD"/>
    <w:rsid w:val="00EF043C"/>
    <w:rsid w:val="00EF2577"/>
    <w:rsid w:val="00EF496E"/>
    <w:rsid w:val="00F47C02"/>
    <w:rsid w:val="00F54F2D"/>
    <w:rsid w:val="00F61700"/>
    <w:rsid w:val="00F640BE"/>
    <w:rsid w:val="00F6647D"/>
    <w:rsid w:val="00F66565"/>
    <w:rsid w:val="00F740DE"/>
    <w:rsid w:val="00F768B4"/>
    <w:rsid w:val="00F7781B"/>
    <w:rsid w:val="00F84144"/>
    <w:rsid w:val="00F91119"/>
    <w:rsid w:val="00F92315"/>
    <w:rsid w:val="00F96E5C"/>
    <w:rsid w:val="00FA2A82"/>
    <w:rsid w:val="00FA36C3"/>
    <w:rsid w:val="00FA7A32"/>
    <w:rsid w:val="00FB356E"/>
    <w:rsid w:val="00FB3DE7"/>
    <w:rsid w:val="00FB7FB8"/>
    <w:rsid w:val="00FC0A08"/>
    <w:rsid w:val="00FD2AA0"/>
    <w:rsid w:val="00FE6D52"/>
    <w:rsid w:val="00FE7893"/>
    <w:rsid w:val="00FF0275"/>
    <w:rsid w:val="00FF2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A13E0"/>
  <w15:chartTrackingRefBased/>
  <w15:docId w15:val="{859CEFD6-930C-48D5-93AD-0D86EFB88CD0}"/>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4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BB2"/>
    <w:pPr>
      <w:spacing w:after="0" w:line="360" w:lineRule="auto"/>
      <w:ind w:firstLine="720"/>
    </w:pPr>
    <w:rPr>
      <w:rFonts w:ascii="Book Antiqua" w:hAnsi="Book Antiqua"/>
      <w:kern w:val="0"/>
      <w:sz w:val="26"/>
      <w:szCs w:val="22"/>
      <w14:ligatures w14:val="none"/>
    </w:rPr>
  </w:style>
  <w:style w:type="paragraph" w:styleId="Heading1">
    <w:name w:val="heading 1"/>
    <w:basedOn w:val="Normal"/>
    <w:next w:val="Normal"/>
    <w:link w:val="Heading1Char"/>
    <w:uiPriority w:val="4"/>
    <w:qFormat/>
    <w:rsid w:val="00AC3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4"/>
    <w:unhideWhenUsed/>
    <w:qFormat/>
    <w:rsid w:val="00AC3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4"/>
    <w:semiHidden/>
    <w:unhideWhenUsed/>
    <w:qFormat/>
    <w:rsid w:val="00AC3B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4"/>
    <w:semiHidden/>
    <w:unhideWhenUsed/>
    <w:qFormat/>
    <w:rsid w:val="00AC3B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4"/>
    <w:semiHidden/>
    <w:unhideWhenUsed/>
    <w:qFormat/>
    <w:rsid w:val="00AC3B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4"/>
    <w:semiHidden/>
    <w:unhideWhenUsed/>
    <w:qFormat/>
    <w:rsid w:val="00AC3B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B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B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B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AC3B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4"/>
    <w:rsid w:val="00AC3B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B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B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B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BB2"/>
    <w:rPr>
      <w:rFonts w:eastAsiaTheme="majorEastAsia" w:cstheme="majorBidi"/>
      <w:color w:val="272727" w:themeColor="text1" w:themeTint="D8"/>
    </w:rPr>
  </w:style>
  <w:style w:type="paragraph" w:styleId="Title">
    <w:name w:val="Title"/>
    <w:basedOn w:val="Normal"/>
    <w:next w:val="Normal"/>
    <w:link w:val="TitleChar"/>
    <w:uiPriority w:val="10"/>
    <w:qFormat/>
    <w:rsid w:val="00AC3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BB2"/>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BB2"/>
    <w:pPr>
      <w:spacing w:before="160"/>
      <w:jc w:val="center"/>
    </w:pPr>
    <w:rPr>
      <w:i/>
      <w:iCs/>
      <w:color w:val="404040" w:themeColor="text1" w:themeTint="BF"/>
    </w:rPr>
  </w:style>
  <w:style w:type="character" w:customStyle="1" w:styleId="QuoteChar">
    <w:name w:val="Quote Char"/>
    <w:basedOn w:val="DefaultParagraphFont"/>
    <w:link w:val="Quote"/>
    <w:uiPriority w:val="29"/>
    <w:rsid w:val="00AC3BB2"/>
    <w:rPr>
      <w:i/>
      <w:iCs/>
      <w:color w:val="404040" w:themeColor="text1" w:themeTint="BF"/>
    </w:rPr>
  </w:style>
  <w:style w:type="paragraph" w:styleId="ListParagraph">
    <w:name w:val="List Paragraph"/>
    <w:basedOn w:val="Normal"/>
    <w:uiPriority w:val="34"/>
    <w:qFormat/>
    <w:rsid w:val="00AC3BB2"/>
    <w:pPr>
      <w:ind w:left="720"/>
      <w:contextualSpacing/>
    </w:pPr>
  </w:style>
  <w:style w:type="character" w:styleId="IntenseEmphasis">
    <w:name w:val="Intense Emphasis"/>
    <w:basedOn w:val="DefaultParagraphFont"/>
    <w:uiPriority w:val="21"/>
    <w:qFormat/>
    <w:rsid w:val="00AC3BB2"/>
    <w:rPr>
      <w:i/>
      <w:iCs/>
      <w:color w:val="0F4761" w:themeColor="accent1" w:themeShade="BF"/>
    </w:rPr>
  </w:style>
  <w:style w:type="paragraph" w:styleId="IntenseQuote">
    <w:name w:val="Intense Quote"/>
    <w:basedOn w:val="Normal"/>
    <w:next w:val="Normal"/>
    <w:link w:val="IntenseQuoteChar"/>
    <w:uiPriority w:val="30"/>
    <w:qFormat/>
    <w:rsid w:val="00AC3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BB2"/>
    <w:rPr>
      <w:i/>
      <w:iCs/>
      <w:color w:val="0F4761" w:themeColor="accent1" w:themeShade="BF"/>
    </w:rPr>
  </w:style>
  <w:style w:type="character" w:styleId="IntenseReference">
    <w:name w:val="Intense Reference"/>
    <w:basedOn w:val="DefaultParagraphFont"/>
    <w:uiPriority w:val="32"/>
    <w:qFormat/>
    <w:rsid w:val="00AC3BB2"/>
    <w:rPr>
      <w:b/>
      <w:bCs/>
      <w:smallCaps/>
      <w:color w:val="0F4761" w:themeColor="accent1" w:themeShade="BF"/>
      <w:spacing w:val="5"/>
    </w:rPr>
  </w:style>
  <w:style w:type="character" w:customStyle="1" w:styleId="FootnoteTextChar">
    <w:name w:val="Footnote Text Char"/>
    <w:aliases w:val="Footnote Text Char Char Char1,Footnote Text Char2 Char Char,Footnote Text Char Char Char Char,Footnote Text Char2 Char Char Char Char,Footnote Text Char Char Char Char Char Char,Footnote Text Char2 Char Char Char Char1 Char Char"/>
    <w:basedOn w:val="DefaultParagraphFont"/>
    <w:link w:val="FootnoteText"/>
    <w:uiPriority w:val="40"/>
    <w:locked/>
    <w:rsid w:val="00AC3BB2"/>
    <w:rPr>
      <w:rFonts w:ascii="Book Antiqua" w:hAnsi="Book Antiqua"/>
      <w:szCs w:val="20"/>
    </w:rPr>
  </w:style>
  <w:style w:type="paragraph" w:styleId="FootnoteText">
    <w:name w:val="footnote text"/>
    <w:aliases w:val="Footnote Text Char Char,Footnote Text Char2 Char,Footnote Text Char Char Char,Footnote Text Char2 Char Char Char,Footnote Text Char Char Char Char Char,Footnote Text Char2 Char Char Char Char1 Char,fn,Footnote Text Char2,ALTS FOOTNOTE"/>
    <w:basedOn w:val="Normal"/>
    <w:link w:val="FootnoteTextChar"/>
    <w:uiPriority w:val="40"/>
    <w:unhideWhenUsed/>
    <w:qFormat/>
    <w:rsid w:val="00AC3BB2"/>
    <w:pPr>
      <w:spacing w:after="120" w:line="240" w:lineRule="auto"/>
      <w:ind w:firstLine="0"/>
    </w:pPr>
    <w:rPr>
      <w:kern w:val="2"/>
      <w:sz w:val="24"/>
      <w:szCs w:val="20"/>
      <w14:ligatures w14:val="standardContextual"/>
    </w:rPr>
  </w:style>
  <w:style w:type="character" w:customStyle="1" w:styleId="FootnoteTextChar1">
    <w:name w:val="Footnote Text Char1"/>
    <w:basedOn w:val="DefaultParagraphFont"/>
    <w:uiPriority w:val="99"/>
    <w:semiHidden/>
    <w:rsid w:val="00AC3BB2"/>
    <w:rPr>
      <w:rFonts w:ascii="Book Antiqua" w:hAnsi="Book Antiqua"/>
      <w:kern w:val="0"/>
      <w:sz w:val="20"/>
      <w:szCs w:val="20"/>
      <w14:ligatures w14:val="none"/>
    </w:rPr>
  </w:style>
  <w:style w:type="paragraph" w:customStyle="1" w:styleId="OP">
    <w:name w:val="OP"/>
    <w:basedOn w:val="Normal"/>
    <w:uiPriority w:val="8"/>
    <w:qFormat/>
    <w:rsid w:val="005D2117"/>
    <w:pPr>
      <w:numPr>
        <w:numId w:val="2"/>
      </w:numPr>
      <w:ind w:left="0"/>
    </w:pPr>
  </w:style>
  <w:style w:type="paragraph" w:customStyle="1" w:styleId="ListAlpha">
    <w:name w:val="List Alpha"/>
    <w:basedOn w:val="Normal"/>
    <w:uiPriority w:val="4"/>
    <w:qFormat/>
    <w:rsid w:val="00AC3BB2"/>
    <w:pPr>
      <w:spacing w:after="120" w:line="240" w:lineRule="auto"/>
      <w:ind w:left="1080" w:hanging="360"/>
    </w:pPr>
  </w:style>
  <w:style w:type="paragraph" w:customStyle="1" w:styleId="ListNum">
    <w:name w:val="List Num"/>
    <w:basedOn w:val="Normal"/>
    <w:uiPriority w:val="4"/>
    <w:rsid w:val="00AC3BB2"/>
    <w:pPr>
      <w:tabs>
        <w:tab w:val="num" w:pos="1080"/>
      </w:tabs>
      <w:spacing w:after="120" w:line="240" w:lineRule="auto"/>
      <w:ind w:left="1080" w:hanging="360"/>
    </w:pPr>
  </w:style>
  <w:style w:type="character" w:styleId="FootnoteReference">
    <w:name w:val="footnote reference"/>
    <w:aliases w:val="o,fr,o1,o2,o3,o4,o5,o6,o11,o21,o7,Style 12,(NECG) Footnote Reference,Appel note de bas de p,Style 124,o + Times New Roman,Style 3,Style 17,Style 20,Style 13,fr1,fr2,fr3,Style 58"/>
    <w:basedOn w:val="DefaultParagraphFont"/>
    <w:uiPriority w:val="99"/>
    <w:semiHidden/>
    <w:unhideWhenUsed/>
    <w:qFormat/>
    <w:rsid w:val="00AC3BB2"/>
    <w:rPr>
      <w:vertAlign w:val="superscript"/>
    </w:rPr>
  </w:style>
  <w:style w:type="table" w:customStyle="1" w:styleId="TableGrid1">
    <w:name w:val="Table Grid1"/>
    <w:basedOn w:val="TableNormal"/>
    <w:uiPriority w:val="39"/>
    <w:rsid w:val="00AC3BB2"/>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FCoLOP">
    <w:name w:val="FoF/CoL/OP"/>
    <w:uiPriority w:val="99"/>
    <w:rsid w:val="00AC3BB2"/>
    <w:pPr>
      <w:numPr>
        <w:numId w:val="2"/>
      </w:numPr>
    </w:pPr>
  </w:style>
  <w:style w:type="numbering" w:customStyle="1" w:styleId="Headings">
    <w:name w:val="Headings"/>
    <w:uiPriority w:val="99"/>
    <w:rsid w:val="00AC3BB2"/>
    <w:pPr>
      <w:numPr>
        <w:numId w:val="3"/>
      </w:numPr>
    </w:pPr>
  </w:style>
  <w:style w:type="paragraph" w:customStyle="1" w:styleId="Standard">
    <w:name w:val="Standard"/>
    <w:basedOn w:val="Normal"/>
    <w:qFormat/>
    <w:rsid w:val="00AC3BB2"/>
  </w:style>
  <w:style w:type="paragraph" w:styleId="Header">
    <w:name w:val="header"/>
    <w:basedOn w:val="Normal"/>
    <w:link w:val="HeaderChar"/>
    <w:uiPriority w:val="99"/>
    <w:unhideWhenUsed/>
    <w:rsid w:val="00AC3BB2"/>
    <w:pPr>
      <w:tabs>
        <w:tab w:val="center" w:pos="4680"/>
        <w:tab w:val="right" w:pos="9360"/>
      </w:tabs>
      <w:spacing w:line="240" w:lineRule="auto"/>
    </w:pPr>
  </w:style>
  <w:style w:type="character" w:customStyle="1" w:styleId="HeaderChar">
    <w:name w:val="Header Char"/>
    <w:basedOn w:val="DefaultParagraphFont"/>
    <w:link w:val="Header"/>
    <w:uiPriority w:val="99"/>
    <w:rsid w:val="00AC3BB2"/>
    <w:rPr>
      <w:rFonts w:ascii="Book Antiqua" w:hAnsi="Book Antiqua"/>
      <w:kern w:val="0"/>
      <w:sz w:val="26"/>
      <w:szCs w:val="22"/>
      <w14:ligatures w14:val="none"/>
    </w:rPr>
  </w:style>
  <w:style w:type="paragraph" w:styleId="Footer">
    <w:name w:val="footer"/>
    <w:basedOn w:val="Normal"/>
    <w:link w:val="FooterChar"/>
    <w:uiPriority w:val="99"/>
    <w:unhideWhenUsed/>
    <w:rsid w:val="00AC3BB2"/>
    <w:pPr>
      <w:tabs>
        <w:tab w:val="center" w:pos="4680"/>
        <w:tab w:val="right" w:pos="9360"/>
      </w:tabs>
      <w:spacing w:line="240" w:lineRule="auto"/>
    </w:pPr>
  </w:style>
  <w:style w:type="character" w:customStyle="1" w:styleId="FooterChar">
    <w:name w:val="Footer Char"/>
    <w:basedOn w:val="DefaultParagraphFont"/>
    <w:link w:val="Footer"/>
    <w:uiPriority w:val="99"/>
    <w:rsid w:val="00AC3BB2"/>
    <w:rPr>
      <w:rFonts w:ascii="Book Antiqua" w:hAnsi="Book Antiqua"/>
      <w:kern w:val="0"/>
      <w:sz w:val="26"/>
      <w:szCs w:val="22"/>
      <w14:ligatures w14:val="none"/>
    </w:rPr>
  </w:style>
  <w:style w:type="character" w:styleId="Hyperlink">
    <w:name w:val="Hyperlink"/>
    <w:basedOn w:val="DefaultParagraphFont"/>
    <w:uiPriority w:val="99"/>
    <w:unhideWhenUsed/>
    <w:rsid w:val="00B104FD"/>
    <w:rPr>
      <w:color w:val="467886" w:themeColor="hyperlink"/>
      <w:u w:val="single"/>
    </w:rPr>
  </w:style>
  <w:style w:type="character" w:styleId="UnresolvedMention">
    <w:name w:val="Unresolved Mention"/>
    <w:basedOn w:val="DefaultParagraphFont"/>
    <w:uiPriority w:val="99"/>
    <w:semiHidden/>
    <w:unhideWhenUsed/>
    <w:rsid w:val="00B104FD"/>
    <w:rPr>
      <w:color w:val="605E5C"/>
      <w:shd w:val="clear" w:color="auto" w:fill="E1DFDD"/>
    </w:rPr>
  </w:style>
  <w:style w:type="character" w:styleId="FollowedHyperlink">
    <w:name w:val="FollowedHyperlink"/>
    <w:basedOn w:val="DefaultParagraphFont"/>
    <w:uiPriority w:val="99"/>
    <w:semiHidden/>
    <w:unhideWhenUsed/>
    <w:rsid w:val="00B104FD"/>
    <w:rPr>
      <w:color w:val="96607D" w:themeColor="followedHyperlink"/>
      <w:u w:val="single"/>
    </w:rPr>
  </w:style>
  <w:style w:type="table" w:styleId="TableGrid">
    <w:name w:val="Table Grid"/>
    <w:basedOn w:val="TableNormal"/>
    <w:uiPriority w:val="39"/>
    <w:rsid w:val="00132D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36BBA"/>
    <w:pPr>
      <w:spacing w:after="0" w:line="240" w:lineRule="auto"/>
    </w:pPr>
    <w:rPr>
      <w:rFonts w:ascii="Book Antiqua" w:hAnsi="Book Antiqua"/>
      <w:kern w:val="0"/>
      <w:sz w:val="26"/>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36EF5-7C4F-453F-A5FE-425FFAD84422}">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11</ap:Pages>
  <ap:Words>2415</ap:Words>
  <ap:Characters>13768</ap:Characters>
  <ap:Application>Microsoft Office Word</ap:Application>
  <ap:DocSecurity>0</ap:DocSecurity>
  <ap:Lines>114</ap:Lines>
  <ap:Paragraphs>32</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16151</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2026-09-10T14:03:32Z</dcterms:created>
  <dcterms:modified xsi:type="dcterms:W3CDTF">2026-09-10T14:03:32Z</dcterms:modified>
</cp:coreProperties>
</file>