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D50" w:rsidP="00A77D50" w:rsidRDefault="00F04B30" w14:paraId="283C9D8F" w14:textId="30912750">
      <w:pPr>
        <w:pStyle w:val="Header"/>
        <w:tabs>
          <w:tab w:val="clear" w:pos="8640"/>
          <w:tab w:val="left" w:pos="2880"/>
        </w:tabs>
        <w:rPr>
          <w:rFonts w:ascii="Book Antiqua" w:hAnsi="Book Antiqua"/>
        </w:rPr>
      </w:pPr>
      <w:r w:rsidRPr="00824E46">
        <w:rPr>
          <w:rFonts w:ascii="Book Antiqua" w:hAnsi="Book Antiqua"/>
        </w:rPr>
        <w:t>ALJ/</w:t>
      </w:r>
      <w:r w:rsidR="00DD0508">
        <w:rPr>
          <w:rFonts w:ascii="Book Antiqua" w:hAnsi="Book Antiqua"/>
        </w:rPr>
        <w:t>MLC/</w:t>
      </w:r>
      <w:proofErr w:type="spellStart"/>
      <w:r w:rsidRPr="00824E46" w:rsidR="005E4B19">
        <w:rPr>
          <w:rFonts w:ascii="Book Antiqua" w:hAnsi="Book Antiqua"/>
        </w:rPr>
        <w:t>mva</w:t>
      </w:r>
      <w:proofErr w:type="spellEnd"/>
      <w:r w:rsidRPr="00824E46" w:rsidR="00642538">
        <w:rPr>
          <w:rFonts w:ascii="Book Antiqua" w:hAnsi="Book Antiqua"/>
        </w:rPr>
        <w:t>/</w:t>
      </w:r>
      <w:proofErr w:type="spellStart"/>
      <w:proofErr w:type="gramStart"/>
      <w:r w:rsidRPr="00824E46" w:rsidR="00317304">
        <w:rPr>
          <w:rFonts w:ascii="Book Antiqua" w:hAnsi="Book Antiqua"/>
        </w:rPr>
        <w:t>asf</w:t>
      </w:r>
      <w:proofErr w:type="spellEnd"/>
      <w:r w:rsidR="00A77D50">
        <w:rPr>
          <w:rFonts w:ascii="Book Antiqua" w:hAnsi="Book Antiqua"/>
        </w:rPr>
        <w:t xml:space="preserve">  </w:t>
      </w:r>
      <w:r w:rsidR="00C37973">
        <w:rPr>
          <w:rFonts w:ascii="Book Antiqua" w:hAnsi="Book Antiqua"/>
        </w:rPr>
        <w:tab/>
      </w:r>
      <w:proofErr w:type="gramEnd"/>
      <w:r w:rsidR="000C3199">
        <w:rPr>
          <w:rFonts w:ascii="Book Antiqua" w:hAnsi="Book Antiqua"/>
        </w:rPr>
        <w:tab/>
      </w:r>
      <w:r w:rsidR="000C3199">
        <w:rPr>
          <w:rFonts w:ascii="Book Antiqua" w:hAnsi="Book Antiqua"/>
        </w:rPr>
        <w:tab/>
      </w:r>
      <w:r w:rsidR="000C3199">
        <w:rPr>
          <w:rFonts w:ascii="Book Antiqua" w:hAnsi="Book Antiqua"/>
        </w:rPr>
        <w:tab/>
      </w:r>
      <w:r w:rsidR="000C3199">
        <w:rPr>
          <w:rFonts w:ascii="Book Antiqua" w:hAnsi="Book Antiqua"/>
        </w:rPr>
        <w:tab/>
      </w:r>
      <w:r w:rsidR="000C3199">
        <w:rPr>
          <w:rFonts w:ascii="Book Antiqua" w:hAnsi="Book Antiqua"/>
        </w:rPr>
        <w:tab/>
      </w:r>
      <w:r w:rsidR="000C3199">
        <w:rPr>
          <w:rFonts w:ascii="Book Antiqua" w:hAnsi="Book Antiqua"/>
        </w:rPr>
        <w:tab/>
      </w:r>
      <w:r w:rsidRPr="00303F5C" w:rsidR="000C3199">
        <w:rPr>
          <w:rFonts w:ascii="Book Antiqua" w:hAnsi="Book Antiqua"/>
          <w:b/>
          <w:bCs/>
        </w:rPr>
        <w:t>DRAFT</w:t>
      </w:r>
    </w:p>
    <w:p w:rsidRPr="001648F0" w:rsidR="005B113F" w:rsidP="00A77D50" w:rsidRDefault="005D2F39" w14:paraId="6F6E57ED" w14:textId="2653F86D">
      <w:pPr>
        <w:pStyle w:val="Header"/>
        <w:tabs>
          <w:tab w:val="clear" w:pos="8640"/>
          <w:tab w:val="left" w:pos="2880"/>
        </w:tabs>
        <w:rPr>
          <w:rFonts w:ascii="Book Antiqua" w:hAnsi="Book Antiqua"/>
          <w:b/>
          <w:bCs/>
        </w:rPr>
      </w:pPr>
      <w:r w:rsidRPr="001648F0">
        <w:rPr>
          <w:rFonts w:ascii="Book Antiqua" w:hAnsi="Book Antiqua"/>
          <w:b/>
        </w:rPr>
        <w:tab/>
      </w:r>
      <w:r w:rsidRPr="001648F0" w:rsidR="00043B8E">
        <w:rPr>
          <w:rFonts w:ascii="Book Antiqua" w:hAnsi="Book Antiqua"/>
          <w:b/>
        </w:rPr>
        <w:t xml:space="preserve"> </w:t>
      </w:r>
      <w:r w:rsidR="00A77D50">
        <w:rPr>
          <w:rFonts w:ascii="Book Antiqua" w:hAnsi="Book Antiqua"/>
          <w:b/>
        </w:rPr>
        <w:t xml:space="preserve">                                                           </w:t>
      </w:r>
    </w:p>
    <w:p w:rsidRPr="001648F0" w:rsidR="00043B8E" w:rsidP="00043B8E" w:rsidRDefault="00043B8E" w14:paraId="5230D684" w14:textId="28BAE3E4">
      <w:pPr>
        <w:pStyle w:val="Header"/>
        <w:tabs>
          <w:tab w:val="clear" w:pos="8640"/>
          <w:tab w:val="left" w:pos="7110"/>
          <w:tab w:val="right" w:pos="9360"/>
        </w:tabs>
        <w:jc w:val="center"/>
        <w:rPr>
          <w:rFonts w:ascii="Book Antiqua" w:hAnsi="Book Antiqua"/>
          <w:bCs/>
          <w:u w:val="single"/>
        </w:rPr>
      </w:pPr>
      <w:r w:rsidRPr="001648F0">
        <w:rPr>
          <w:rFonts w:ascii="Book Antiqua" w:hAnsi="Book Antiqua"/>
          <w:bCs/>
        </w:rPr>
        <w:tab/>
      </w:r>
    </w:p>
    <w:p w:rsidRPr="001648F0" w:rsidR="005B113F" w:rsidRDefault="005B113F" w14:paraId="7730182E" w14:textId="77777777">
      <w:pPr>
        <w:pStyle w:val="Title"/>
        <w:rPr>
          <w:rFonts w:ascii="Book Antiqua" w:hAnsi="Book Antiqua"/>
          <w:b w:val="0"/>
        </w:rPr>
      </w:pPr>
    </w:p>
    <w:p w:rsidR="005B113F" w:rsidRDefault="00F04B30" w14:paraId="0B1C8AEF" w14:textId="77777777">
      <w:pPr>
        <w:pStyle w:val="Title"/>
      </w:pPr>
      <w:r>
        <w:t xml:space="preserve">PUBLIC UTILITIES COMMISSION OF THE STATE OF </w:t>
      </w:r>
      <w:smartTag w:uri="urn:schemas-microsoft-com:office:smarttags" w:element="State">
        <w:smartTag w:uri="urn:schemas-microsoft-com:office:smarttags" w:element="place">
          <w:r>
            <w:t>CALIFORNIA</w:t>
          </w:r>
        </w:smartTag>
      </w:smartTag>
    </w:p>
    <w:p w:rsidR="005B113F" w:rsidRDefault="005B113F" w14:paraId="610AADCB" w14:textId="77777777"/>
    <w:p w:rsidRPr="009755A5" w:rsidR="005B113F" w:rsidP="009755A5" w:rsidRDefault="00F04B30" w14:paraId="71BA1CB6" w14:textId="14C6405D">
      <w:pPr>
        <w:tabs>
          <w:tab w:val="left" w:pos="3600"/>
        </w:tabs>
        <w:rPr>
          <w:rFonts w:ascii="Book Antiqua" w:hAnsi="Book Antiqua"/>
          <w:szCs w:val="24"/>
        </w:rPr>
      </w:pPr>
      <w:r>
        <w:tab/>
      </w:r>
      <w:r w:rsidRPr="009755A5">
        <w:rPr>
          <w:rFonts w:ascii="Book Antiqua" w:hAnsi="Book Antiqua"/>
          <w:szCs w:val="24"/>
        </w:rPr>
        <w:t>Resolution ALJ 176-</w:t>
      </w:r>
      <w:r w:rsidR="007816F1">
        <w:rPr>
          <w:rFonts w:ascii="Book Antiqua" w:hAnsi="Book Antiqua"/>
          <w:szCs w:val="24"/>
        </w:rPr>
        <w:t>3587</w:t>
      </w:r>
    </w:p>
    <w:p w:rsidRPr="009755A5" w:rsidR="005B113F" w:rsidP="009755A5" w:rsidRDefault="00F04B30" w14:paraId="0BEC5567" w14:textId="40EF86A7">
      <w:pPr>
        <w:tabs>
          <w:tab w:val="left" w:pos="3600"/>
        </w:tabs>
        <w:rPr>
          <w:rFonts w:ascii="Book Antiqua" w:hAnsi="Book Antiqua"/>
          <w:szCs w:val="24"/>
        </w:rPr>
      </w:pPr>
      <w:r w:rsidRPr="009755A5">
        <w:rPr>
          <w:rFonts w:ascii="Book Antiqua" w:hAnsi="Book Antiqua"/>
          <w:szCs w:val="24"/>
        </w:rPr>
        <w:tab/>
        <w:t>Administrative Law Judge Division</w:t>
      </w:r>
    </w:p>
    <w:p w:rsidRPr="009755A5" w:rsidR="00BE1D69" w:rsidP="009755A5" w:rsidRDefault="00F04B30" w14:paraId="62AD9F6D" w14:textId="149FE955">
      <w:pPr>
        <w:tabs>
          <w:tab w:val="left" w:pos="3600"/>
        </w:tabs>
        <w:rPr>
          <w:rFonts w:ascii="Book Antiqua" w:hAnsi="Book Antiqua"/>
          <w:szCs w:val="24"/>
        </w:rPr>
      </w:pPr>
      <w:r w:rsidRPr="009755A5">
        <w:rPr>
          <w:rFonts w:ascii="Book Antiqua" w:hAnsi="Book Antiqua"/>
          <w:szCs w:val="24"/>
        </w:rPr>
        <w:tab/>
      </w:r>
      <w:r w:rsidR="00317304">
        <w:rPr>
          <w:rFonts w:ascii="Book Antiqua" w:hAnsi="Book Antiqua"/>
          <w:szCs w:val="24"/>
        </w:rPr>
        <w:t xml:space="preserve">Date: </w:t>
      </w:r>
    </w:p>
    <w:p w:rsidR="00B878E8" w:rsidRDefault="00B878E8" w14:paraId="0BB60DE9" w14:textId="77777777"/>
    <w:p w:rsidR="005B113F" w:rsidRDefault="00F04B30" w14:paraId="2664356A" w14:textId="77777777">
      <w:pPr>
        <w:jc w:val="center"/>
        <w:rPr>
          <w:rFonts w:ascii="Helvetica" w:hAnsi="Helvetica"/>
          <w:b/>
          <w:u w:val="single"/>
        </w:rPr>
      </w:pPr>
      <w:r>
        <w:rPr>
          <w:rFonts w:ascii="Helvetica" w:hAnsi="Helvetica"/>
          <w:b/>
          <w:u w:val="single"/>
        </w:rPr>
        <w:t>R</w:t>
      </w:r>
      <w:r>
        <w:rPr>
          <w:rFonts w:ascii="Helvetica" w:hAnsi="Helvetica"/>
          <w:b/>
        </w:rPr>
        <w:t xml:space="preserve"> </w:t>
      </w:r>
      <w:r>
        <w:rPr>
          <w:rFonts w:ascii="Helvetica" w:hAnsi="Helvetica"/>
          <w:b/>
          <w:u w:val="single"/>
        </w:rPr>
        <w:t>E</w:t>
      </w:r>
      <w:r>
        <w:rPr>
          <w:rFonts w:ascii="Helvetica" w:hAnsi="Helvetica"/>
          <w:b/>
        </w:rPr>
        <w:t xml:space="preserve"> </w:t>
      </w:r>
      <w:r>
        <w:rPr>
          <w:rFonts w:ascii="Helvetica" w:hAnsi="Helvetica"/>
          <w:b/>
          <w:u w:val="single"/>
        </w:rPr>
        <w:t>S</w:t>
      </w:r>
      <w:r>
        <w:rPr>
          <w:rFonts w:ascii="Helvetica" w:hAnsi="Helvetica"/>
          <w:b/>
        </w:rPr>
        <w:t xml:space="preserve"> </w:t>
      </w:r>
      <w:r>
        <w:rPr>
          <w:rFonts w:ascii="Helvetica" w:hAnsi="Helvetica"/>
          <w:b/>
          <w:u w:val="single"/>
        </w:rPr>
        <w:t>O</w:t>
      </w:r>
      <w:r>
        <w:rPr>
          <w:rFonts w:ascii="Helvetica" w:hAnsi="Helvetica"/>
          <w:b/>
        </w:rPr>
        <w:t xml:space="preserve"> </w:t>
      </w:r>
      <w:r>
        <w:rPr>
          <w:rFonts w:ascii="Helvetica" w:hAnsi="Helvetica"/>
          <w:b/>
          <w:u w:val="single"/>
        </w:rPr>
        <w:t>L</w:t>
      </w:r>
      <w:r>
        <w:rPr>
          <w:rFonts w:ascii="Helvetica" w:hAnsi="Helvetica"/>
          <w:b/>
        </w:rPr>
        <w:t xml:space="preserve"> </w:t>
      </w:r>
      <w:r>
        <w:rPr>
          <w:rFonts w:ascii="Helvetica" w:hAnsi="Helvetica"/>
          <w:b/>
          <w:u w:val="single"/>
        </w:rPr>
        <w:t>U</w:t>
      </w:r>
      <w:r>
        <w:rPr>
          <w:rFonts w:ascii="Helvetica" w:hAnsi="Helvetica"/>
          <w:b/>
        </w:rPr>
        <w:t xml:space="preserve"> </w:t>
      </w:r>
      <w:r>
        <w:rPr>
          <w:rFonts w:ascii="Helvetica" w:hAnsi="Helvetica"/>
          <w:b/>
          <w:u w:val="single"/>
        </w:rPr>
        <w:t>T</w:t>
      </w:r>
      <w:r>
        <w:rPr>
          <w:rFonts w:ascii="Helvetica" w:hAnsi="Helvetica"/>
          <w:b/>
        </w:rPr>
        <w:t xml:space="preserve"> </w:t>
      </w:r>
      <w:r>
        <w:rPr>
          <w:rFonts w:ascii="Helvetica" w:hAnsi="Helvetica"/>
          <w:b/>
          <w:u w:val="single"/>
        </w:rPr>
        <w:t>I</w:t>
      </w:r>
      <w:r>
        <w:rPr>
          <w:rFonts w:ascii="Helvetica" w:hAnsi="Helvetica"/>
          <w:b/>
        </w:rPr>
        <w:t xml:space="preserve"> </w:t>
      </w:r>
      <w:r>
        <w:rPr>
          <w:rFonts w:ascii="Helvetica" w:hAnsi="Helvetica"/>
          <w:b/>
          <w:u w:val="single"/>
        </w:rPr>
        <w:t>O</w:t>
      </w:r>
      <w:r>
        <w:rPr>
          <w:rFonts w:ascii="Helvetica" w:hAnsi="Helvetica"/>
          <w:b/>
        </w:rPr>
        <w:t xml:space="preserve"> </w:t>
      </w:r>
      <w:r>
        <w:rPr>
          <w:rFonts w:ascii="Helvetica" w:hAnsi="Helvetica"/>
          <w:b/>
          <w:u w:val="single"/>
        </w:rPr>
        <w:t>N</w:t>
      </w:r>
    </w:p>
    <w:p w:rsidR="005B113F" w:rsidRDefault="005B113F" w14:paraId="6D61F866" w14:textId="77777777">
      <w:pPr>
        <w:jc w:val="center"/>
      </w:pPr>
    </w:p>
    <w:p w:rsidR="005B113F" w:rsidRDefault="005B113F" w14:paraId="6283598A" w14:textId="77777777"/>
    <w:p w:rsidRPr="00A14B76" w:rsidR="005B113F" w:rsidRDefault="00F04B30" w14:paraId="640EDFF8" w14:textId="3610F249">
      <w:pPr>
        <w:pStyle w:val="BlockText"/>
        <w:rPr>
          <w:rFonts w:ascii="Book Antiqua" w:hAnsi="Book Antiqua"/>
        </w:rPr>
      </w:pPr>
      <w:r w:rsidRPr="00A14B76">
        <w:rPr>
          <w:rFonts w:ascii="Book Antiqua" w:hAnsi="Book Antiqua"/>
        </w:rPr>
        <w:t>RESOLUTION ALJ 176-</w:t>
      </w:r>
      <w:r w:rsidR="00AC3D70">
        <w:rPr>
          <w:rFonts w:ascii="Book Antiqua" w:hAnsi="Book Antiqua"/>
        </w:rPr>
        <w:t>35</w:t>
      </w:r>
      <w:r w:rsidR="007816F1">
        <w:rPr>
          <w:rFonts w:ascii="Book Antiqua" w:hAnsi="Book Antiqua"/>
        </w:rPr>
        <w:t>87</w:t>
      </w:r>
      <w:r w:rsidRPr="00A14B76">
        <w:rPr>
          <w:rFonts w:ascii="Book Antiqua" w:hAnsi="Book Antiqua"/>
        </w:rPr>
        <w:t>.  Preliminary determinations of category for proceedings initiated by application pursuant to Rule 7.1 of the Commission’s Rules of Practice and Procedure.</w:t>
      </w:r>
    </w:p>
    <w:p w:rsidR="005B113F" w:rsidRDefault="00F04B30" w14:paraId="546B6D01" w14:textId="77777777">
      <w:pPr>
        <w:tabs>
          <w:tab w:val="right" w:pos="8550"/>
        </w:tabs>
        <w:ind w:left="720" w:right="720"/>
      </w:pPr>
      <w:r>
        <w:rPr>
          <w:u w:val="single"/>
        </w:rPr>
        <w:tab/>
      </w:r>
    </w:p>
    <w:p w:rsidR="005B113F" w:rsidRDefault="005B113F" w14:paraId="38419C93" w14:textId="77777777"/>
    <w:p w:rsidR="005B113F" w:rsidRDefault="005B113F" w14:paraId="48208BBE" w14:textId="77777777"/>
    <w:p w:rsidRPr="00A14B76" w:rsidR="005B113F" w:rsidRDefault="00F04B30" w14:paraId="239DD7C9" w14:textId="27DB68FA">
      <w:pPr>
        <w:rPr>
          <w:rFonts w:ascii="Book Antiqua" w:hAnsi="Book Antiqua"/>
        </w:rPr>
      </w:pPr>
      <w:r w:rsidRPr="00A14B76">
        <w:rPr>
          <w:rFonts w:ascii="Book Antiqua" w:hAnsi="Book Antiqua"/>
        </w:rPr>
        <w:t xml:space="preserve">Senate Bill (SB) 960 (Leonard, ch. 96-0856) requires, among other things, that the Commission categorize proceedings for purposes of determining the applicable restrictions on ex </w:t>
      </w:r>
      <w:proofErr w:type="spellStart"/>
      <w:r w:rsidRPr="00A14B76">
        <w:rPr>
          <w:rFonts w:ascii="Book Antiqua" w:hAnsi="Book Antiqua"/>
        </w:rPr>
        <w:t>parte</w:t>
      </w:r>
      <w:proofErr w:type="spellEnd"/>
      <w:r w:rsidRPr="00A14B76">
        <w:rPr>
          <w:rFonts w:ascii="Book Antiqua" w:hAnsi="Book Antiqua"/>
        </w:rPr>
        <w:t xml:space="preserve"> communications and other applicable rules.  The rules implementing these requirements are found, for the most part, in Articles 7 and 8 of the Commission’s Rules of Practice and Procedure.</w:t>
      </w:r>
    </w:p>
    <w:p w:rsidRPr="00A14B76" w:rsidR="005B113F" w:rsidRDefault="005B113F" w14:paraId="796BF2BD" w14:textId="77777777">
      <w:pPr>
        <w:rPr>
          <w:rFonts w:ascii="Book Antiqua" w:hAnsi="Book Antiqua"/>
        </w:rPr>
      </w:pPr>
    </w:p>
    <w:p w:rsidRPr="00A14B76" w:rsidR="005B113F" w:rsidRDefault="00F04B30" w14:paraId="3D4C29C2" w14:textId="33CE0260">
      <w:pPr>
        <w:rPr>
          <w:rFonts w:ascii="Book Antiqua" w:hAnsi="Book Antiqua"/>
        </w:rPr>
      </w:pPr>
      <w:r w:rsidRPr="00A14B76">
        <w:rPr>
          <w:rFonts w:ascii="Book Antiqua" w:hAnsi="Book Antiqua"/>
        </w:rPr>
        <w:t>Rule 7.1 requires the Commission to preliminarily determine, for a proceeding initiated by application, the proceeding’s category</w:t>
      </w:r>
      <w:r w:rsidRPr="00A14B76" w:rsidR="001B116D">
        <w:rPr>
          <w:rFonts w:ascii="Book Antiqua" w:hAnsi="Book Antiqua"/>
        </w:rPr>
        <w:t>.</w:t>
      </w:r>
      <w:r w:rsidRPr="00A14B76">
        <w:rPr>
          <w:rFonts w:ascii="Book Antiqua" w:hAnsi="Book Antiqua"/>
        </w:rPr>
        <w:t xml:space="preserve">  The Commission has reviewed the initial pleading of the utility applicants and makes the preliminary determinations of category as shown in the attached Preliminary Determination Schedule, consistent with the requirements of Rule 7.1.</w:t>
      </w:r>
    </w:p>
    <w:p w:rsidRPr="00A14B76" w:rsidR="005B113F" w:rsidRDefault="005B113F" w14:paraId="2DEABCF0" w14:textId="77777777">
      <w:pPr>
        <w:rPr>
          <w:rFonts w:ascii="Book Antiqua" w:hAnsi="Book Antiqua"/>
        </w:rPr>
      </w:pPr>
    </w:p>
    <w:p w:rsidRPr="00A14B76" w:rsidR="005B113F" w:rsidRDefault="00F04B30" w14:paraId="215F0547" w14:textId="77777777">
      <w:pPr>
        <w:rPr>
          <w:rFonts w:ascii="Book Antiqua" w:hAnsi="Book Antiqua"/>
        </w:rPr>
      </w:pPr>
      <w:r w:rsidRPr="00A14B76">
        <w:rPr>
          <w:rFonts w:ascii="Book Antiqua" w:hAnsi="Book Antiqua"/>
        </w:rPr>
        <w:t>No public review or comment is required for this resolution pursuant to Rule 14.7.</w:t>
      </w:r>
    </w:p>
    <w:p w:rsidRPr="00A14B76" w:rsidR="005B113F" w:rsidRDefault="005B113F" w14:paraId="555A3036" w14:textId="77777777">
      <w:pPr>
        <w:rPr>
          <w:rFonts w:ascii="Book Antiqua" w:hAnsi="Book Antiqua"/>
        </w:rPr>
      </w:pPr>
    </w:p>
    <w:p w:rsidRPr="00A14B76" w:rsidR="005B113F" w:rsidRDefault="00F04B30" w14:paraId="7FF86307" w14:textId="77777777">
      <w:pPr>
        <w:rPr>
          <w:rFonts w:ascii="Book Antiqua" w:hAnsi="Book Antiqua"/>
        </w:rPr>
      </w:pPr>
      <w:r w:rsidRPr="00A14B76">
        <w:rPr>
          <w:rFonts w:ascii="Book Antiqua" w:hAnsi="Book Antiqua"/>
          <w:b/>
        </w:rPr>
        <w:t>IT IS ORDERED</w:t>
      </w:r>
      <w:r w:rsidRPr="00A14B76">
        <w:rPr>
          <w:rFonts w:ascii="Book Antiqua" w:hAnsi="Book Antiqua"/>
        </w:rPr>
        <w:t xml:space="preserve"> that:</w:t>
      </w:r>
    </w:p>
    <w:p w:rsidRPr="00A14B76" w:rsidR="005B113F" w:rsidRDefault="005B113F" w14:paraId="76FBF475" w14:textId="77777777">
      <w:pPr>
        <w:rPr>
          <w:rFonts w:ascii="Book Antiqua" w:hAnsi="Book Antiqua"/>
        </w:rPr>
      </w:pPr>
    </w:p>
    <w:p w:rsidRPr="00A14B76" w:rsidR="005B113F" w:rsidRDefault="00F04B30" w14:paraId="3ADE2284" w14:textId="013DE902">
      <w:pPr>
        <w:pStyle w:val="num1"/>
        <w:numPr>
          <w:ilvl w:val="0"/>
          <w:numId w:val="2"/>
        </w:numPr>
        <w:tabs>
          <w:tab w:val="left" w:pos="360"/>
        </w:tabs>
        <w:spacing w:after="120" w:line="240" w:lineRule="auto"/>
        <w:ind w:left="0" w:firstLine="0"/>
        <w:rPr>
          <w:rFonts w:ascii="Book Antiqua" w:hAnsi="Book Antiqua"/>
          <w:sz w:val="24"/>
          <w:szCs w:val="24"/>
        </w:rPr>
      </w:pPr>
      <w:r w:rsidRPr="00A14B76">
        <w:rPr>
          <w:rFonts w:ascii="Book Antiqua" w:hAnsi="Book Antiqua"/>
          <w:sz w:val="24"/>
          <w:szCs w:val="24"/>
        </w:rPr>
        <w:t>The category for each proceeding initiated by application listed in the attached Schedule of Preliminary Determinations are preliminarily determined, as noted.</w:t>
      </w:r>
    </w:p>
    <w:p w:rsidRPr="00A14B76" w:rsidR="005B113F" w:rsidRDefault="00F04B30" w14:paraId="76DEFF16" w14:textId="77777777">
      <w:pPr>
        <w:pStyle w:val="num1"/>
        <w:keepNext/>
        <w:numPr>
          <w:ilvl w:val="0"/>
          <w:numId w:val="2"/>
        </w:numPr>
        <w:tabs>
          <w:tab w:val="left" w:pos="360"/>
        </w:tabs>
        <w:spacing w:after="120" w:line="240" w:lineRule="auto"/>
        <w:ind w:left="0" w:firstLine="0"/>
        <w:rPr>
          <w:rFonts w:ascii="Book Antiqua" w:hAnsi="Book Antiqua"/>
          <w:sz w:val="24"/>
          <w:szCs w:val="24"/>
        </w:rPr>
      </w:pPr>
      <w:r w:rsidRPr="00A14B76">
        <w:rPr>
          <w:rFonts w:ascii="Book Antiqua" w:hAnsi="Book Antiqua"/>
          <w:sz w:val="24"/>
          <w:szCs w:val="24"/>
        </w:rPr>
        <w:lastRenderedPageBreak/>
        <w:t>This resolution is effective today.</w:t>
      </w:r>
    </w:p>
    <w:p w:rsidRPr="00A14B76" w:rsidR="005B113F" w:rsidRDefault="005B113F" w14:paraId="63ECE6BA" w14:textId="77777777">
      <w:pPr>
        <w:keepNext/>
        <w:rPr>
          <w:rFonts w:ascii="Book Antiqua" w:hAnsi="Book Antiqua"/>
        </w:rPr>
      </w:pPr>
    </w:p>
    <w:p w:rsidRPr="008C1693" w:rsidR="005B113F" w:rsidRDefault="00F04B30" w14:paraId="125C5174" w14:textId="21D40B3C">
      <w:pPr>
        <w:keepNext/>
        <w:rPr>
          <w:rFonts w:ascii="Book Antiqua" w:hAnsi="Book Antiqua"/>
        </w:rPr>
      </w:pPr>
      <w:r w:rsidRPr="00A14B76">
        <w:rPr>
          <w:rFonts w:ascii="Book Antiqua" w:hAnsi="Book Antiqua"/>
        </w:rPr>
        <w:t xml:space="preserve">I </w:t>
      </w:r>
      <w:r w:rsidRPr="008C1693">
        <w:rPr>
          <w:rFonts w:ascii="Book Antiqua" w:hAnsi="Book Antiqua"/>
        </w:rPr>
        <w:t xml:space="preserve">certify that the foregoing resolution was duly introduced, passed, and adopted at a conference of the Public Utilities Commission of the State of California held on </w:t>
      </w:r>
      <w:r w:rsidR="007816F1">
        <w:rPr>
          <w:rFonts w:ascii="Book Antiqua" w:hAnsi="Book Antiqua"/>
        </w:rPr>
        <w:t>DATE</w:t>
      </w:r>
      <w:r w:rsidRPr="00AC3D70">
        <w:rPr>
          <w:rFonts w:ascii="Book Antiqua" w:hAnsi="Book Antiqua"/>
        </w:rPr>
        <w:t>, the</w:t>
      </w:r>
      <w:r w:rsidRPr="008C1693">
        <w:rPr>
          <w:rFonts w:ascii="Book Antiqua" w:hAnsi="Book Antiqua"/>
        </w:rPr>
        <w:t xml:space="preserve"> following Commissioners voting favorably thereon:</w:t>
      </w:r>
    </w:p>
    <w:p w:rsidRPr="008C1693" w:rsidR="00FD3B90" w:rsidP="008C1693" w:rsidRDefault="00FD3B90" w14:paraId="610A3B38" w14:textId="77777777">
      <w:pPr>
        <w:spacing w:line="360" w:lineRule="auto"/>
        <w:rPr>
          <w:rFonts w:ascii="Book Antiqua" w:hAnsi="Book Antiqua"/>
        </w:rPr>
      </w:pPr>
    </w:p>
    <w:p w:rsidRPr="00A77D50" w:rsidR="00A77D50" w:rsidP="007816F1" w:rsidRDefault="00840228" w14:paraId="29C6DB3F" w14:textId="45E2BF6B">
      <w:pPr>
        <w:pStyle w:val="standard"/>
        <w:tabs>
          <w:tab w:val="left" w:pos="3510"/>
        </w:tabs>
        <w:spacing w:line="240" w:lineRule="auto"/>
        <w:ind w:left="3690"/>
        <w:rPr>
          <w:rFonts w:ascii="Book Antiqua" w:hAnsi="Book Antiqua"/>
          <w:szCs w:val="24"/>
        </w:rPr>
      </w:pPr>
      <w:r>
        <w:rPr>
          <w:rFonts w:ascii="Book Antiqua" w:hAnsi="Book Antiqua"/>
          <w:szCs w:val="24"/>
        </w:rPr>
        <w:tab/>
      </w:r>
    </w:p>
    <w:p w:rsidRPr="008C1693" w:rsidR="003417D7" w:rsidP="00A77D50" w:rsidRDefault="003417D7" w14:paraId="560044A7" w14:textId="77777777">
      <w:pPr>
        <w:pStyle w:val="standard"/>
        <w:tabs>
          <w:tab w:val="left" w:pos="3510"/>
        </w:tabs>
        <w:spacing w:line="240" w:lineRule="auto"/>
        <w:ind w:left="3690" w:firstLine="0"/>
        <w:rPr>
          <w:rFonts w:ascii="Book Antiqua" w:hAnsi="Book Antiqua"/>
          <w:sz w:val="26"/>
          <w:szCs w:val="26"/>
        </w:rPr>
      </w:pPr>
    </w:p>
    <w:p w:rsidRPr="008C1693" w:rsidR="003E6E4C" w:rsidP="008C1693" w:rsidRDefault="003E6E4C" w14:paraId="338E8781" w14:textId="77777777">
      <w:pPr>
        <w:spacing w:line="360" w:lineRule="auto"/>
        <w:rPr>
          <w:rFonts w:ascii="Book Antiqua" w:hAnsi="Book Antiqua"/>
        </w:rPr>
      </w:pPr>
    </w:p>
    <w:p w:rsidRPr="00D041B0" w:rsidR="00EB4757" w:rsidP="00D041B0" w:rsidRDefault="00EB4757" w14:paraId="2CF54E3B" w14:textId="77777777">
      <w:pPr>
        <w:sectPr w:rsidRPr="00D041B0" w:rsidR="00EB4757" w:rsidSect="009755A5">
          <w:headerReference w:type="default" r:id="rId7"/>
          <w:footerReference w:type="default" r:id="rId8"/>
          <w:footerReference w:type="first" r:id="rId9"/>
          <w:type w:val="continuous"/>
          <w:pgSz w:w="12240" w:h="15840" w:code="1"/>
          <w:pgMar w:top="1440" w:right="1440" w:bottom="1440" w:left="1440" w:header="720" w:footer="720" w:gutter="0"/>
          <w:cols w:space="720"/>
          <w:titlePg/>
          <w:docGrid w:linePitch="326"/>
        </w:sectPr>
      </w:pPr>
    </w:p>
    <w:tbl>
      <w:tblPr>
        <w:tblW w:w="9180" w:type="dxa"/>
        <w:tblInd w:w="-8" w:type="dxa"/>
        <w:tblLayout w:type="fixed"/>
        <w:tblCellMar>
          <w:left w:w="115" w:type="dxa"/>
          <w:right w:w="115" w:type="dxa"/>
        </w:tblCellMar>
        <w:tblLook w:val="0000" w:firstRow="0" w:lastRow="0" w:firstColumn="0" w:lastColumn="0" w:noHBand="0" w:noVBand="0"/>
      </w:tblPr>
      <w:tblGrid>
        <w:gridCol w:w="4860"/>
        <w:gridCol w:w="2430"/>
        <w:gridCol w:w="1890"/>
      </w:tblGrid>
      <w:tr w:rsidRPr="000C3199" w:rsidR="000C3199" w:rsidTr="000C3199" w14:paraId="1CDC07F6" w14:textId="77777777">
        <w:trPr>
          <w:trHeight w:val="2121"/>
        </w:trPr>
        <w:tc>
          <w:tcPr>
            <w:tcW w:w="486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6863AF75" w14:textId="77777777">
            <w:pPr>
              <w:autoSpaceDE w:val="0"/>
              <w:autoSpaceDN w:val="0"/>
              <w:adjustRightInd w:val="0"/>
              <w:rPr>
                <w:rFonts w:ascii="Times New Roman" w:hAnsi="Times New Roman"/>
                <w:sz w:val="20"/>
                <w14:ligatures w14:val="standardContextual"/>
              </w:rPr>
            </w:pPr>
            <w:r w:rsidRPr="000C3199">
              <w:rPr>
                <w:rFonts w:ascii="Times New Roman" w:hAnsi="Times New Roman"/>
                <w:b/>
                <w:bCs/>
                <w:sz w:val="20"/>
                <w14:ligatures w14:val="standardContextual"/>
              </w:rPr>
              <w:lastRenderedPageBreak/>
              <w:t xml:space="preserve">A26-08-009 </w:t>
            </w:r>
            <w:r w:rsidRPr="000C3199">
              <w:rPr>
                <w:rFonts w:ascii="Times New Roman" w:hAnsi="Times New Roman"/>
                <w:sz w:val="20"/>
                <w14:ligatures w14:val="standardContextual"/>
              </w:rPr>
              <w:br/>
              <w:t>Enhanced Communications Network Inc.,                                        dba Asian American Association Telecom Services, PEN Tel Inc, In the Matter of the Joint Application of Enhanced Communications Network, Inc. (U6658C; U4431C) and PEN Tel Inc. for Approval of Transfer of Control of Enhanced Communications Network, Inc. to PEN Tel Inc. Pursuant to Public Utilities Code Section 854(a).</w:t>
            </w:r>
          </w:p>
        </w:tc>
        <w:tc>
          <w:tcPr>
            <w:tcW w:w="243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534EFBDC" w14:textId="77777777">
            <w:pPr>
              <w:autoSpaceDE w:val="0"/>
              <w:autoSpaceDN w:val="0"/>
              <w:adjustRightInd w:val="0"/>
              <w:jc w:val="center"/>
              <w:rPr>
                <w:rFonts w:ascii="Times New Roman" w:hAnsi="Times New Roman"/>
                <w:sz w:val="20"/>
                <w14:ligatures w14:val="standardContextual"/>
              </w:rPr>
            </w:pPr>
            <w:proofErr w:type="spellStart"/>
            <w:r w:rsidRPr="000C3199">
              <w:rPr>
                <w:rFonts w:ascii="Times New Roman" w:hAnsi="Times New Roman"/>
                <w:sz w:val="20"/>
                <w14:ligatures w14:val="standardContextual"/>
              </w:rPr>
              <w:t>Ratesetting</w:t>
            </w:r>
            <w:proofErr w:type="spellEnd"/>
            <w:r w:rsidRPr="000C3199">
              <w:rPr>
                <w:rFonts w:ascii="Times New Roman" w:hAnsi="Times New Roman"/>
                <w:sz w:val="20"/>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18211764" w14:textId="77777777">
            <w:pPr>
              <w:autoSpaceDE w:val="0"/>
              <w:autoSpaceDN w:val="0"/>
              <w:adjustRightInd w:val="0"/>
              <w:jc w:val="center"/>
              <w:rPr>
                <w:rFonts w:ascii="Times New Roman" w:hAnsi="Times New Roman"/>
                <w:sz w:val="20"/>
                <w14:ligatures w14:val="standardContextual"/>
              </w:rPr>
            </w:pPr>
            <w:proofErr w:type="spellStart"/>
            <w:r w:rsidRPr="000C3199">
              <w:rPr>
                <w:rFonts w:ascii="Times New Roman" w:hAnsi="Times New Roman"/>
                <w:sz w:val="20"/>
                <w14:ligatures w14:val="standardContextual"/>
              </w:rPr>
              <w:t>Ratesetting</w:t>
            </w:r>
            <w:proofErr w:type="spellEnd"/>
          </w:p>
        </w:tc>
      </w:tr>
      <w:tr w:rsidRPr="000C3199" w:rsidR="000C3199" w:rsidTr="000C3199" w14:paraId="619BB376" w14:textId="77777777">
        <w:trPr>
          <w:trHeight w:val="1177"/>
        </w:trPr>
        <w:tc>
          <w:tcPr>
            <w:tcW w:w="486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60A5CB47" w14:textId="77777777">
            <w:pPr>
              <w:autoSpaceDE w:val="0"/>
              <w:autoSpaceDN w:val="0"/>
              <w:adjustRightInd w:val="0"/>
              <w:rPr>
                <w:rFonts w:ascii="Times New Roman" w:hAnsi="Times New Roman"/>
                <w:sz w:val="20"/>
                <w14:ligatures w14:val="standardContextual"/>
              </w:rPr>
            </w:pPr>
            <w:r w:rsidRPr="000C3199">
              <w:rPr>
                <w:rFonts w:ascii="Times New Roman" w:hAnsi="Times New Roman"/>
                <w:b/>
                <w:bCs/>
                <w:sz w:val="20"/>
                <w14:ligatures w14:val="standardContextual"/>
              </w:rPr>
              <w:t xml:space="preserve">A26-08-014 </w:t>
            </w:r>
            <w:r w:rsidRPr="000C3199">
              <w:rPr>
                <w:rFonts w:ascii="Times New Roman" w:hAnsi="Times New Roman"/>
                <w:sz w:val="20"/>
                <w14:ligatures w14:val="standardContextual"/>
              </w:rPr>
              <w:br/>
              <w:t>Southern California Edison Company, Application of Southern California Edison Company (U338E) for Approval of Its 2026-2030 Investment Plan for the Electric Program Investment Charge.</w:t>
            </w:r>
          </w:p>
        </w:tc>
        <w:tc>
          <w:tcPr>
            <w:tcW w:w="243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537439EF" w14:textId="77777777">
            <w:pPr>
              <w:autoSpaceDE w:val="0"/>
              <w:autoSpaceDN w:val="0"/>
              <w:adjustRightInd w:val="0"/>
              <w:jc w:val="center"/>
              <w:rPr>
                <w:rFonts w:ascii="Times New Roman" w:hAnsi="Times New Roman"/>
                <w:sz w:val="20"/>
                <w14:ligatures w14:val="standardContextual"/>
              </w:rPr>
            </w:pPr>
            <w:proofErr w:type="spellStart"/>
            <w:r w:rsidRPr="000C3199">
              <w:rPr>
                <w:rFonts w:ascii="Times New Roman" w:hAnsi="Times New Roman"/>
                <w:sz w:val="20"/>
                <w14:ligatures w14:val="standardContextual"/>
              </w:rPr>
              <w:t>Ratesetting</w:t>
            </w:r>
            <w:proofErr w:type="spellEnd"/>
            <w:r w:rsidRPr="000C3199">
              <w:rPr>
                <w:rFonts w:ascii="Times New Roman" w:hAnsi="Times New Roman"/>
                <w:sz w:val="20"/>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2CDF692E" w14:textId="77777777">
            <w:pPr>
              <w:autoSpaceDE w:val="0"/>
              <w:autoSpaceDN w:val="0"/>
              <w:adjustRightInd w:val="0"/>
              <w:jc w:val="center"/>
              <w:rPr>
                <w:rFonts w:ascii="Times New Roman" w:hAnsi="Times New Roman"/>
                <w:sz w:val="20"/>
                <w14:ligatures w14:val="standardContextual"/>
              </w:rPr>
            </w:pPr>
            <w:proofErr w:type="spellStart"/>
            <w:r w:rsidRPr="000C3199">
              <w:rPr>
                <w:rFonts w:ascii="Times New Roman" w:hAnsi="Times New Roman"/>
                <w:sz w:val="20"/>
                <w14:ligatures w14:val="standardContextual"/>
              </w:rPr>
              <w:t>Ratesetting</w:t>
            </w:r>
            <w:proofErr w:type="spellEnd"/>
          </w:p>
        </w:tc>
      </w:tr>
      <w:tr w:rsidRPr="000C3199" w:rsidR="000C3199" w:rsidTr="000C3199" w14:paraId="37D56B10" w14:textId="77777777">
        <w:trPr>
          <w:trHeight w:val="1177"/>
        </w:trPr>
        <w:tc>
          <w:tcPr>
            <w:tcW w:w="486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0CAF8E82" w14:textId="77777777">
            <w:pPr>
              <w:autoSpaceDE w:val="0"/>
              <w:autoSpaceDN w:val="0"/>
              <w:adjustRightInd w:val="0"/>
              <w:rPr>
                <w:rFonts w:ascii="Times New Roman" w:hAnsi="Times New Roman"/>
                <w:sz w:val="20"/>
                <w14:ligatures w14:val="standardContextual"/>
              </w:rPr>
            </w:pPr>
            <w:r w:rsidRPr="000C3199">
              <w:rPr>
                <w:rFonts w:ascii="Times New Roman" w:hAnsi="Times New Roman"/>
                <w:b/>
                <w:bCs/>
                <w:sz w:val="20"/>
                <w14:ligatures w14:val="standardContextual"/>
              </w:rPr>
              <w:t xml:space="preserve">A26-08-015 </w:t>
            </w:r>
            <w:r w:rsidRPr="000C3199">
              <w:rPr>
                <w:rFonts w:ascii="Times New Roman" w:hAnsi="Times New Roman"/>
                <w:sz w:val="20"/>
                <w14:ligatures w14:val="standardContextual"/>
              </w:rPr>
              <w:br/>
              <w:t>Pacific Gas and Electric Company, Application of Pacific Gas and Electric Company (U39E) for Approval of 2026 – 2030 Electric Program Investment Charge Investment Plan.</w:t>
            </w:r>
          </w:p>
        </w:tc>
        <w:tc>
          <w:tcPr>
            <w:tcW w:w="243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45FAD377" w14:textId="77777777">
            <w:pPr>
              <w:autoSpaceDE w:val="0"/>
              <w:autoSpaceDN w:val="0"/>
              <w:adjustRightInd w:val="0"/>
              <w:jc w:val="center"/>
              <w:rPr>
                <w:rFonts w:ascii="Times New Roman" w:hAnsi="Times New Roman"/>
                <w:sz w:val="20"/>
                <w14:ligatures w14:val="standardContextual"/>
              </w:rPr>
            </w:pPr>
            <w:proofErr w:type="spellStart"/>
            <w:r w:rsidRPr="000C3199">
              <w:rPr>
                <w:rFonts w:ascii="Times New Roman" w:hAnsi="Times New Roman"/>
                <w:sz w:val="20"/>
                <w14:ligatures w14:val="standardContextual"/>
              </w:rPr>
              <w:t>Ratesetting</w:t>
            </w:r>
            <w:proofErr w:type="spellEnd"/>
            <w:r w:rsidRPr="000C3199">
              <w:rPr>
                <w:rFonts w:ascii="Times New Roman" w:hAnsi="Times New Roman"/>
                <w:sz w:val="20"/>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428F4596" w14:textId="77777777">
            <w:pPr>
              <w:autoSpaceDE w:val="0"/>
              <w:autoSpaceDN w:val="0"/>
              <w:adjustRightInd w:val="0"/>
              <w:jc w:val="center"/>
              <w:rPr>
                <w:rFonts w:ascii="Times New Roman" w:hAnsi="Times New Roman"/>
                <w:sz w:val="20"/>
                <w14:ligatures w14:val="standardContextual"/>
              </w:rPr>
            </w:pPr>
            <w:proofErr w:type="spellStart"/>
            <w:r w:rsidRPr="000C3199">
              <w:rPr>
                <w:rFonts w:ascii="Times New Roman" w:hAnsi="Times New Roman"/>
                <w:sz w:val="20"/>
                <w14:ligatures w14:val="standardContextual"/>
              </w:rPr>
              <w:t>Ratesetting</w:t>
            </w:r>
            <w:proofErr w:type="spellEnd"/>
          </w:p>
        </w:tc>
      </w:tr>
      <w:tr w:rsidRPr="000C3199" w:rsidR="000C3199" w:rsidTr="000C3199" w14:paraId="4136B319" w14:textId="77777777">
        <w:trPr>
          <w:trHeight w:val="1177"/>
        </w:trPr>
        <w:tc>
          <w:tcPr>
            <w:tcW w:w="486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199E5C41" w14:textId="77777777">
            <w:pPr>
              <w:autoSpaceDE w:val="0"/>
              <w:autoSpaceDN w:val="0"/>
              <w:adjustRightInd w:val="0"/>
              <w:rPr>
                <w:rFonts w:ascii="Times New Roman" w:hAnsi="Times New Roman"/>
                <w:sz w:val="20"/>
                <w14:ligatures w14:val="standardContextual"/>
              </w:rPr>
            </w:pPr>
            <w:r w:rsidRPr="000C3199">
              <w:rPr>
                <w:rFonts w:ascii="Times New Roman" w:hAnsi="Times New Roman"/>
                <w:b/>
                <w:bCs/>
                <w:sz w:val="20"/>
                <w14:ligatures w14:val="standardContextual"/>
              </w:rPr>
              <w:t xml:space="preserve">A26-08-016 </w:t>
            </w:r>
            <w:r w:rsidRPr="000C3199">
              <w:rPr>
                <w:rFonts w:ascii="Times New Roman" w:hAnsi="Times New Roman"/>
                <w:sz w:val="20"/>
                <w14:ligatures w14:val="standardContextual"/>
              </w:rPr>
              <w:br/>
              <w:t>San Diego Gas &amp; Electric Company, Application of San Diego Gas &amp; Electric Company (U902E) for Approval of Electric Program Investment Charge Plan for Years 2026-2030.</w:t>
            </w:r>
          </w:p>
        </w:tc>
        <w:tc>
          <w:tcPr>
            <w:tcW w:w="243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6B45EE2C" w14:textId="77777777">
            <w:pPr>
              <w:autoSpaceDE w:val="0"/>
              <w:autoSpaceDN w:val="0"/>
              <w:adjustRightInd w:val="0"/>
              <w:jc w:val="center"/>
              <w:rPr>
                <w:rFonts w:ascii="Times New Roman" w:hAnsi="Times New Roman"/>
                <w:sz w:val="20"/>
                <w14:ligatures w14:val="standardContextual"/>
              </w:rPr>
            </w:pPr>
            <w:proofErr w:type="spellStart"/>
            <w:r w:rsidRPr="000C3199">
              <w:rPr>
                <w:rFonts w:ascii="Times New Roman" w:hAnsi="Times New Roman"/>
                <w:sz w:val="20"/>
                <w14:ligatures w14:val="standardContextual"/>
              </w:rPr>
              <w:t>Ratesetting</w:t>
            </w:r>
            <w:proofErr w:type="spellEnd"/>
            <w:r w:rsidRPr="000C3199">
              <w:rPr>
                <w:rFonts w:ascii="Times New Roman" w:hAnsi="Times New Roman"/>
                <w:sz w:val="20"/>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74CEEF8A" w14:textId="77777777">
            <w:pPr>
              <w:autoSpaceDE w:val="0"/>
              <w:autoSpaceDN w:val="0"/>
              <w:adjustRightInd w:val="0"/>
              <w:jc w:val="center"/>
              <w:rPr>
                <w:rFonts w:ascii="Times New Roman" w:hAnsi="Times New Roman"/>
                <w:sz w:val="20"/>
                <w14:ligatures w14:val="standardContextual"/>
              </w:rPr>
            </w:pPr>
            <w:proofErr w:type="spellStart"/>
            <w:r w:rsidRPr="000C3199">
              <w:rPr>
                <w:rFonts w:ascii="Times New Roman" w:hAnsi="Times New Roman"/>
                <w:sz w:val="20"/>
                <w14:ligatures w14:val="standardContextual"/>
              </w:rPr>
              <w:t>Ratesetting</w:t>
            </w:r>
            <w:proofErr w:type="spellEnd"/>
          </w:p>
        </w:tc>
      </w:tr>
      <w:tr w:rsidRPr="000C3199" w:rsidR="000C3199" w:rsidTr="000C3199" w14:paraId="49548C44" w14:textId="77777777">
        <w:trPr>
          <w:trHeight w:val="1177"/>
        </w:trPr>
        <w:tc>
          <w:tcPr>
            <w:tcW w:w="486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494471A6" w14:textId="77777777">
            <w:pPr>
              <w:autoSpaceDE w:val="0"/>
              <w:autoSpaceDN w:val="0"/>
              <w:adjustRightInd w:val="0"/>
              <w:rPr>
                <w:rFonts w:ascii="Times New Roman" w:hAnsi="Times New Roman"/>
                <w:sz w:val="20"/>
                <w14:ligatures w14:val="standardContextual"/>
              </w:rPr>
            </w:pPr>
            <w:r w:rsidRPr="000C3199">
              <w:rPr>
                <w:rFonts w:ascii="Times New Roman" w:hAnsi="Times New Roman"/>
                <w:b/>
                <w:bCs/>
                <w:sz w:val="20"/>
                <w14:ligatures w14:val="standardContextual"/>
              </w:rPr>
              <w:t xml:space="preserve">A26-08-017 </w:t>
            </w:r>
            <w:r w:rsidRPr="000C3199">
              <w:rPr>
                <w:rFonts w:ascii="Times New Roman" w:hAnsi="Times New Roman"/>
                <w:sz w:val="20"/>
                <w14:ligatures w14:val="standardContextual"/>
              </w:rPr>
              <w:br/>
              <w:t>California Energy Commission, Application of the California Energy Commission for Approval of Electric program Investment Charge: Proposed 2026-2030 Investment Plan.</w:t>
            </w:r>
          </w:p>
        </w:tc>
        <w:tc>
          <w:tcPr>
            <w:tcW w:w="243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61C8C8F1" w14:textId="77777777">
            <w:pPr>
              <w:autoSpaceDE w:val="0"/>
              <w:autoSpaceDN w:val="0"/>
              <w:adjustRightInd w:val="0"/>
              <w:jc w:val="center"/>
              <w:rPr>
                <w:rFonts w:ascii="Times New Roman" w:hAnsi="Times New Roman"/>
                <w:sz w:val="20"/>
                <w14:ligatures w14:val="standardContextual"/>
              </w:rPr>
            </w:pPr>
            <w:proofErr w:type="spellStart"/>
            <w:r w:rsidRPr="000C3199">
              <w:rPr>
                <w:rFonts w:ascii="Times New Roman" w:hAnsi="Times New Roman"/>
                <w:sz w:val="20"/>
                <w14:ligatures w14:val="standardContextual"/>
              </w:rPr>
              <w:t>Ratesetting</w:t>
            </w:r>
            <w:proofErr w:type="spellEnd"/>
            <w:r w:rsidRPr="000C3199">
              <w:rPr>
                <w:rFonts w:ascii="Times New Roman" w:hAnsi="Times New Roman"/>
                <w:sz w:val="20"/>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6ED1A502" w14:textId="77777777">
            <w:pPr>
              <w:autoSpaceDE w:val="0"/>
              <w:autoSpaceDN w:val="0"/>
              <w:adjustRightInd w:val="0"/>
              <w:jc w:val="center"/>
              <w:rPr>
                <w:rFonts w:ascii="Times New Roman" w:hAnsi="Times New Roman"/>
                <w:sz w:val="20"/>
                <w14:ligatures w14:val="standardContextual"/>
              </w:rPr>
            </w:pPr>
            <w:proofErr w:type="spellStart"/>
            <w:r w:rsidRPr="000C3199">
              <w:rPr>
                <w:rFonts w:ascii="Times New Roman" w:hAnsi="Times New Roman"/>
                <w:sz w:val="20"/>
                <w14:ligatures w14:val="standardContextual"/>
              </w:rPr>
              <w:t>Ratesetting</w:t>
            </w:r>
            <w:proofErr w:type="spellEnd"/>
          </w:p>
        </w:tc>
      </w:tr>
      <w:tr w:rsidRPr="000C3199" w:rsidR="000C3199" w:rsidTr="000C3199" w14:paraId="30F1DD3D" w14:textId="77777777">
        <w:trPr>
          <w:trHeight w:val="1410"/>
        </w:trPr>
        <w:tc>
          <w:tcPr>
            <w:tcW w:w="486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47FA48A9" w14:textId="77777777">
            <w:pPr>
              <w:autoSpaceDE w:val="0"/>
              <w:autoSpaceDN w:val="0"/>
              <w:adjustRightInd w:val="0"/>
              <w:rPr>
                <w:rFonts w:ascii="Times New Roman" w:hAnsi="Times New Roman"/>
                <w:sz w:val="20"/>
                <w14:ligatures w14:val="standardContextual"/>
              </w:rPr>
            </w:pPr>
            <w:r w:rsidRPr="000C3199">
              <w:rPr>
                <w:rFonts w:ascii="Times New Roman" w:hAnsi="Times New Roman"/>
                <w:b/>
                <w:bCs/>
                <w:sz w:val="20"/>
                <w14:ligatures w14:val="standardContextual"/>
              </w:rPr>
              <w:t xml:space="preserve">A26-08-018 </w:t>
            </w:r>
            <w:r w:rsidRPr="000C3199">
              <w:rPr>
                <w:rFonts w:ascii="Times New Roman" w:hAnsi="Times New Roman"/>
                <w:sz w:val="20"/>
                <w14:ligatures w14:val="standardContextual"/>
              </w:rPr>
              <w:br/>
              <w:t xml:space="preserve">Nexus </w:t>
            </w:r>
            <w:proofErr w:type="spellStart"/>
            <w:r w:rsidRPr="000C3199">
              <w:rPr>
                <w:rFonts w:ascii="Times New Roman" w:hAnsi="Times New Roman"/>
                <w:sz w:val="20"/>
                <w14:ligatures w14:val="standardContextual"/>
              </w:rPr>
              <w:t>Surfnet</w:t>
            </w:r>
            <w:proofErr w:type="spellEnd"/>
            <w:r w:rsidRPr="000C3199">
              <w:rPr>
                <w:rFonts w:ascii="Times New Roman" w:hAnsi="Times New Roman"/>
                <w:sz w:val="20"/>
                <w14:ligatures w14:val="standardContextual"/>
              </w:rPr>
              <w:t xml:space="preserve"> Buyer, LLC, </w:t>
            </w:r>
            <w:proofErr w:type="spellStart"/>
            <w:r w:rsidRPr="000C3199">
              <w:rPr>
                <w:rFonts w:ascii="Times New Roman" w:hAnsi="Times New Roman"/>
                <w:sz w:val="20"/>
                <w14:ligatures w14:val="standardContextual"/>
              </w:rPr>
              <w:t>Surfnet</w:t>
            </w:r>
            <w:proofErr w:type="spellEnd"/>
            <w:r w:rsidRPr="000C3199">
              <w:rPr>
                <w:rFonts w:ascii="Times New Roman" w:hAnsi="Times New Roman"/>
                <w:sz w:val="20"/>
                <w14:ligatures w14:val="standardContextual"/>
              </w:rPr>
              <w:t xml:space="preserve"> Communications, Inc., Application of Nexus </w:t>
            </w:r>
            <w:proofErr w:type="spellStart"/>
            <w:r w:rsidRPr="000C3199">
              <w:rPr>
                <w:rFonts w:ascii="Times New Roman" w:hAnsi="Times New Roman"/>
                <w:sz w:val="20"/>
                <w14:ligatures w14:val="standardContextual"/>
              </w:rPr>
              <w:t>Surfnet</w:t>
            </w:r>
            <w:proofErr w:type="spellEnd"/>
            <w:r w:rsidRPr="000C3199">
              <w:rPr>
                <w:rFonts w:ascii="Times New Roman" w:hAnsi="Times New Roman"/>
                <w:sz w:val="20"/>
                <w14:ligatures w14:val="standardContextual"/>
              </w:rPr>
              <w:t xml:space="preserve"> Buyer, LLC and </w:t>
            </w:r>
            <w:proofErr w:type="spellStart"/>
            <w:r w:rsidRPr="000C3199">
              <w:rPr>
                <w:rFonts w:ascii="Times New Roman" w:hAnsi="Times New Roman"/>
                <w:sz w:val="20"/>
                <w14:ligatures w14:val="standardContextual"/>
              </w:rPr>
              <w:t>Surfnet</w:t>
            </w:r>
            <w:proofErr w:type="spellEnd"/>
            <w:r w:rsidRPr="000C3199">
              <w:rPr>
                <w:rFonts w:ascii="Times New Roman" w:hAnsi="Times New Roman"/>
                <w:sz w:val="20"/>
                <w14:ligatures w14:val="standardContextual"/>
              </w:rPr>
              <w:t xml:space="preserve"> Communications, Inc. For an Order under Public Utilities Code Section 851 Authorizing the Acquisition of Assets from </w:t>
            </w:r>
            <w:proofErr w:type="spellStart"/>
            <w:r w:rsidRPr="000C3199">
              <w:rPr>
                <w:rFonts w:ascii="Times New Roman" w:hAnsi="Times New Roman"/>
                <w:sz w:val="20"/>
                <w14:ligatures w14:val="standardContextual"/>
              </w:rPr>
              <w:t>Surfnet</w:t>
            </w:r>
            <w:proofErr w:type="spellEnd"/>
            <w:r w:rsidRPr="000C3199">
              <w:rPr>
                <w:rFonts w:ascii="Times New Roman" w:hAnsi="Times New Roman"/>
                <w:sz w:val="20"/>
                <w14:ligatures w14:val="standardContextual"/>
              </w:rPr>
              <w:t xml:space="preserve"> Communications, Inc.</w:t>
            </w:r>
          </w:p>
        </w:tc>
        <w:tc>
          <w:tcPr>
            <w:tcW w:w="243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67C24C2A" w14:textId="77777777">
            <w:pPr>
              <w:autoSpaceDE w:val="0"/>
              <w:autoSpaceDN w:val="0"/>
              <w:adjustRightInd w:val="0"/>
              <w:jc w:val="center"/>
              <w:rPr>
                <w:rFonts w:ascii="Times New Roman" w:hAnsi="Times New Roman"/>
                <w:sz w:val="20"/>
                <w14:ligatures w14:val="standardContextual"/>
              </w:rPr>
            </w:pPr>
            <w:proofErr w:type="spellStart"/>
            <w:r w:rsidRPr="000C3199">
              <w:rPr>
                <w:rFonts w:ascii="Times New Roman" w:hAnsi="Times New Roman"/>
                <w:sz w:val="20"/>
                <w14:ligatures w14:val="standardContextual"/>
              </w:rPr>
              <w:t>Ratesetting</w:t>
            </w:r>
            <w:proofErr w:type="spellEnd"/>
            <w:r w:rsidRPr="000C3199">
              <w:rPr>
                <w:rFonts w:ascii="Times New Roman" w:hAnsi="Times New Roman"/>
                <w:sz w:val="20"/>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23F0E01F" w14:textId="77777777">
            <w:pPr>
              <w:autoSpaceDE w:val="0"/>
              <w:autoSpaceDN w:val="0"/>
              <w:adjustRightInd w:val="0"/>
              <w:jc w:val="center"/>
              <w:rPr>
                <w:rFonts w:ascii="Times New Roman" w:hAnsi="Times New Roman"/>
                <w:sz w:val="20"/>
                <w14:ligatures w14:val="standardContextual"/>
              </w:rPr>
            </w:pPr>
            <w:proofErr w:type="spellStart"/>
            <w:r w:rsidRPr="000C3199">
              <w:rPr>
                <w:rFonts w:ascii="Times New Roman" w:hAnsi="Times New Roman"/>
                <w:sz w:val="20"/>
                <w14:ligatures w14:val="standardContextual"/>
              </w:rPr>
              <w:t>Ratesetting</w:t>
            </w:r>
            <w:proofErr w:type="spellEnd"/>
          </w:p>
        </w:tc>
      </w:tr>
      <w:tr w:rsidRPr="000C3199" w:rsidR="000C3199" w:rsidTr="000C3199" w14:paraId="6CAA6384" w14:textId="77777777">
        <w:trPr>
          <w:trHeight w:val="2354"/>
        </w:trPr>
        <w:tc>
          <w:tcPr>
            <w:tcW w:w="486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5A1DBBEF" w14:textId="77777777">
            <w:pPr>
              <w:autoSpaceDE w:val="0"/>
              <w:autoSpaceDN w:val="0"/>
              <w:adjustRightInd w:val="0"/>
              <w:rPr>
                <w:rFonts w:ascii="Times New Roman" w:hAnsi="Times New Roman"/>
                <w:sz w:val="20"/>
                <w14:ligatures w14:val="standardContextual"/>
              </w:rPr>
            </w:pPr>
            <w:r w:rsidRPr="000C3199">
              <w:rPr>
                <w:rFonts w:ascii="Times New Roman" w:hAnsi="Times New Roman"/>
                <w:b/>
                <w:bCs/>
                <w:sz w:val="20"/>
                <w14:ligatures w14:val="standardContextual"/>
              </w:rPr>
              <w:lastRenderedPageBreak/>
              <w:t xml:space="preserve">A26-08-019 </w:t>
            </w:r>
            <w:r w:rsidRPr="000C3199">
              <w:rPr>
                <w:rFonts w:ascii="Times New Roman" w:hAnsi="Times New Roman"/>
                <w:sz w:val="20"/>
                <w14:ligatures w14:val="standardContextual"/>
              </w:rPr>
              <w:br/>
              <w:t xml:space="preserve">Hankins Information Technology, Hankins Information Technology, Inc., Nexus Hankins Buyer, LLC, Nexus </w:t>
            </w:r>
            <w:proofErr w:type="spellStart"/>
            <w:r w:rsidRPr="000C3199">
              <w:rPr>
                <w:rFonts w:ascii="Times New Roman" w:hAnsi="Times New Roman"/>
                <w:sz w:val="20"/>
                <w14:ligatures w14:val="standardContextual"/>
              </w:rPr>
              <w:t>LicenseCo</w:t>
            </w:r>
            <w:proofErr w:type="spellEnd"/>
            <w:r w:rsidRPr="000C3199">
              <w:rPr>
                <w:rFonts w:ascii="Times New Roman" w:hAnsi="Times New Roman"/>
                <w:sz w:val="20"/>
                <w14:ligatures w14:val="standardContextual"/>
              </w:rPr>
              <w:t xml:space="preserve">, LLC, Application of Nexus Hankins Buyer, LLC, Nexus </w:t>
            </w:r>
            <w:proofErr w:type="spellStart"/>
            <w:r w:rsidRPr="000C3199">
              <w:rPr>
                <w:rFonts w:ascii="Times New Roman" w:hAnsi="Times New Roman"/>
                <w:sz w:val="20"/>
                <w14:ligatures w14:val="standardContextual"/>
              </w:rPr>
              <w:t>LicenseCo</w:t>
            </w:r>
            <w:proofErr w:type="spellEnd"/>
            <w:r w:rsidRPr="000C3199">
              <w:rPr>
                <w:rFonts w:ascii="Times New Roman" w:hAnsi="Times New Roman"/>
                <w:sz w:val="20"/>
                <w14:ligatures w14:val="standardContextual"/>
              </w:rPr>
              <w:t>, LLC, Hankins Information Technology, and Hankins Information Technology, Inc. For an Order under Public Utilities Code Section 851 Authorizing the Acquisition of Assets Held by Hankins Information Technology and Hankins Information Technology, Inc.</w:t>
            </w:r>
          </w:p>
        </w:tc>
        <w:tc>
          <w:tcPr>
            <w:tcW w:w="243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41BFA25B" w14:textId="77777777">
            <w:pPr>
              <w:autoSpaceDE w:val="0"/>
              <w:autoSpaceDN w:val="0"/>
              <w:adjustRightInd w:val="0"/>
              <w:jc w:val="center"/>
              <w:rPr>
                <w:rFonts w:ascii="Times New Roman" w:hAnsi="Times New Roman"/>
                <w:sz w:val="20"/>
                <w14:ligatures w14:val="standardContextual"/>
              </w:rPr>
            </w:pPr>
            <w:proofErr w:type="spellStart"/>
            <w:r w:rsidRPr="000C3199">
              <w:rPr>
                <w:rFonts w:ascii="Times New Roman" w:hAnsi="Times New Roman"/>
                <w:sz w:val="20"/>
                <w14:ligatures w14:val="standardContextual"/>
              </w:rPr>
              <w:t>Ratesetting</w:t>
            </w:r>
            <w:proofErr w:type="spellEnd"/>
            <w:r w:rsidRPr="000C3199">
              <w:rPr>
                <w:rFonts w:ascii="Times New Roman" w:hAnsi="Times New Roman"/>
                <w:sz w:val="20"/>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0C3199" w:rsidR="000C3199" w:rsidP="000C3199" w:rsidRDefault="000C3199" w14:paraId="6FC4516D" w14:textId="77777777">
            <w:pPr>
              <w:autoSpaceDE w:val="0"/>
              <w:autoSpaceDN w:val="0"/>
              <w:adjustRightInd w:val="0"/>
              <w:jc w:val="center"/>
              <w:rPr>
                <w:rFonts w:ascii="Times New Roman" w:hAnsi="Times New Roman"/>
                <w:sz w:val="20"/>
                <w14:ligatures w14:val="standardContextual"/>
              </w:rPr>
            </w:pPr>
            <w:proofErr w:type="spellStart"/>
            <w:r w:rsidRPr="000C3199">
              <w:rPr>
                <w:rFonts w:ascii="Times New Roman" w:hAnsi="Times New Roman"/>
                <w:sz w:val="20"/>
                <w14:ligatures w14:val="standardContextual"/>
              </w:rPr>
              <w:t>Ratesetting</w:t>
            </w:r>
            <w:proofErr w:type="spellEnd"/>
          </w:p>
        </w:tc>
      </w:tr>
    </w:tbl>
    <w:p w:rsidRPr="001648F0" w:rsidR="001648F0" w:rsidP="001648F0" w:rsidRDefault="001648F0" w14:paraId="58AFAE92" w14:textId="66C8EB1B">
      <w:pPr>
        <w:tabs>
          <w:tab w:val="left" w:pos="3585"/>
        </w:tabs>
      </w:pPr>
      <w:r>
        <w:tab/>
      </w:r>
    </w:p>
    <w:sectPr w:rsidRPr="001648F0" w:rsidR="001648F0" w:rsidSect="007E3378">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BDFAE" w14:textId="77777777" w:rsidR="00F96E6C" w:rsidRDefault="00F96E6C">
      <w:r>
        <w:separator/>
      </w:r>
    </w:p>
  </w:endnote>
  <w:endnote w:type="continuationSeparator" w:id="0">
    <w:p w14:paraId="71E58291" w14:textId="77777777" w:rsidR="00F96E6C" w:rsidRDefault="00F96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altName w:val="Cambri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7ADC" w14:textId="170659D5" w:rsidR="00591E1E" w:rsidRPr="00591E1E" w:rsidRDefault="00591E1E" w:rsidP="00591E1E">
    <w:pPr>
      <w:pStyle w:val="Footer"/>
      <w:tabs>
        <w:tab w:val="clear" w:pos="4320"/>
        <w:tab w:val="center" w:pos="4680"/>
      </w:tabs>
      <w:jc w:val="center"/>
      <w:rPr>
        <w:rFonts w:ascii="Book Antiqua" w:hAnsi="Book Antiqua"/>
      </w:rPr>
    </w:pPr>
    <w:r w:rsidRPr="001648F0">
      <w:rPr>
        <w:rFonts w:ascii="Book Antiqua" w:hAnsi="Book Antiqua"/>
      </w:rPr>
      <w:t xml:space="preserve">- </w:t>
    </w:r>
    <w:r w:rsidRPr="001648F0">
      <w:rPr>
        <w:rStyle w:val="PageNumber"/>
        <w:rFonts w:ascii="Book Antiqua" w:hAnsi="Book Antiqua"/>
      </w:rPr>
      <w:fldChar w:fldCharType="begin"/>
    </w:r>
    <w:r w:rsidRPr="001648F0">
      <w:rPr>
        <w:rStyle w:val="PageNumber"/>
        <w:rFonts w:ascii="Book Antiqua" w:hAnsi="Book Antiqua"/>
      </w:rPr>
      <w:instrText xml:space="preserve"> PAGE </w:instrText>
    </w:r>
    <w:r w:rsidRPr="001648F0">
      <w:rPr>
        <w:rStyle w:val="PageNumber"/>
        <w:rFonts w:ascii="Book Antiqua" w:hAnsi="Book Antiqua"/>
      </w:rPr>
      <w:fldChar w:fldCharType="separate"/>
    </w:r>
    <w:r>
      <w:rPr>
        <w:rStyle w:val="PageNumber"/>
        <w:rFonts w:ascii="Book Antiqua" w:hAnsi="Book Antiqua"/>
      </w:rPr>
      <w:t>1</w:t>
    </w:r>
    <w:r w:rsidRPr="001648F0">
      <w:rPr>
        <w:rStyle w:val="PageNumber"/>
        <w:rFonts w:ascii="Book Antiqua" w:hAnsi="Book Antiqua"/>
      </w:rPr>
      <w:fldChar w:fldCharType="end"/>
    </w:r>
    <w:r w:rsidRPr="001648F0">
      <w:rPr>
        <w:rStyle w:val="PageNumber"/>
        <w:rFonts w:ascii="Book Antiqua" w:hAnsi="Book Antiqu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FC6C" w14:textId="799AE226" w:rsidR="00591E1E" w:rsidRPr="00591E1E" w:rsidRDefault="000C3199" w:rsidP="00642538">
    <w:pPr>
      <w:pStyle w:val="Footer"/>
      <w:tabs>
        <w:tab w:val="clear" w:pos="4320"/>
        <w:tab w:val="center" w:pos="4680"/>
      </w:tabs>
      <w:rPr>
        <w:rFonts w:ascii="Book Antiqua" w:hAnsi="Book Antiqua"/>
      </w:rPr>
    </w:pPr>
    <w:r w:rsidRPr="000C3199">
      <w:rPr>
        <w:rFonts w:ascii="Book Antiqua" w:hAnsi="Book Antiqua"/>
        <w:sz w:val="16"/>
        <w:szCs w:val="16"/>
      </w:rPr>
      <w:t>619449628</w:t>
    </w:r>
    <w:r w:rsidR="00642538">
      <w:rPr>
        <w:rFonts w:ascii="Book Antiqua" w:hAnsi="Book Antiqua"/>
      </w:rPr>
      <w:tab/>
    </w:r>
    <w:r w:rsidR="00591E1E" w:rsidRPr="001648F0">
      <w:rPr>
        <w:rFonts w:ascii="Book Antiqua" w:hAnsi="Book Antiqua"/>
      </w:rPr>
      <w:t xml:space="preserve">- </w:t>
    </w:r>
    <w:r w:rsidR="00591E1E" w:rsidRPr="001648F0">
      <w:rPr>
        <w:rStyle w:val="PageNumber"/>
        <w:rFonts w:ascii="Book Antiqua" w:hAnsi="Book Antiqua"/>
      </w:rPr>
      <w:fldChar w:fldCharType="begin"/>
    </w:r>
    <w:r w:rsidR="00591E1E" w:rsidRPr="001648F0">
      <w:rPr>
        <w:rStyle w:val="PageNumber"/>
        <w:rFonts w:ascii="Book Antiqua" w:hAnsi="Book Antiqua"/>
      </w:rPr>
      <w:instrText xml:space="preserve"> PAGE </w:instrText>
    </w:r>
    <w:r w:rsidR="00591E1E" w:rsidRPr="001648F0">
      <w:rPr>
        <w:rStyle w:val="PageNumber"/>
        <w:rFonts w:ascii="Book Antiqua" w:hAnsi="Book Antiqua"/>
      </w:rPr>
      <w:fldChar w:fldCharType="separate"/>
    </w:r>
    <w:r w:rsidR="00591E1E">
      <w:rPr>
        <w:rStyle w:val="PageNumber"/>
        <w:rFonts w:ascii="Book Antiqua" w:hAnsi="Book Antiqua"/>
      </w:rPr>
      <w:t>1</w:t>
    </w:r>
    <w:r w:rsidR="00591E1E" w:rsidRPr="001648F0">
      <w:rPr>
        <w:rStyle w:val="PageNumber"/>
        <w:rFonts w:ascii="Book Antiqua" w:hAnsi="Book Antiqua"/>
      </w:rPr>
      <w:fldChar w:fldCharType="end"/>
    </w:r>
    <w:r w:rsidR="00591E1E" w:rsidRPr="001648F0">
      <w:rPr>
        <w:rStyle w:val="PageNumber"/>
        <w:rFonts w:ascii="Book Antiqua" w:hAnsi="Book Antiqu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66FD" w14:textId="3825F0C4" w:rsidR="00445D10" w:rsidRPr="008C1693" w:rsidRDefault="007E3378" w:rsidP="00F86487">
    <w:pPr>
      <w:pStyle w:val="Footer"/>
      <w:jc w:val="center"/>
      <w:rPr>
        <w:rFonts w:ascii="Book Antiqua" w:hAnsi="Book Antiqua"/>
      </w:rPr>
    </w:pPr>
    <w:r w:rsidRPr="008C1693">
      <w:rPr>
        <w:rFonts w:ascii="Book Antiqua" w:hAnsi="Book Antiqua"/>
      </w:rPr>
      <w:t xml:space="preserve">- </w:t>
    </w:r>
    <w:r w:rsidRPr="008C1693">
      <w:rPr>
        <w:rFonts w:ascii="Book Antiqua" w:hAnsi="Book Antiqua"/>
      </w:rPr>
      <w:fldChar w:fldCharType="begin"/>
    </w:r>
    <w:r w:rsidRPr="008C1693">
      <w:rPr>
        <w:rFonts w:ascii="Book Antiqua" w:hAnsi="Book Antiqua"/>
      </w:rPr>
      <w:instrText xml:space="preserve"> PAGE   \* MERGEFORMAT </w:instrText>
    </w:r>
    <w:r w:rsidRPr="008C1693">
      <w:rPr>
        <w:rFonts w:ascii="Book Antiqua" w:hAnsi="Book Antiqua"/>
      </w:rPr>
      <w:fldChar w:fldCharType="separate"/>
    </w:r>
    <w:r w:rsidRPr="008C1693">
      <w:rPr>
        <w:rFonts w:ascii="Book Antiqua" w:hAnsi="Book Antiqua"/>
        <w:noProof/>
      </w:rPr>
      <w:t>1</w:t>
    </w:r>
    <w:r w:rsidRPr="008C1693">
      <w:rPr>
        <w:rFonts w:ascii="Book Antiqua" w:hAnsi="Book Antiqua"/>
        <w:noProof/>
      </w:rPr>
      <w:fldChar w:fldCharType="end"/>
    </w:r>
    <w:r w:rsidRPr="008C1693">
      <w:rPr>
        <w:rFonts w:ascii="Book Antiqua" w:hAnsi="Book Antiqua"/>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92389" w14:textId="77777777" w:rsidR="00F96E6C" w:rsidRDefault="00F96E6C">
      <w:r>
        <w:separator/>
      </w:r>
    </w:p>
  </w:footnote>
  <w:footnote w:type="continuationSeparator" w:id="0">
    <w:p w14:paraId="71929038" w14:textId="77777777" w:rsidR="00F96E6C" w:rsidRDefault="00F96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9E1E" w14:textId="4719A20F" w:rsidR="00642538" w:rsidRDefault="00317304" w:rsidP="000C3199">
    <w:pPr>
      <w:pStyle w:val="Header"/>
      <w:tabs>
        <w:tab w:val="clear" w:pos="4320"/>
        <w:tab w:val="clear" w:pos="8640"/>
        <w:tab w:val="right" w:pos="9180"/>
      </w:tabs>
      <w:jc w:val="right"/>
      <w:rPr>
        <w:rFonts w:ascii="Book Antiqua" w:hAnsi="Book Antiqua"/>
        <w:b/>
      </w:rPr>
    </w:pPr>
    <w:r w:rsidRPr="00824E46">
      <w:rPr>
        <w:rFonts w:ascii="Book Antiqua" w:hAnsi="Book Antiqua"/>
      </w:rPr>
      <w:t>Resolution ALJ</w:t>
    </w:r>
    <w:r w:rsidR="00704DA7" w:rsidRPr="00824E46">
      <w:rPr>
        <w:rFonts w:ascii="Book Antiqua" w:hAnsi="Book Antiqua"/>
      </w:rPr>
      <w:t>-</w:t>
    </w:r>
    <w:r w:rsidRPr="00824E46">
      <w:rPr>
        <w:rFonts w:ascii="Book Antiqua" w:hAnsi="Book Antiqua"/>
      </w:rPr>
      <w:t>176-</w:t>
    </w:r>
    <w:proofErr w:type="gramStart"/>
    <w:r w:rsidR="00840228">
      <w:rPr>
        <w:rFonts w:ascii="Book Antiqua" w:hAnsi="Book Antiqua"/>
      </w:rPr>
      <w:t>35</w:t>
    </w:r>
    <w:r w:rsidR="007816F1">
      <w:rPr>
        <w:rFonts w:ascii="Book Antiqua" w:hAnsi="Book Antiqua"/>
      </w:rPr>
      <w:t>87</w:t>
    </w:r>
    <w:r w:rsidRPr="00824E46">
      <w:rPr>
        <w:rFonts w:ascii="Book Antiqua" w:hAnsi="Book Antiqua"/>
      </w:rPr>
      <w:t xml:space="preserve">  </w:t>
    </w:r>
    <w:r w:rsidR="00C95FDE" w:rsidRPr="00824E46">
      <w:rPr>
        <w:rFonts w:ascii="Book Antiqua" w:hAnsi="Book Antiqua"/>
      </w:rPr>
      <w:t>ALJ</w:t>
    </w:r>
    <w:proofErr w:type="gramEnd"/>
    <w:r w:rsidR="00C95FDE" w:rsidRPr="00824E46">
      <w:rPr>
        <w:rFonts w:ascii="Book Antiqua" w:hAnsi="Book Antiqua"/>
      </w:rPr>
      <w:t>/</w:t>
    </w:r>
    <w:r w:rsidR="00DD0508">
      <w:rPr>
        <w:rFonts w:ascii="Book Antiqua" w:hAnsi="Book Antiqua"/>
      </w:rPr>
      <w:t>MLC/</w:t>
    </w:r>
    <w:proofErr w:type="spellStart"/>
    <w:r w:rsidR="005E4B19" w:rsidRPr="00824E46">
      <w:rPr>
        <w:rFonts w:ascii="Book Antiqua" w:hAnsi="Book Antiqua"/>
      </w:rPr>
      <w:t>mva</w:t>
    </w:r>
    <w:proofErr w:type="spellEnd"/>
    <w:r w:rsidR="00642538" w:rsidRPr="00824E46">
      <w:rPr>
        <w:rFonts w:ascii="Book Antiqua" w:hAnsi="Book Antiqua"/>
      </w:rPr>
      <w:t>/</w:t>
    </w:r>
    <w:proofErr w:type="spellStart"/>
    <w:r w:rsidRPr="00824E46">
      <w:rPr>
        <w:rFonts w:ascii="Book Antiqua" w:hAnsi="Book Antiqua"/>
      </w:rPr>
      <w:t>asf</w:t>
    </w:r>
    <w:proofErr w:type="spellEnd"/>
    <w:r w:rsidR="000C3199">
      <w:rPr>
        <w:rFonts w:ascii="Book Antiqua" w:hAnsi="Book Antiqua"/>
      </w:rPr>
      <w:tab/>
    </w:r>
    <w:r w:rsidR="000C3199" w:rsidRPr="000C3199">
      <w:rPr>
        <w:rFonts w:ascii="Book Antiqua" w:hAnsi="Book Antiqua"/>
        <w:b/>
        <w:bCs/>
      </w:rPr>
      <w:t>DRAFT</w:t>
    </w:r>
    <w:r w:rsidR="00FD3B90" w:rsidRPr="000C3199">
      <w:rPr>
        <w:rFonts w:ascii="Book Antiqua" w:hAnsi="Book Antiqua"/>
        <w:b/>
        <w:bCs/>
      </w:rPr>
      <w:tab/>
    </w:r>
  </w:p>
  <w:p w14:paraId="5A833EA5" w14:textId="77777777" w:rsidR="00642538" w:rsidRDefault="00642538" w:rsidP="00FD3B90">
    <w:pPr>
      <w:pStyle w:val="Header"/>
      <w:tabs>
        <w:tab w:val="clear" w:pos="4320"/>
        <w:tab w:val="clear" w:pos="8640"/>
        <w:tab w:val="right" w:pos="9180"/>
      </w:tabs>
      <w:rPr>
        <w:rFonts w:ascii="Book Antiqua" w:hAnsi="Book Antiqua"/>
        <w:b/>
      </w:rPr>
    </w:pPr>
  </w:p>
  <w:p w14:paraId="46AAFA57" w14:textId="77777777" w:rsidR="00642538" w:rsidRPr="00FD3B90" w:rsidRDefault="00642538" w:rsidP="00FD3B90">
    <w:pPr>
      <w:pStyle w:val="Header"/>
      <w:tabs>
        <w:tab w:val="clear" w:pos="4320"/>
        <w:tab w:val="clear" w:pos="8640"/>
        <w:tab w:val="right" w:pos="9180"/>
      </w:tabs>
      <w:rPr>
        <w:rFonts w:ascii="Book Antiqua" w:hAnsi="Book Antiqua"/>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2455E" w14:textId="391FF9EC" w:rsidR="00303F5C" w:rsidRDefault="00B55F34" w:rsidP="00B55F34">
    <w:pPr>
      <w:pStyle w:val="Header"/>
      <w:tabs>
        <w:tab w:val="clear" w:pos="4320"/>
        <w:tab w:val="clear" w:pos="8640"/>
        <w:tab w:val="right" w:pos="9180"/>
      </w:tabs>
      <w:rPr>
        <w:rFonts w:ascii="Book Antiqua" w:hAnsi="Book Antiqua"/>
        <w:b/>
        <w:bCs/>
      </w:rPr>
    </w:pPr>
    <w:r w:rsidRPr="00824E46">
      <w:rPr>
        <w:rFonts w:ascii="Book Antiqua" w:hAnsi="Book Antiqua"/>
      </w:rPr>
      <w:t>Resolution ALJ</w:t>
    </w:r>
    <w:r w:rsidR="00704DA7" w:rsidRPr="00824E46">
      <w:rPr>
        <w:rFonts w:ascii="Book Antiqua" w:hAnsi="Book Antiqua"/>
      </w:rPr>
      <w:t>-</w:t>
    </w:r>
    <w:r w:rsidRPr="00824E46">
      <w:rPr>
        <w:rFonts w:ascii="Book Antiqua" w:hAnsi="Book Antiqua"/>
      </w:rPr>
      <w:t>176-</w:t>
    </w:r>
    <w:proofErr w:type="gramStart"/>
    <w:r w:rsidRPr="00824E46">
      <w:rPr>
        <w:rFonts w:ascii="Book Antiqua" w:hAnsi="Book Antiqua"/>
      </w:rPr>
      <w:t>3</w:t>
    </w:r>
    <w:r w:rsidR="00840228">
      <w:rPr>
        <w:rFonts w:ascii="Book Antiqua" w:hAnsi="Book Antiqua"/>
      </w:rPr>
      <w:t>5</w:t>
    </w:r>
    <w:r w:rsidR="007816F1">
      <w:rPr>
        <w:rFonts w:ascii="Book Antiqua" w:hAnsi="Book Antiqua"/>
      </w:rPr>
      <w:t>87</w:t>
    </w:r>
    <w:r w:rsidRPr="00824E46">
      <w:rPr>
        <w:rFonts w:ascii="Book Antiqua" w:hAnsi="Book Antiqua"/>
      </w:rPr>
      <w:t xml:space="preserve">  ALJ</w:t>
    </w:r>
    <w:proofErr w:type="gramEnd"/>
    <w:r w:rsidRPr="00824E46">
      <w:rPr>
        <w:rFonts w:ascii="Book Antiqua" w:hAnsi="Book Antiqua"/>
      </w:rPr>
      <w:t>/</w:t>
    </w:r>
    <w:r w:rsidR="00DD0508">
      <w:rPr>
        <w:rFonts w:ascii="Book Antiqua" w:hAnsi="Book Antiqua"/>
      </w:rPr>
      <w:t>MLC/</w:t>
    </w:r>
    <w:proofErr w:type="spellStart"/>
    <w:r w:rsidR="005E4B19" w:rsidRPr="00824E46">
      <w:rPr>
        <w:rFonts w:ascii="Book Antiqua" w:hAnsi="Book Antiqua"/>
      </w:rPr>
      <w:t>mva</w:t>
    </w:r>
    <w:proofErr w:type="spellEnd"/>
    <w:r w:rsidRPr="00824E46">
      <w:rPr>
        <w:rFonts w:ascii="Book Antiqua" w:hAnsi="Book Antiqua"/>
      </w:rPr>
      <w:t>/</w:t>
    </w:r>
    <w:proofErr w:type="spellStart"/>
    <w:r w:rsidRPr="00824E46">
      <w:rPr>
        <w:rFonts w:ascii="Book Antiqua" w:hAnsi="Book Antiqua"/>
      </w:rPr>
      <w:t>asf</w:t>
    </w:r>
    <w:proofErr w:type="spellEnd"/>
    <w:r w:rsidR="000C3199">
      <w:rPr>
        <w:rFonts w:ascii="Book Antiqua" w:hAnsi="Book Antiqua"/>
      </w:rPr>
      <w:tab/>
    </w:r>
    <w:r w:rsidR="000C3199">
      <w:rPr>
        <w:rFonts w:ascii="Book Antiqua" w:hAnsi="Book Antiqua"/>
        <w:b/>
        <w:bCs/>
      </w:rPr>
      <w:t>DRAFT</w:t>
    </w:r>
  </w:p>
  <w:p w14:paraId="7F93B87A" w14:textId="77777777" w:rsidR="00303F5C" w:rsidRDefault="00303F5C" w:rsidP="00B55F34">
    <w:pPr>
      <w:pStyle w:val="Header"/>
      <w:tabs>
        <w:tab w:val="clear" w:pos="4320"/>
        <w:tab w:val="clear" w:pos="8640"/>
        <w:tab w:val="right" w:pos="9180"/>
      </w:tabs>
      <w:rPr>
        <w:rFonts w:ascii="Book Antiqua" w:hAnsi="Book Antiqua"/>
        <w:b/>
        <w:bCs/>
      </w:rPr>
    </w:pPr>
  </w:p>
  <w:p w14:paraId="3E552459" w14:textId="61190A0B" w:rsidR="00B55F34" w:rsidRDefault="00B55F34" w:rsidP="00B55F34">
    <w:pPr>
      <w:pStyle w:val="Header"/>
      <w:tabs>
        <w:tab w:val="clear" w:pos="4320"/>
        <w:tab w:val="clear" w:pos="8640"/>
        <w:tab w:val="right" w:pos="9180"/>
      </w:tabs>
      <w:rPr>
        <w:rFonts w:ascii="Book Antiqua" w:hAnsi="Book Antiqua"/>
        <w:b/>
      </w:rPr>
    </w:pPr>
  </w:p>
  <w:p w14:paraId="03B08534" w14:textId="627C36BA" w:rsidR="008005AF" w:rsidRPr="009755A5" w:rsidRDefault="003F6A7F" w:rsidP="004D54D0">
    <w:pPr>
      <w:pStyle w:val="Header"/>
      <w:tabs>
        <w:tab w:val="center" w:pos="4680"/>
        <w:tab w:val="left" w:pos="8290"/>
      </w:tabs>
      <w:jc w:val="center"/>
      <w:rPr>
        <w:rFonts w:ascii="Book Antiqua" w:hAnsi="Book Antiqua"/>
        <w:sz w:val="28"/>
        <w:szCs w:val="28"/>
      </w:rPr>
    </w:pPr>
    <w:r w:rsidRPr="009755A5">
      <w:rPr>
        <w:rFonts w:ascii="Book Antiqua" w:hAnsi="Book Antiqua"/>
        <w:b/>
        <w:bCs/>
        <w:sz w:val="28"/>
        <w:szCs w:val="28"/>
      </w:rPr>
      <w:t>PRELIMINARY DETERMINATION</w:t>
    </w:r>
    <w:r w:rsidRPr="009755A5">
      <w:rPr>
        <w:rFonts w:ascii="Book Antiqua" w:hAnsi="Book Antiqua"/>
        <w:b/>
        <w:bCs/>
        <w:sz w:val="28"/>
        <w:szCs w:val="28"/>
      </w:rPr>
      <w:br/>
      <w:t xml:space="preserve">SCHEDULE </w:t>
    </w:r>
    <w:r w:rsidRPr="009755A5">
      <w:rPr>
        <w:rFonts w:ascii="Book Antiqua" w:hAnsi="Book Antiqua"/>
        <w:sz w:val="28"/>
        <w:szCs w:val="28"/>
      </w:rPr>
      <w:br/>
    </w:r>
    <w:r w:rsidRPr="009755A5">
      <w:rPr>
        <w:rFonts w:ascii="Book Antiqua" w:hAnsi="Book Antiqua"/>
        <w:sz w:val="28"/>
        <w:szCs w:val="28"/>
      </w:rPr>
      <w:br/>
      <w:t>Resolution ALJ 176-</w:t>
    </w:r>
    <w:r w:rsidR="00AC3D70">
      <w:rPr>
        <w:rFonts w:ascii="Book Antiqua" w:hAnsi="Book Antiqua"/>
        <w:sz w:val="28"/>
        <w:szCs w:val="28"/>
      </w:rPr>
      <w:t>3</w:t>
    </w:r>
    <w:r w:rsidR="00840228">
      <w:rPr>
        <w:rFonts w:ascii="Book Antiqua" w:hAnsi="Book Antiqua"/>
        <w:sz w:val="28"/>
        <w:szCs w:val="28"/>
      </w:rPr>
      <w:t>5</w:t>
    </w:r>
    <w:r w:rsidR="007816F1">
      <w:rPr>
        <w:rFonts w:ascii="Book Antiqua" w:hAnsi="Book Antiqua"/>
        <w:sz w:val="28"/>
        <w:szCs w:val="28"/>
      </w:rPr>
      <w:t>87</w:t>
    </w:r>
    <w:r w:rsidRPr="009755A5">
      <w:rPr>
        <w:rFonts w:ascii="Book Antiqua" w:hAnsi="Book Antiqua"/>
        <w:sz w:val="28"/>
        <w:szCs w:val="28"/>
      </w:rPr>
      <w:t xml:space="preserve"> (</w:t>
    </w:r>
    <w:r w:rsidR="007816F1">
      <w:rPr>
        <w:rFonts w:ascii="Book Antiqua" w:hAnsi="Book Antiqua"/>
        <w:sz w:val="28"/>
        <w:szCs w:val="28"/>
      </w:rPr>
      <w:t>9/17/2026</w:t>
    </w:r>
    <w:r w:rsidRPr="00AC3D70">
      <w:rPr>
        <w:rFonts w:ascii="Book Antiqua" w:hAnsi="Book Antiqua"/>
        <w:sz w:val="28"/>
        <w:szCs w:val="28"/>
      </w:rPr>
      <w:t>)</w:t>
    </w:r>
    <w:r w:rsidR="008005AF" w:rsidRPr="009755A5">
      <w:rPr>
        <w:rFonts w:ascii="Book Antiqua" w:hAnsi="Book Antiqua"/>
        <w:sz w:val="28"/>
        <w:szCs w:val="28"/>
      </w:rPr>
      <w:br/>
    </w:r>
  </w:p>
  <w:tbl>
    <w:tblPr>
      <w:tblW w:w="0" w:type="auto"/>
      <w:tblInd w:w="-8" w:type="dxa"/>
      <w:tblLayout w:type="fixed"/>
      <w:tblCellMar>
        <w:left w:w="115" w:type="dxa"/>
        <w:right w:w="115" w:type="dxa"/>
      </w:tblCellMar>
      <w:tblLook w:val="0000" w:firstRow="0" w:lastRow="0" w:firstColumn="0" w:lastColumn="0" w:noHBand="0" w:noVBand="0"/>
    </w:tblPr>
    <w:tblGrid>
      <w:gridCol w:w="4843"/>
      <w:gridCol w:w="2430"/>
      <w:gridCol w:w="1907"/>
    </w:tblGrid>
    <w:tr w:rsidR="00715CD0" w:rsidRPr="009755A5" w14:paraId="3C685637" w14:textId="77777777" w:rsidTr="00C62466">
      <w:tc>
        <w:tcPr>
          <w:tcW w:w="4843" w:type="dxa"/>
          <w:tcBorders>
            <w:top w:val="single" w:sz="6" w:space="0" w:color="auto"/>
            <w:left w:val="single" w:sz="6" w:space="0" w:color="auto"/>
            <w:bottom w:val="single" w:sz="6" w:space="0" w:color="auto"/>
            <w:right w:val="single" w:sz="6" w:space="0" w:color="auto"/>
          </w:tcBorders>
          <w:shd w:val="pct10" w:color="auto" w:fill="auto"/>
        </w:tcPr>
        <w:p w14:paraId="42A1F4EC" w14:textId="77777777" w:rsidR="00715CD0" w:rsidRPr="009755A5" w:rsidRDefault="00715CD0" w:rsidP="00715CD0">
          <w:pPr>
            <w:rPr>
              <w:rFonts w:ascii="Book Antiqua" w:hAnsi="Book Antiqua"/>
              <w:szCs w:val="24"/>
            </w:rPr>
          </w:pPr>
          <w:r w:rsidRPr="009755A5">
            <w:rPr>
              <w:rFonts w:ascii="Book Antiqua" w:hAnsi="Book Antiqua"/>
              <w:b/>
              <w:bCs/>
              <w:szCs w:val="24"/>
            </w:rPr>
            <w:t xml:space="preserve">NUMBER </w:t>
          </w:r>
          <w:r w:rsidRPr="009755A5">
            <w:rPr>
              <w:rFonts w:ascii="Book Antiqua" w:hAnsi="Book Antiqua"/>
              <w:szCs w:val="24"/>
            </w:rPr>
            <w:br/>
          </w:r>
          <w:r w:rsidRPr="009755A5">
            <w:rPr>
              <w:rFonts w:ascii="Book Antiqua" w:hAnsi="Book Antiqua"/>
              <w:b/>
              <w:bCs/>
              <w:szCs w:val="24"/>
            </w:rPr>
            <w:t xml:space="preserve">TITLE </w:t>
          </w:r>
        </w:p>
      </w:tc>
      <w:tc>
        <w:tcPr>
          <w:tcW w:w="2430" w:type="dxa"/>
          <w:tcBorders>
            <w:top w:val="single" w:sz="6" w:space="0" w:color="auto"/>
            <w:left w:val="single" w:sz="6" w:space="0" w:color="auto"/>
            <w:bottom w:val="single" w:sz="6" w:space="0" w:color="auto"/>
            <w:right w:val="single" w:sz="6" w:space="0" w:color="auto"/>
          </w:tcBorders>
          <w:shd w:val="pct10" w:color="auto" w:fill="auto"/>
        </w:tcPr>
        <w:p w14:paraId="5A3DDCFF" w14:textId="77777777" w:rsidR="00715CD0" w:rsidRPr="009755A5" w:rsidRDefault="00715CD0" w:rsidP="00715CD0">
          <w:pPr>
            <w:jc w:val="center"/>
            <w:rPr>
              <w:rFonts w:ascii="Book Antiqua" w:hAnsi="Book Antiqua"/>
              <w:szCs w:val="24"/>
            </w:rPr>
          </w:pPr>
          <w:r w:rsidRPr="009755A5">
            <w:rPr>
              <w:rFonts w:ascii="Book Antiqua" w:hAnsi="Book Antiqua"/>
              <w:b/>
              <w:bCs/>
              <w:szCs w:val="24"/>
            </w:rPr>
            <w:t xml:space="preserve">PROPOSED CATEGORY </w:t>
          </w:r>
        </w:p>
      </w:tc>
      <w:tc>
        <w:tcPr>
          <w:tcW w:w="1907" w:type="dxa"/>
          <w:tcBorders>
            <w:top w:val="single" w:sz="6" w:space="0" w:color="auto"/>
            <w:left w:val="single" w:sz="6" w:space="0" w:color="auto"/>
            <w:bottom w:val="single" w:sz="6" w:space="0" w:color="auto"/>
            <w:right w:val="single" w:sz="6" w:space="0" w:color="auto"/>
          </w:tcBorders>
          <w:shd w:val="pct10" w:color="auto" w:fill="auto"/>
        </w:tcPr>
        <w:p w14:paraId="1254059F" w14:textId="77777777" w:rsidR="00715CD0" w:rsidRPr="009755A5" w:rsidRDefault="00715CD0" w:rsidP="00715CD0">
          <w:pPr>
            <w:jc w:val="center"/>
            <w:rPr>
              <w:rFonts w:ascii="Book Antiqua" w:hAnsi="Book Antiqua"/>
              <w:szCs w:val="24"/>
            </w:rPr>
          </w:pPr>
          <w:r w:rsidRPr="009755A5">
            <w:rPr>
              <w:rFonts w:ascii="Book Antiqua" w:hAnsi="Book Antiqua"/>
              <w:b/>
              <w:bCs/>
              <w:szCs w:val="24"/>
            </w:rPr>
            <w:t xml:space="preserve">PRELIM. CATEGORY </w:t>
          </w:r>
        </w:p>
      </w:tc>
    </w:tr>
  </w:tbl>
  <w:p w14:paraId="6D5436C2" w14:textId="77777777" w:rsidR="008005AF" w:rsidRPr="006F55C2" w:rsidRDefault="008005AF" w:rsidP="009755A5">
    <w:pPr>
      <w:pStyle w:val="Header"/>
      <w:rPr>
        <w:rFonts w:ascii="Times New Roman" w:hAnsi="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54DDE"/>
    <w:multiLevelType w:val="hybridMultilevel"/>
    <w:tmpl w:val="1EC83876"/>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8E4F88"/>
    <w:multiLevelType w:val="hybridMultilevel"/>
    <w:tmpl w:val="92065E66"/>
    <w:lvl w:ilvl="0" w:tplc="E6AA93FE">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FD39E3"/>
    <w:multiLevelType w:val="hybridMultilevel"/>
    <w:tmpl w:val="7C1A6AAA"/>
    <w:lvl w:ilvl="0" w:tplc="12F251D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B13AFA"/>
    <w:multiLevelType w:val="hybridMultilevel"/>
    <w:tmpl w:val="348E8EFC"/>
    <w:lvl w:ilvl="0" w:tplc="73A4D0A8">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36230E"/>
    <w:multiLevelType w:val="hybridMultilevel"/>
    <w:tmpl w:val="76D2D728"/>
    <w:lvl w:ilvl="0" w:tplc="2760FF36">
      <w:numFmt w:val="bullet"/>
      <w:lvlText w:val="-"/>
      <w:lvlJc w:val="left"/>
      <w:pPr>
        <w:ind w:left="1080" w:hanging="360"/>
      </w:pPr>
      <w:rPr>
        <w:rFonts w:ascii="Palatino" w:eastAsia="Times New Roman" w:hAnsi="Palatino"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14487489">
    <w:abstractNumId w:val="1"/>
  </w:num>
  <w:num w:numId="2" w16cid:durableId="281810531">
    <w:abstractNumId w:val="0"/>
  </w:num>
  <w:num w:numId="3" w16cid:durableId="382603836">
    <w:abstractNumId w:val="3"/>
  </w:num>
  <w:num w:numId="4" w16cid:durableId="816385477">
    <w:abstractNumId w:val="4"/>
  </w:num>
  <w:num w:numId="5" w16cid:durableId="52657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F1B"/>
    <w:rsid w:val="00003114"/>
    <w:rsid w:val="00011B96"/>
    <w:rsid w:val="000150E2"/>
    <w:rsid w:val="000231AF"/>
    <w:rsid w:val="0003776E"/>
    <w:rsid w:val="00043B8E"/>
    <w:rsid w:val="00050DF2"/>
    <w:rsid w:val="00062F36"/>
    <w:rsid w:val="00062F81"/>
    <w:rsid w:val="000640B2"/>
    <w:rsid w:val="000667EB"/>
    <w:rsid w:val="00085B4C"/>
    <w:rsid w:val="000A1E1E"/>
    <w:rsid w:val="000A46C7"/>
    <w:rsid w:val="000B39E3"/>
    <w:rsid w:val="000B3BF5"/>
    <w:rsid w:val="000B55B2"/>
    <w:rsid w:val="000C3199"/>
    <w:rsid w:val="000E3F65"/>
    <w:rsid w:val="00126B14"/>
    <w:rsid w:val="001648F0"/>
    <w:rsid w:val="00165C26"/>
    <w:rsid w:val="00191D02"/>
    <w:rsid w:val="001A2BF6"/>
    <w:rsid w:val="001B116D"/>
    <w:rsid w:val="001B59CD"/>
    <w:rsid w:val="00201200"/>
    <w:rsid w:val="002074C4"/>
    <w:rsid w:val="002164F0"/>
    <w:rsid w:val="00243042"/>
    <w:rsid w:val="002558F3"/>
    <w:rsid w:val="00264FBC"/>
    <w:rsid w:val="002731E5"/>
    <w:rsid w:val="0029303E"/>
    <w:rsid w:val="002C2658"/>
    <w:rsid w:val="002C7E5A"/>
    <w:rsid w:val="002D4328"/>
    <w:rsid w:val="00303F5C"/>
    <w:rsid w:val="0030720C"/>
    <w:rsid w:val="00310303"/>
    <w:rsid w:val="00317304"/>
    <w:rsid w:val="003417D7"/>
    <w:rsid w:val="00342E16"/>
    <w:rsid w:val="0034501A"/>
    <w:rsid w:val="00364C10"/>
    <w:rsid w:val="00384A75"/>
    <w:rsid w:val="0039281B"/>
    <w:rsid w:val="00395187"/>
    <w:rsid w:val="0039743F"/>
    <w:rsid w:val="003975B3"/>
    <w:rsid w:val="003B6828"/>
    <w:rsid w:val="003C2335"/>
    <w:rsid w:val="003D18FB"/>
    <w:rsid w:val="003E6E4C"/>
    <w:rsid w:val="003F6A7F"/>
    <w:rsid w:val="003F7DB4"/>
    <w:rsid w:val="0040118E"/>
    <w:rsid w:val="00413177"/>
    <w:rsid w:val="00420910"/>
    <w:rsid w:val="00420912"/>
    <w:rsid w:val="0042710E"/>
    <w:rsid w:val="00436CF7"/>
    <w:rsid w:val="00445431"/>
    <w:rsid w:val="00445D10"/>
    <w:rsid w:val="004A6B6C"/>
    <w:rsid w:val="004C5C3F"/>
    <w:rsid w:val="004D4D31"/>
    <w:rsid w:val="004D54D0"/>
    <w:rsid w:val="004E18B3"/>
    <w:rsid w:val="004E5ED1"/>
    <w:rsid w:val="004E7F26"/>
    <w:rsid w:val="004F6AFD"/>
    <w:rsid w:val="005478A5"/>
    <w:rsid w:val="00591E1E"/>
    <w:rsid w:val="0059231A"/>
    <w:rsid w:val="00594907"/>
    <w:rsid w:val="005B113F"/>
    <w:rsid w:val="005D2F39"/>
    <w:rsid w:val="005E4B19"/>
    <w:rsid w:val="00604E24"/>
    <w:rsid w:val="0061466C"/>
    <w:rsid w:val="00642538"/>
    <w:rsid w:val="006439D8"/>
    <w:rsid w:val="006468E1"/>
    <w:rsid w:val="006972C8"/>
    <w:rsid w:val="006B0BF8"/>
    <w:rsid w:val="006B4E6D"/>
    <w:rsid w:val="006D0E48"/>
    <w:rsid w:val="006E4526"/>
    <w:rsid w:val="006F422F"/>
    <w:rsid w:val="006F55C2"/>
    <w:rsid w:val="006F69A6"/>
    <w:rsid w:val="00703E5C"/>
    <w:rsid w:val="00704DA7"/>
    <w:rsid w:val="00713D28"/>
    <w:rsid w:val="00715CD0"/>
    <w:rsid w:val="007252F3"/>
    <w:rsid w:val="00736CE1"/>
    <w:rsid w:val="0074719A"/>
    <w:rsid w:val="00774234"/>
    <w:rsid w:val="007816F1"/>
    <w:rsid w:val="007A1CE2"/>
    <w:rsid w:val="007A588D"/>
    <w:rsid w:val="007B0604"/>
    <w:rsid w:val="007C0F7B"/>
    <w:rsid w:val="007C39D3"/>
    <w:rsid w:val="007C3DC4"/>
    <w:rsid w:val="007D35A2"/>
    <w:rsid w:val="007E3378"/>
    <w:rsid w:val="007E52E6"/>
    <w:rsid w:val="008005AF"/>
    <w:rsid w:val="00806579"/>
    <w:rsid w:val="00813EB5"/>
    <w:rsid w:val="00824E46"/>
    <w:rsid w:val="00827C37"/>
    <w:rsid w:val="00840228"/>
    <w:rsid w:val="008402B8"/>
    <w:rsid w:val="00852A3E"/>
    <w:rsid w:val="00861EFB"/>
    <w:rsid w:val="008A44BA"/>
    <w:rsid w:val="008A4E0E"/>
    <w:rsid w:val="008B3D79"/>
    <w:rsid w:val="008B7F1B"/>
    <w:rsid w:val="008C0812"/>
    <w:rsid w:val="008C1693"/>
    <w:rsid w:val="008C6482"/>
    <w:rsid w:val="008D5221"/>
    <w:rsid w:val="00912D1D"/>
    <w:rsid w:val="009414C7"/>
    <w:rsid w:val="0096330F"/>
    <w:rsid w:val="00965F68"/>
    <w:rsid w:val="0097038C"/>
    <w:rsid w:val="009755A5"/>
    <w:rsid w:val="009A6078"/>
    <w:rsid w:val="009B1A5B"/>
    <w:rsid w:val="009B3969"/>
    <w:rsid w:val="009E07EB"/>
    <w:rsid w:val="00A14B76"/>
    <w:rsid w:val="00A45F8C"/>
    <w:rsid w:val="00A60751"/>
    <w:rsid w:val="00A756B4"/>
    <w:rsid w:val="00A77D50"/>
    <w:rsid w:val="00AC3D70"/>
    <w:rsid w:val="00B27713"/>
    <w:rsid w:val="00B465E5"/>
    <w:rsid w:val="00B5250D"/>
    <w:rsid w:val="00B55F34"/>
    <w:rsid w:val="00B75139"/>
    <w:rsid w:val="00B878E8"/>
    <w:rsid w:val="00BD6E3A"/>
    <w:rsid w:val="00BE1D69"/>
    <w:rsid w:val="00BF529C"/>
    <w:rsid w:val="00C0135F"/>
    <w:rsid w:val="00C10CCA"/>
    <w:rsid w:val="00C257D9"/>
    <w:rsid w:val="00C26D8F"/>
    <w:rsid w:val="00C37973"/>
    <w:rsid w:val="00C62466"/>
    <w:rsid w:val="00C62EEB"/>
    <w:rsid w:val="00C77032"/>
    <w:rsid w:val="00C91B94"/>
    <w:rsid w:val="00C92A44"/>
    <w:rsid w:val="00C95FDE"/>
    <w:rsid w:val="00CA21DB"/>
    <w:rsid w:val="00CD36D9"/>
    <w:rsid w:val="00CD529F"/>
    <w:rsid w:val="00CF4AB3"/>
    <w:rsid w:val="00D041B0"/>
    <w:rsid w:val="00D12A5B"/>
    <w:rsid w:val="00D5495C"/>
    <w:rsid w:val="00D62372"/>
    <w:rsid w:val="00D71AC7"/>
    <w:rsid w:val="00DA5721"/>
    <w:rsid w:val="00DA7B95"/>
    <w:rsid w:val="00DC4540"/>
    <w:rsid w:val="00DD0508"/>
    <w:rsid w:val="00DD25CD"/>
    <w:rsid w:val="00DD4B11"/>
    <w:rsid w:val="00DE5655"/>
    <w:rsid w:val="00DE57DB"/>
    <w:rsid w:val="00DF2DD7"/>
    <w:rsid w:val="00DF5183"/>
    <w:rsid w:val="00E04BF9"/>
    <w:rsid w:val="00E94361"/>
    <w:rsid w:val="00EB4757"/>
    <w:rsid w:val="00EC7DE8"/>
    <w:rsid w:val="00ED53F1"/>
    <w:rsid w:val="00ED6639"/>
    <w:rsid w:val="00F02E14"/>
    <w:rsid w:val="00F036E4"/>
    <w:rsid w:val="00F04B30"/>
    <w:rsid w:val="00F40109"/>
    <w:rsid w:val="00F511C0"/>
    <w:rsid w:val="00F62B1C"/>
    <w:rsid w:val="00F70AD9"/>
    <w:rsid w:val="00F86487"/>
    <w:rsid w:val="00F96E6C"/>
    <w:rsid w:val="00FB0213"/>
    <w:rsid w:val="00FD0FF4"/>
    <w:rsid w:val="00FD3B90"/>
    <w:rsid w:val="00FD7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23621C76"/>
  <w15:docId w15:val="{93BCC8C6-8988-42AA-94EE-121027B69300}"/>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alatino" w:hAnsi="Palatin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standard">
    <w:name w:val="standard"/>
    <w:basedOn w:val="Normal"/>
    <w:link w:val="standardChar"/>
    <w:pPr>
      <w:spacing w:line="360" w:lineRule="auto"/>
      <w:ind w:firstLine="720"/>
    </w:pPr>
  </w:style>
  <w:style w:type="paragraph" w:styleId="Title">
    <w:name w:val="Title"/>
    <w:basedOn w:val="Normal"/>
    <w:qFormat/>
    <w:pPr>
      <w:jc w:val="center"/>
    </w:pPr>
    <w:rPr>
      <w:rFonts w:ascii="Helvetica" w:hAnsi="Helvetica"/>
      <w:b/>
    </w:rPr>
  </w:style>
  <w:style w:type="paragraph" w:styleId="BlockText">
    <w:name w:val="Block Text"/>
    <w:basedOn w:val="Normal"/>
    <w:pPr>
      <w:ind w:left="720" w:right="720"/>
    </w:pPr>
  </w:style>
  <w:style w:type="paragraph" w:customStyle="1" w:styleId="num1">
    <w:name w:val="num1"/>
    <w:basedOn w:val="Normal"/>
    <w:pPr>
      <w:tabs>
        <w:tab w:val="left" w:pos="-720"/>
      </w:tabs>
      <w:suppressAutoHyphens/>
      <w:spacing w:line="360" w:lineRule="auto"/>
      <w:ind w:firstLine="360"/>
    </w:pPr>
    <w:rPr>
      <w:sz w:val="26"/>
    </w:rPr>
  </w:style>
  <w:style w:type="character" w:customStyle="1" w:styleId="FooterChar">
    <w:name w:val="Footer Char"/>
    <w:link w:val="Footer"/>
    <w:uiPriority w:val="99"/>
    <w:rsid w:val="003E6E4C"/>
    <w:rPr>
      <w:rFonts w:ascii="Palatino" w:hAnsi="Palatino"/>
      <w:sz w:val="24"/>
    </w:rPr>
  </w:style>
  <w:style w:type="character" w:customStyle="1" w:styleId="standardChar">
    <w:name w:val="standard Char"/>
    <w:link w:val="standard"/>
    <w:locked/>
    <w:rsid w:val="00C95FDE"/>
    <w:rPr>
      <w:rFonts w:ascii="Palatino" w:hAnsi="Palatino"/>
      <w:sz w:val="24"/>
    </w:rPr>
  </w:style>
  <w:style w:type="paragraph" w:styleId="BalloonText">
    <w:name w:val="Balloon Text"/>
    <w:basedOn w:val="Normal"/>
    <w:link w:val="BalloonTextChar"/>
    <w:rsid w:val="00C95FDE"/>
    <w:rPr>
      <w:rFonts w:ascii="Tahoma" w:hAnsi="Tahoma" w:cs="Tahoma"/>
      <w:sz w:val="16"/>
      <w:szCs w:val="16"/>
    </w:rPr>
  </w:style>
  <w:style w:type="character" w:customStyle="1" w:styleId="BalloonTextChar">
    <w:name w:val="Balloon Text Char"/>
    <w:link w:val="BalloonText"/>
    <w:rsid w:val="00C95F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42972">
      <w:bodyDiv w:val="1"/>
      <w:marLeft w:val="0"/>
      <w:marRight w:val="0"/>
      <w:marTop w:val="0"/>
      <w:marBottom w:val="0"/>
      <w:divBdr>
        <w:top w:val="none" w:sz="0" w:space="0" w:color="auto"/>
        <w:left w:val="none" w:sz="0" w:space="0" w:color="auto"/>
        <w:bottom w:val="none" w:sz="0" w:space="0" w:color="auto"/>
        <w:right w:val="none" w:sz="0" w:space="0" w:color="auto"/>
      </w:divBdr>
    </w:div>
    <w:div w:id="253368292">
      <w:bodyDiv w:val="1"/>
      <w:marLeft w:val="0"/>
      <w:marRight w:val="0"/>
      <w:marTop w:val="0"/>
      <w:marBottom w:val="0"/>
      <w:divBdr>
        <w:top w:val="none" w:sz="0" w:space="0" w:color="auto"/>
        <w:left w:val="none" w:sz="0" w:space="0" w:color="auto"/>
        <w:bottom w:val="none" w:sz="0" w:space="0" w:color="auto"/>
        <w:right w:val="none" w:sz="0" w:space="0" w:color="auto"/>
      </w:divBdr>
    </w:div>
    <w:div w:id="527639632">
      <w:bodyDiv w:val="1"/>
      <w:marLeft w:val="0"/>
      <w:marRight w:val="0"/>
      <w:marTop w:val="0"/>
      <w:marBottom w:val="0"/>
      <w:divBdr>
        <w:top w:val="none" w:sz="0" w:space="0" w:color="auto"/>
        <w:left w:val="none" w:sz="0" w:space="0" w:color="auto"/>
        <w:bottom w:val="none" w:sz="0" w:space="0" w:color="auto"/>
        <w:right w:val="none" w:sz="0" w:space="0" w:color="auto"/>
      </w:divBdr>
    </w:div>
    <w:div w:id="852453157">
      <w:bodyDiv w:val="1"/>
      <w:marLeft w:val="0"/>
      <w:marRight w:val="0"/>
      <w:marTop w:val="0"/>
      <w:marBottom w:val="0"/>
      <w:divBdr>
        <w:top w:val="none" w:sz="0" w:space="0" w:color="auto"/>
        <w:left w:val="none" w:sz="0" w:space="0" w:color="auto"/>
        <w:bottom w:val="none" w:sz="0" w:space="0" w:color="auto"/>
        <w:right w:val="none" w:sz="0" w:space="0" w:color="auto"/>
      </w:divBdr>
      <w:divsChild>
        <w:div w:id="1219586754">
          <w:marLeft w:val="0"/>
          <w:marRight w:val="0"/>
          <w:marTop w:val="0"/>
          <w:marBottom w:val="0"/>
          <w:divBdr>
            <w:top w:val="none" w:sz="0" w:space="0" w:color="auto"/>
            <w:left w:val="none" w:sz="0" w:space="0" w:color="auto"/>
            <w:bottom w:val="none" w:sz="0" w:space="0" w:color="auto"/>
            <w:right w:val="none" w:sz="0" w:space="0" w:color="auto"/>
          </w:divBdr>
        </w:div>
      </w:divsChild>
    </w:div>
    <w:div w:id="1072921991">
      <w:bodyDiv w:val="1"/>
      <w:marLeft w:val="0"/>
      <w:marRight w:val="0"/>
      <w:marTop w:val="0"/>
      <w:marBottom w:val="0"/>
      <w:divBdr>
        <w:top w:val="none" w:sz="0" w:space="0" w:color="auto"/>
        <w:left w:val="none" w:sz="0" w:space="0" w:color="auto"/>
        <w:bottom w:val="none" w:sz="0" w:space="0" w:color="auto"/>
        <w:right w:val="none" w:sz="0" w:space="0" w:color="auto"/>
      </w:divBdr>
    </w:div>
    <w:div w:id="151429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4</ap:Pages>
  <ap:Words>557</ap:Words>
  <ap:Characters>3176</ap:Characters>
  <ap:Application>Microsoft Office Word</ap:Application>
  <ap:DocSecurity>0</ap:DocSecurity>
  <ap:Lines>26</ap:Lines>
  <ap:Paragraphs>7</ap:Paragraphs>
  <ap:ScaleCrop>false</ap:ScaleCrop>
  <ap:HeadingPairs>
    <vt:vector baseType="variant" size="2">
      <vt:variant>
        <vt:lpstr>Title</vt:lpstr>
      </vt:variant>
      <vt:variant>
        <vt:i4>1</vt:i4>
      </vt:variant>
    </vt:vector>
  </ap:HeadingPairs>
  <ap:TitlesOfParts>
    <vt:vector baseType="lpstr" size="1">
      <vt:lpstr>_</vt:lpstr>
    </vt:vector>
  </ap:TitlesOfParts>
  <ap:Company/>
  <ap:LinksUpToDate>false</ap:LinksUpToDate>
  <ap:CharactersWithSpaces>3726</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2007-03-27T17:20:00Z</cp:lastPrinted>
  <dcterms:created xsi:type="dcterms:W3CDTF">2026-09-15T08:54:02Z</dcterms:created>
  <dcterms:modified xsi:type="dcterms:W3CDTF">2026-09-15T08:54:02Z</dcterms:modified>
</cp:coreProperties>
</file>