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56E72826">
            <w:pPr>
              <w:pStyle w:val="RTSB"/>
            </w:pPr>
            <w:r w:rsidRPr="00D41A0A">
              <w:t>Resolution S</w:t>
            </w:r>
            <w:r w:rsidR="00C4540D">
              <w:t>T</w:t>
            </w:r>
            <w:r w:rsidR="00D04532">
              <w:t>-</w:t>
            </w:r>
            <w:r w:rsidR="00B30B9F">
              <w:t>252</w:t>
            </w:r>
          </w:p>
          <w:p w:rsidRPr="00435EF6" w:rsidR="00435EF6" w:rsidP="00D41A0A" w:rsidRDefault="00B30B9F" w14:paraId="360CF2A7" w14:textId="695373C9">
            <w:pPr>
              <w:pStyle w:val="RTSB"/>
            </w:pPr>
            <w:r>
              <w:t>October 29</w:t>
            </w:r>
            <w:r w:rsidR="004B33EA">
              <w:t>,</w:t>
            </w:r>
            <w:r>
              <w:t xml:space="preserve">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0F92E90B">
      <w:pPr>
        <w:pStyle w:val="Title"/>
        <w:ind w:left="720" w:right="720"/>
      </w:pPr>
      <w:r w:rsidRPr="001942D0">
        <w:t xml:space="preserve">Resolution </w:t>
      </w:r>
      <w:r>
        <w:t>S</w:t>
      </w:r>
      <w:r w:rsidR="00C4540D">
        <w:t>T</w:t>
      </w:r>
      <w:r>
        <w:t>-</w:t>
      </w:r>
      <w:r w:rsidR="00B30B9F">
        <w:t xml:space="preserve">252.  </w:t>
      </w:r>
      <w:r w:rsidRPr="00B30B9F" w:rsidR="00B30B9F">
        <w:t>Granting Approval of the Final Report on the 2022 Triennial Safety Review of the Santa Clara Valley Transportation Authority</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B30B9F" w14:paraId="5E10BEC0" w14:textId="69E9FA55">
      <w:pPr>
        <w:numPr>
          <w:ilvl w:val="0"/>
          <w:numId w:val="11"/>
        </w:numPr>
        <w:spacing w:line="240" w:lineRule="auto"/>
        <w:ind w:left="1080" w:right="720"/>
        <w:jc w:val="both"/>
        <w:rPr>
          <w:rFonts w:eastAsia="Times New Roman" w:cs="Times New Roman"/>
          <w:kern w:val="0"/>
          <w14:ligatures w14:val="none"/>
        </w:rPr>
      </w:pPr>
      <w:r w:rsidRPr="00B30B9F">
        <w:rPr>
          <w:rFonts w:eastAsia="Times New Roman" w:cs="Times New Roman"/>
          <w:kern w:val="0"/>
          <w14:ligatures w14:val="none"/>
        </w:rPr>
        <w:t>Approval of the Final Report of the 2022 Triennial On-site Safety Review of Santa Clara Valley Transportation Authority.</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B30B9F" w14:paraId="254689FB" w14:textId="4FE4A4AE">
      <w:pPr>
        <w:numPr>
          <w:ilvl w:val="0"/>
          <w:numId w:val="10"/>
        </w:numPr>
        <w:spacing w:line="240" w:lineRule="auto"/>
        <w:ind w:left="1080" w:right="720"/>
        <w:jc w:val="both"/>
        <w:rPr>
          <w:rFonts w:eastAsia="Palatino Linotype" w:cs="Times New Roman"/>
          <w:kern w:val="0"/>
          <w14:ligatures w14:val="none"/>
        </w:rPr>
      </w:pPr>
      <w:r w:rsidRPr="00B30B9F">
        <w:rPr>
          <w:rFonts w:eastAsia="Palatino Linotype" w:cs="Times New Roman"/>
          <w:kern w:val="0"/>
          <w14:ligatures w14:val="none"/>
        </w:rPr>
        <w:t>This resolution considers the safety and security of the public and employees who might be affected by the Santa Clara Valley Transportation Authority’s rail transit passenger service.  The resolution approves a review report required every three years to comprehensively assess, evaluate, and improve safety and security of a rail transit system.</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7D02B1" w:rsidR="001942D0" w:rsidP="0030210F" w:rsidRDefault="00B30B9F" w14:paraId="3D877887" w14:textId="2E9AC84B">
      <w:pPr>
        <w:pStyle w:val="BodyText"/>
        <w:rPr>
          <w:rFonts w:eastAsia="Palatino Linotype"/>
        </w:rPr>
      </w:pPr>
      <w:r w:rsidRPr="00B30B9F">
        <w:rPr>
          <w:rFonts w:eastAsia="Palatino Linotype"/>
        </w:rPr>
        <w:t>This Resolution approves the Rail Safety Division final report, titled "</w:t>
      </w:r>
      <w:r w:rsidRPr="00B30B9F">
        <w:rPr>
          <w:rFonts w:eastAsia="Palatino Linotype"/>
          <w:i/>
          <w:iCs/>
        </w:rPr>
        <w:t>2022 Triennial Safety Review of Santa Clara Valley Transportation Authority</w:t>
      </w:r>
      <w:r w:rsidRPr="00B30B9F">
        <w:rPr>
          <w:rFonts w:eastAsia="Palatino Linotype"/>
        </w:rPr>
        <w:t>," dated February 7, 2023.</w:t>
      </w:r>
      <w:r w:rsidR="005F411C">
        <w:rPr>
          <w:rFonts w:eastAsia="Palatino Linotype"/>
        </w:rPr>
        <w:t xml:space="preserve"> </w:t>
      </w:r>
      <w:r w:rsidRPr="00B30B9F">
        <w:rPr>
          <w:rFonts w:eastAsia="Palatino Linotype"/>
        </w:rPr>
        <w:t xml:space="preserve"> The report includes the results of the Commission Staff review of the Santa Clara Valley Transportation Authority Safety Program and its compliance with its Public Transportation Agency Safety Plan, the Commission’s General Order 164-E, and applicable state and federal rules and regulations.</w:t>
      </w:r>
      <w:r w:rsidR="005F411C">
        <w:rPr>
          <w:rFonts w:eastAsia="Palatino Linotype"/>
        </w:rPr>
        <w:t xml:space="preserve"> </w:t>
      </w:r>
      <w:r w:rsidRPr="00B30B9F">
        <w:rPr>
          <w:rFonts w:eastAsia="Palatino Linotype"/>
        </w:rPr>
        <w:t xml:space="preserve"> The review identified 54 findings of non-compliance and Staff make 38 recommendations for corrective actions.</w:t>
      </w:r>
    </w:p>
    <w:p w:rsidRPr="001942D0" w:rsidR="001942D0" w:rsidP="004014CF" w:rsidRDefault="001942D0" w14:paraId="39039894" w14:textId="77777777">
      <w:pPr>
        <w:pStyle w:val="Heading1"/>
        <w:spacing w:before="240" w:after="240"/>
      </w:pPr>
      <w:r w:rsidRPr="001942D0">
        <w:lastRenderedPageBreak/>
        <w:t>Background</w:t>
      </w:r>
    </w:p>
    <w:p w:rsidR="00D04532" w:rsidP="0030210F" w:rsidRDefault="00B30B9F" w14:paraId="27D7837D" w14:textId="430CBBC2">
      <w:pPr>
        <w:pStyle w:val="BodyText"/>
      </w:pPr>
      <w:r w:rsidRPr="00B30B9F">
        <w:t>General Order (GO) No. 164-E, "</w:t>
      </w:r>
      <w:r w:rsidRPr="009D56F0">
        <w:rPr>
          <w:i/>
          <w:iCs/>
        </w:rPr>
        <w:t>Rules and Regulations Governing State Safety Oversight of Rail Fixed Guideway Systems</w:t>
      </w:r>
      <w:r w:rsidRPr="00B30B9F">
        <w:t xml:space="preserve">" requires Commission Staff (Staff) to conduct on-site system safety and on-site system security reviews of the transit agencies operating rail fixed guideway systems at least once every three years. </w:t>
      </w:r>
      <w:r w:rsidR="00192E33">
        <w:t xml:space="preserve"> </w:t>
      </w:r>
      <w:r w:rsidRPr="00B30B9F">
        <w:t>These are commonly referred to as triennial safety and triennial security reviews.</w:t>
      </w:r>
      <w:r w:rsidR="003D4B39">
        <w:rPr>
          <w:rStyle w:val="FootnoteReference"/>
        </w:rPr>
        <w:footnoteReference w:id="2"/>
      </w:r>
      <w:r w:rsidRPr="00B30B9F">
        <w:t xml:space="preserve"> </w:t>
      </w:r>
      <w:r w:rsidR="00192E33">
        <w:t xml:space="preserve"> </w:t>
      </w:r>
      <w:r w:rsidRPr="00B30B9F">
        <w:t>Triennial safety and security reviews are conducted by Staff to evaluate compliance with an agency’s own plans and procedures as well as safety and security laws and regulations applicable to the agency.</w:t>
      </w:r>
    </w:p>
    <w:p w:rsidR="00B30B9F" w:rsidP="0030210F" w:rsidRDefault="00B30B9F" w14:paraId="493AC4AF" w14:textId="77777777">
      <w:pPr>
        <w:pStyle w:val="Heading2"/>
      </w:pPr>
      <w:r>
        <w:t>Triennial Safety and Security Reviews</w:t>
      </w:r>
    </w:p>
    <w:p w:rsidR="00B30B9F" w:rsidP="0030210F" w:rsidRDefault="00B30B9F" w14:paraId="6E9852A6" w14:textId="619DCC8B">
      <w:pPr>
        <w:pStyle w:val="BodyText"/>
      </w:pPr>
      <w:r>
        <w:t xml:space="preserve">Staff </w:t>
      </w:r>
      <w:proofErr w:type="gramStart"/>
      <w:r>
        <w:t>conducts</w:t>
      </w:r>
      <w:proofErr w:type="gramEnd"/>
      <w:r>
        <w:t xml:space="preserve"> </w:t>
      </w:r>
      <w:proofErr w:type="gramStart"/>
      <w:r>
        <w:t>its triennial</w:t>
      </w:r>
      <w:proofErr w:type="gramEnd"/>
      <w:r>
        <w:t xml:space="preserve"> safety and triennial security reviews in accordance with the CPUC State Safety Oversight Program Standard Procedures Manual, which is approved by the Federal Transit Administration (FTA) as part of our FTA Certification. </w:t>
      </w:r>
      <w:r w:rsidR="003D4B39">
        <w:t xml:space="preserve"> </w:t>
      </w:r>
      <w:r>
        <w:t>The foundation of the triennial safety and security reviews is the structured approach, guided by checklists covering the required 21 essential elements of a Public Transportation Agency Safety Plan (PTASP).</w:t>
      </w:r>
      <w:r w:rsidR="003D4B39">
        <w:t xml:space="preserve"> </w:t>
      </w:r>
      <w:r>
        <w:t xml:space="preserve"> Several of the checklists include field reviews and inspections of system infrastructure and observations of operations and maintenance activities conducted by the transit agency.</w:t>
      </w:r>
      <w:r w:rsidR="003D4B39">
        <w:t xml:space="preserve"> </w:t>
      </w:r>
      <w:r>
        <w:t xml:space="preserve"> All checklists guide Staff’s inquiries to determine whether an agency is following the policies and procedures supplementing the PTASP and whether any gaps exist in the PTASP or there are procedures that an agency must address.</w:t>
      </w:r>
      <w:r w:rsidR="003D4B39">
        <w:t xml:space="preserve"> </w:t>
      </w:r>
      <w:r>
        <w:t xml:space="preserve"> Each checklist identifies safety-related elements and characteristics for that review area that Staff either inspects directly, or evaluates by reviewing reports, documents, and other records.</w:t>
      </w:r>
    </w:p>
    <w:p w:rsidR="00B30B9F" w:rsidP="0030210F" w:rsidRDefault="00B30B9F" w14:paraId="64A7ABC7" w14:textId="536829BA">
      <w:pPr>
        <w:pStyle w:val="BodyText"/>
      </w:pPr>
      <w:r>
        <w:t>Staff reviewers are the engineers, inspectors, and analysts in the Rail Transit Safety Branch (RTSB) of the Commission’s Rail Safety Division (RSD).</w:t>
      </w:r>
      <w:r w:rsidR="003D4B39">
        <w:t xml:space="preserve"> </w:t>
      </w:r>
      <w:r>
        <w:t xml:space="preserve"> RTSB management assigns the reviewers checklists based on expertise, skill sets, interest and knowledge of the area covered by the checklist.</w:t>
      </w:r>
      <w:r w:rsidR="003D4B39">
        <w:t xml:space="preserve"> </w:t>
      </w:r>
      <w:r>
        <w:t xml:space="preserve"> Most checklists are conducted by at least two Staff members. </w:t>
      </w:r>
      <w:r w:rsidR="003D4B39">
        <w:t xml:space="preserve"> </w:t>
      </w:r>
      <w:r>
        <w:t>While checklist questions provide initial Staff guidance, the agency is informed in the 30-day review notification letter that Staff may make additional inquiries related to the subject matter based on agency responses or documents examined during the review.</w:t>
      </w:r>
    </w:p>
    <w:p w:rsidR="00B30B9F" w:rsidP="0030210F" w:rsidRDefault="00B30B9F" w14:paraId="0F75ECB4" w14:textId="37DB0717">
      <w:pPr>
        <w:pStyle w:val="BodyText"/>
      </w:pPr>
      <w:r>
        <w:t>Staff conducted an on-site safety review of the Santa Clara Valley Transportation Authority (VTA) from April 18 through April 29, 2022.</w:t>
      </w:r>
      <w:r w:rsidR="003D4B39">
        <w:t xml:space="preserve"> </w:t>
      </w:r>
      <w:r>
        <w:t xml:space="preserve"> For the VTA triennial review, </w:t>
      </w:r>
      <w:r>
        <w:lastRenderedPageBreak/>
        <w:t>Staff developed 38 checklists covering the 21 essential elements (plus GO 172 and GO 175 checklists) to guide the review, which were shared with VTA in advance for review and comment.</w:t>
      </w:r>
      <w:r w:rsidR="003D4B39">
        <w:t xml:space="preserve"> </w:t>
      </w:r>
      <w:r>
        <w:t xml:space="preserve"> Staff made several minor edits pursuant to VTA comments and finalized the checklists.</w:t>
      </w:r>
      <w:r w:rsidR="003D4B39">
        <w:t xml:space="preserve"> </w:t>
      </w:r>
      <w:r>
        <w:t xml:space="preserve"> Staff conducted the triennial safety review and compiled its final report, as attached to this Resolution.</w:t>
      </w:r>
    </w:p>
    <w:p w:rsidR="00B30B9F" w:rsidP="009D6D80" w:rsidRDefault="00B30B9F" w14:paraId="0682E386" w14:textId="3A066F16">
      <w:pPr>
        <w:pStyle w:val="BodyText"/>
      </w:pPr>
      <w:r>
        <w:t>The methods used to conduct the safety review included:</w:t>
      </w:r>
    </w:p>
    <w:p w:rsidR="004014CF" w:rsidP="009D6D80" w:rsidRDefault="004014CF" w14:paraId="5E694673" w14:textId="1D279A03">
      <w:pPr>
        <w:pStyle w:val="BodyText"/>
        <w:numPr>
          <w:ilvl w:val="0"/>
          <w:numId w:val="33"/>
        </w:numPr>
        <w:tabs>
          <w:tab w:val="clear" w:pos="720"/>
        </w:tabs>
        <w:ind w:hanging="540"/>
      </w:pPr>
      <w:r>
        <w:t>Interviews with VTA employees at all levels from rank and file through VTA management;</w:t>
      </w:r>
    </w:p>
    <w:p w:rsidR="004014CF" w:rsidP="009D6D80" w:rsidRDefault="004014CF" w14:paraId="07C0906F" w14:textId="21EB57FD">
      <w:pPr>
        <w:pStyle w:val="BodyText"/>
        <w:numPr>
          <w:ilvl w:val="0"/>
          <w:numId w:val="33"/>
        </w:numPr>
        <w:tabs>
          <w:tab w:val="clear" w:pos="720"/>
        </w:tabs>
        <w:ind w:hanging="540"/>
      </w:pPr>
      <w:r>
        <w:t>Reviews of design, construction, procurement, testing, training, operation and maintenance programs;</w:t>
      </w:r>
    </w:p>
    <w:p w:rsidR="004014CF" w:rsidP="009D6D80" w:rsidRDefault="004014CF" w14:paraId="01719FF6" w14:textId="2E7623B6">
      <w:pPr>
        <w:pStyle w:val="BodyText"/>
        <w:numPr>
          <w:ilvl w:val="0"/>
          <w:numId w:val="33"/>
        </w:numPr>
        <w:tabs>
          <w:tab w:val="clear" w:pos="720"/>
        </w:tabs>
        <w:ind w:hanging="540"/>
      </w:pPr>
      <w:r>
        <w:t>Reviews of records and procedures;</w:t>
      </w:r>
    </w:p>
    <w:p w:rsidR="004014CF" w:rsidP="009D6D80" w:rsidRDefault="004014CF" w14:paraId="7F12453A" w14:textId="3896E1A8">
      <w:pPr>
        <w:pStyle w:val="BodyText"/>
        <w:numPr>
          <w:ilvl w:val="0"/>
          <w:numId w:val="33"/>
        </w:numPr>
        <w:tabs>
          <w:tab w:val="clear" w:pos="720"/>
        </w:tabs>
        <w:ind w:hanging="540"/>
      </w:pPr>
      <w:r>
        <w:t>Observation of operations and maintenance activities; and</w:t>
      </w:r>
    </w:p>
    <w:p w:rsidR="004014CF" w:rsidP="009D6D80" w:rsidRDefault="004014CF" w14:paraId="64CA03F0" w14:textId="3B260803">
      <w:pPr>
        <w:pStyle w:val="BodyText"/>
        <w:numPr>
          <w:ilvl w:val="0"/>
          <w:numId w:val="33"/>
        </w:numPr>
        <w:tabs>
          <w:tab w:val="clear" w:pos="720"/>
        </w:tabs>
        <w:ind w:hanging="540"/>
      </w:pPr>
      <w:r>
        <w:t>Inspections of equipment and facilities.</w:t>
      </w:r>
    </w:p>
    <w:p w:rsidR="004964D3" w:rsidP="004964D3" w:rsidRDefault="004964D3" w14:paraId="421E2228" w14:textId="77777777">
      <w:pPr>
        <w:pStyle w:val="BodyText"/>
      </w:pPr>
      <w:r>
        <w:t>A full description of the safety review, including the scope, results, and recommendations, is contained in the final safety review report identified in this resolution as Attachment A.</w:t>
      </w:r>
    </w:p>
    <w:p w:rsidR="004964D3" w:rsidP="0030210F" w:rsidRDefault="004964D3" w14:paraId="19113093" w14:textId="77777777">
      <w:pPr>
        <w:pStyle w:val="Heading2"/>
      </w:pPr>
      <w:r>
        <w:t>Santa Clara Valley Transportation Authority’s Public Transportation Agency Safety Plan</w:t>
      </w:r>
    </w:p>
    <w:p w:rsidR="004964D3" w:rsidP="004964D3" w:rsidRDefault="004964D3" w14:paraId="43813B4A" w14:textId="20BD509C">
      <w:pPr>
        <w:pStyle w:val="BodyText"/>
      </w:pPr>
      <w:r>
        <w:t>VTA’s PTASP has been in place since 2020, with the System Safety Program Plan (SSPP) in place prior to 2020.</w:t>
      </w:r>
      <w:r w:rsidR="003D4B39">
        <w:t xml:space="preserve"> </w:t>
      </w:r>
      <w:r>
        <w:t xml:space="preserve"> The requirements for PTASPs are found in GO 164-E, section 3.</w:t>
      </w:r>
      <w:r w:rsidR="003D4B39">
        <w:t xml:space="preserve"> </w:t>
      </w:r>
      <w:r>
        <w:t xml:space="preserve"> GO 164-E requires specific elements to be included in the PTASP and requires VTA to evaluate it annually to determine whether any changes or updates are necessary to maintain compliance or address new or changed system risks.</w:t>
      </w:r>
      <w:r w:rsidR="003D4B39">
        <w:t xml:space="preserve"> </w:t>
      </w:r>
      <w:r>
        <w:t xml:space="preserve"> Updates must be submitted to Staff for review and approval.</w:t>
      </w:r>
    </w:p>
    <w:p w:rsidR="004964D3" w:rsidP="004964D3" w:rsidRDefault="004964D3" w14:paraId="4FCC4F16" w14:textId="6F019C21">
      <w:pPr>
        <w:pStyle w:val="BodyText"/>
      </w:pPr>
      <w:proofErr w:type="gramStart"/>
      <w:r>
        <w:t>The PTASP</w:t>
      </w:r>
      <w:proofErr w:type="gramEnd"/>
      <w:r>
        <w:t xml:space="preserve"> is the </w:t>
      </w:r>
      <w:proofErr w:type="gramStart"/>
      <w:r>
        <w:t>guiding</w:t>
      </w:r>
      <w:proofErr w:type="gramEnd"/>
      <w:r>
        <w:t xml:space="preserve"> document that incorporates safety into VTA’s daily operations and requires the Safety Department and the managers and supervisors in other departments to conduct operations and maintenance activities in accordance with the procedures established by VTA.</w:t>
      </w:r>
      <w:r w:rsidR="003D4B39">
        <w:t xml:space="preserve"> </w:t>
      </w:r>
      <w:r>
        <w:t xml:space="preserve"> Those procedures are specified in various procedural manuals, plans and policies that supplement the PTASP.</w:t>
      </w:r>
      <w:r w:rsidR="003D4B39">
        <w:t xml:space="preserve"> </w:t>
      </w:r>
      <w:r>
        <w:t xml:space="preserve"> </w:t>
      </w:r>
      <w:proofErr w:type="gramStart"/>
      <w:r>
        <w:t>The PTASP</w:t>
      </w:r>
      <w:proofErr w:type="gramEnd"/>
      <w:r>
        <w:t xml:space="preserve"> and associated policies and procedures are intended to provide VTA </w:t>
      </w:r>
      <w:proofErr w:type="gramStart"/>
      <w:r>
        <w:t>personnel</w:t>
      </w:r>
      <w:proofErr w:type="gramEnd"/>
      <w:r>
        <w:t xml:space="preserve"> the guidance to properly perform tasks and to identify and eliminate, mitigate or control safety hazards and risks.</w:t>
      </w:r>
      <w:r w:rsidR="003D4B39">
        <w:t xml:space="preserve"> </w:t>
      </w:r>
      <w:r>
        <w:t xml:space="preserve"> </w:t>
      </w:r>
      <w:r>
        <w:lastRenderedPageBreak/>
        <w:t>Additionally, the PTASP and associated procedures are intended to ensure compliance with safety, health and environmental laws and regulations, as well as to establish requirements, lines of authority, and levels of responsibility and accountability within the organization for their implementation.</w:t>
      </w:r>
    </w:p>
    <w:p w:rsidRPr="0030210F" w:rsidR="004964D3" w:rsidP="0030210F" w:rsidRDefault="004964D3" w14:paraId="6C02EA96" w14:textId="77777777">
      <w:pPr>
        <w:pStyle w:val="Heading2"/>
      </w:pPr>
      <w:r w:rsidRPr="0030210F">
        <w:t>Monitoring Compliance</w:t>
      </w:r>
    </w:p>
    <w:p w:rsidR="004964D3" w:rsidP="004964D3" w:rsidRDefault="004964D3" w14:paraId="0C3FBD81" w14:textId="3AB0CE46">
      <w:pPr>
        <w:pStyle w:val="BodyText"/>
        <w:tabs>
          <w:tab w:val="clear" w:pos="720"/>
        </w:tabs>
      </w:pPr>
      <w:r>
        <w:t>As a routine element of the triennial review process, RSD requests Commission approval of the final report and requests the Commission order the agency to supply responses to each finding and recommendation and develop a corrective action plan to address them.</w:t>
      </w:r>
      <w:r w:rsidR="003D4B39">
        <w:t xml:space="preserve"> </w:t>
      </w:r>
      <w:r>
        <w:t xml:space="preserve"> Staff review the responses and corrective action plans to ensure the identified </w:t>
      </w:r>
      <w:proofErr w:type="gramStart"/>
      <w:r>
        <w:t>issue</w:t>
      </w:r>
      <w:proofErr w:type="gramEnd"/>
      <w:r>
        <w:t>(s) are being addressed and, if so, approves the corrective action plan.</w:t>
      </w:r>
      <w:r w:rsidR="003D4B39">
        <w:t xml:space="preserve"> </w:t>
      </w:r>
      <w:r>
        <w:t xml:space="preserve"> Staff then monitor implementation of the corrective action plans and field verifies their completion.</w:t>
      </w:r>
      <w:r w:rsidR="003D4B39">
        <w:t xml:space="preserve"> </w:t>
      </w:r>
      <w:r>
        <w:t xml:space="preserve"> Corrective actions may be simple and already implemented prior to issuance of the Final Report, while for some the agency may propose longer-term activities to correct findings.</w:t>
      </w:r>
    </w:p>
    <w:p w:rsidRPr="001942D0" w:rsidR="00472F29" w:rsidP="004014CF" w:rsidRDefault="00472F29" w14:paraId="1EF76CB9" w14:textId="69985EAA">
      <w:pPr>
        <w:pStyle w:val="Heading1"/>
        <w:spacing w:before="240" w:after="240"/>
      </w:pPr>
      <w:r>
        <w:t>Discussion</w:t>
      </w:r>
    </w:p>
    <w:p w:rsidR="009D6D80" w:rsidP="009D6D80" w:rsidRDefault="009D6D80" w14:paraId="79BDA1AF" w14:textId="0302C11D">
      <w:pPr>
        <w:pStyle w:val="BodyText"/>
      </w:pPr>
      <w:r>
        <w:t>The final report, “</w:t>
      </w:r>
      <w:r w:rsidRPr="003D4B39">
        <w:rPr>
          <w:i/>
          <w:iCs/>
        </w:rPr>
        <w:t>2022 Triennial Safety Review of Santa Clara Valley Transportation Authority</w:t>
      </w:r>
      <w:r>
        <w:t>," dated February 7, 2023, included as Attachment A, identifies Staff activities for each of the 38 checklists covering the 21 items that Title 49 of Code of Federal Regulations, Chapter 673 (49 CFR 673), and the Commission’s GO 164-E require for inclusion in each Rail Transit Agency’s PTASP.</w:t>
      </w:r>
    </w:p>
    <w:p w:rsidR="009D6D80" w:rsidP="009D6D80" w:rsidRDefault="009D6D80" w14:paraId="7AF0A251" w14:textId="5AE6FE32">
      <w:pPr>
        <w:pStyle w:val="BodyText"/>
      </w:pPr>
      <w:r>
        <w:t>Staff identified a total of 54 findings of non-compliance, which resulted in recommendations for corrective action.</w:t>
      </w:r>
      <w:r w:rsidR="005F411C">
        <w:t xml:space="preserve"> </w:t>
      </w:r>
      <w:r>
        <w:t xml:space="preserve"> The findings and recommendations are organized by source checklist number in the attached report.</w:t>
      </w:r>
      <w:r w:rsidR="005F411C">
        <w:t xml:space="preserve"> </w:t>
      </w:r>
      <w:r>
        <w:t xml:space="preserve"> VTA has closed  many findings and recommendations, but not all of them.</w:t>
      </w:r>
    </w:p>
    <w:p w:rsidR="009D6D80" w:rsidP="009D6D80" w:rsidRDefault="009D6D80" w14:paraId="3C2CCDC9" w14:textId="77777777">
      <w:pPr>
        <w:pStyle w:val="BodyText"/>
      </w:pPr>
      <w:r>
        <w:t>RSD Staff recommends the Commission approve the final safety review report titled, “</w:t>
      </w:r>
      <w:r w:rsidRPr="003D4B39">
        <w:rPr>
          <w:i/>
          <w:iCs/>
        </w:rPr>
        <w:t>2022 Triennial Safety Review of Santa Clara Valley Transportation Authority</w:t>
      </w:r>
      <w:r>
        <w:t>” RSD also recommends the Commission order VTA to:</w:t>
      </w:r>
    </w:p>
    <w:p w:rsidR="009D6D80" w:rsidP="009D6D80" w:rsidRDefault="009D6D80" w14:paraId="04B14F00" w14:textId="4038BBFC">
      <w:pPr>
        <w:pStyle w:val="BodyText"/>
        <w:numPr>
          <w:ilvl w:val="0"/>
          <w:numId w:val="10"/>
        </w:numPr>
        <w:tabs>
          <w:tab w:val="clear" w:pos="720"/>
        </w:tabs>
        <w:ind w:left="720"/>
      </w:pPr>
      <w:r>
        <w:t>Submit a report to the RTSB within 45 days of the date of this Resolution, which identifies the corrective action status for safety program areas of identified non-compliance, for Staff’s review and approval;</w:t>
      </w:r>
    </w:p>
    <w:p w:rsidR="009D6D80" w:rsidP="009D6D80" w:rsidRDefault="009D6D80" w14:paraId="5928A45F" w14:textId="6F8348BB">
      <w:pPr>
        <w:pStyle w:val="BodyText"/>
        <w:numPr>
          <w:ilvl w:val="0"/>
          <w:numId w:val="10"/>
        </w:numPr>
        <w:tabs>
          <w:tab w:val="clear" w:pos="720"/>
        </w:tabs>
        <w:ind w:left="720"/>
      </w:pPr>
      <w:r>
        <w:t>If corrective actions are incomplete, submit plans and schedules for implementing and completing the recommended corrective actions contained in the report;</w:t>
      </w:r>
    </w:p>
    <w:p w:rsidR="009D6D80" w:rsidP="009D6D80" w:rsidRDefault="009D6D80" w14:paraId="571551A9" w14:textId="2C72F971">
      <w:pPr>
        <w:pStyle w:val="BodyText"/>
        <w:numPr>
          <w:ilvl w:val="0"/>
          <w:numId w:val="10"/>
        </w:numPr>
        <w:tabs>
          <w:tab w:val="clear" w:pos="720"/>
        </w:tabs>
        <w:ind w:left="720"/>
      </w:pPr>
      <w:r>
        <w:lastRenderedPageBreak/>
        <w:t>Implement the recommendations in accordance with the plans and schedules submitted; and</w:t>
      </w:r>
    </w:p>
    <w:p w:rsidR="009D6D80" w:rsidP="009D6D80" w:rsidRDefault="009D6D80" w14:paraId="67EA9CA1" w14:textId="1D3ED294">
      <w:pPr>
        <w:pStyle w:val="BodyText"/>
        <w:numPr>
          <w:ilvl w:val="0"/>
          <w:numId w:val="10"/>
        </w:numPr>
        <w:tabs>
          <w:tab w:val="clear" w:pos="720"/>
        </w:tabs>
        <w:ind w:left="720"/>
      </w:pPr>
      <w:r w:rsidRPr="009D6D80">
        <w:t>Provide the RTSB with monthly progress reports on the status of the corrective actions until they are completed and implemented.</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358FD018">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8F50CA">
        <w:rPr>
          <w:rStyle w:val="BodyTextChar"/>
          <w:rFonts w:eastAsia="Palatino Linotype"/>
        </w:rPr>
        <w:t xml:space="preserve">  </w:t>
      </w:r>
      <w:r>
        <w:rPr>
          <w:rFonts w:eastAsia="Palatino Linotype"/>
        </w:rPr>
        <w:t>___comments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9D6D80" w:rsidP="009D6D80" w:rsidRDefault="009D6D80" w14:paraId="4A633820" w14:textId="352D66BA">
      <w:pPr>
        <w:pStyle w:val="ListNum"/>
        <w:ind w:left="720" w:hanging="540"/>
      </w:pPr>
      <w:r>
        <w:t>The RSD RTSB Staff conducted an on-site safety review of VTA beginning April 18, 2022, and concluding April 29, 2022.</w:t>
      </w:r>
      <w:r w:rsidR="003D4B39">
        <w:t xml:space="preserve"> </w:t>
      </w:r>
      <w:r>
        <w:t xml:space="preserve"> Staff conducted a post-review exit conference with VTA management on July 20, 2022.</w:t>
      </w:r>
    </w:p>
    <w:p w:rsidR="009D6D80" w:rsidP="009D6D80" w:rsidRDefault="009D6D80" w14:paraId="5B6D01A9" w14:textId="6EE56B7F">
      <w:pPr>
        <w:pStyle w:val="ListNum"/>
        <w:ind w:left="720" w:hanging="540"/>
      </w:pPr>
      <w:r>
        <w:t>The safety report review identified 54 findings of non-compliance.</w:t>
      </w:r>
      <w:r w:rsidR="003D4B39">
        <w:t xml:space="preserve"> </w:t>
      </w:r>
      <w:r>
        <w:t xml:space="preserve"> These non-compliant items and recommendations for corrective actions are described, in the Findings/Comments/Recommendations section of each checklist and in the body of the final report.</w:t>
      </w:r>
    </w:p>
    <w:p w:rsidR="00C61C53" w:rsidP="009D6D80" w:rsidRDefault="009D6D80" w14:paraId="7FE8B457" w14:textId="7FE588A8">
      <w:pPr>
        <w:pStyle w:val="ListNum"/>
        <w:ind w:left="720" w:hanging="540"/>
      </w:pPr>
      <w:r>
        <w:t>VTA indicated to Staff they have developed and implemented corrective action plans for most of the areas of non-compliance identified in the report.</w:t>
      </w:r>
    </w:p>
    <w:p w:rsidRPr="000464AE" w:rsidR="001942D0" w:rsidP="0030210F" w:rsidRDefault="00606460" w14:paraId="77566573" w14:textId="63273AA5">
      <w:pPr>
        <w:pStyle w:val="Heading2"/>
      </w:pPr>
      <w:r w:rsidRPr="00C61C53">
        <w:t>THEREFORE, IT IS ORDERED THAT</w:t>
      </w:r>
      <w:r w:rsidRPr="000464AE">
        <w:t>:</w:t>
      </w:r>
    </w:p>
    <w:p w:rsidR="009D6D80" w:rsidP="009D6D80" w:rsidRDefault="009D6D80" w14:paraId="03994EC2" w14:textId="77777777">
      <w:pPr>
        <w:pStyle w:val="ListNum"/>
        <w:numPr>
          <w:ilvl w:val="0"/>
          <w:numId w:val="27"/>
        </w:numPr>
        <w:tabs>
          <w:tab w:val="clear" w:pos="360"/>
        </w:tabs>
        <w:ind w:left="720" w:hanging="540"/>
      </w:pPr>
      <w:r>
        <w:t>The Rail Safety Division's request for approval of the final safety review report titled, “</w:t>
      </w:r>
      <w:r w:rsidRPr="003D4B39">
        <w:rPr>
          <w:i/>
          <w:iCs/>
        </w:rPr>
        <w:t>2022 Triennial Safety Review of Santa Clara Valley Transportation Authority</w:t>
      </w:r>
      <w:r>
        <w:t>” dated February 7, 2023, is granted.</w:t>
      </w:r>
    </w:p>
    <w:p w:rsidR="009D6D80" w:rsidP="009D6D80" w:rsidRDefault="009D6D80" w14:paraId="2B6F0C5E" w14:textId="7259CAA4">
      <w:pPr>
        <w:pStyle w:val="ListNum"/>
        <w:numPr>
          <w:ilvl w:val="0"/>
          <w:numId w:val="27"/>
        </w:numPr>
        <w:tabs>
          <w:tab w:val="clear" w:pos="360"/>
        </w:tabs>
        <w:ind w:left="720" w:hanging="540"/>
      </w:pPr>
      <w:r>
        <w:t xml:space="preserve">Santa Clara Valley Transportation Authority shall submit information and data regarding corrective actions already taken, as well as plans and schedules for </w:t>
      </w:r>
      <w:r>
        <w:lastRenderedPageBreak/>
        <w:t>implementing all recommended corrective actions for items that remain open, to the Rail Transit Safety Branch no later than 45 days from the effective date of this resolution.</w:t>
      </w:r>
    </w:p>
    <w:p w:rsidR="009D6D80" w:rsidP="009D6D80" w:rsidRDefault="009D6D80" w14:paraId="5E3A4C36" w14:textId="77777777">
      <w:pPr>
        <w:pStyle w:val="ListNum"/>
        <w:numPr>
          <w:ilvl w:val="0"/>
          <w:numId w:val="27"/>
        </w:numPr>
        <w:tabs>
          <w:tab w:val="clear" w:pos="360"/>
        </w:tabs>
        <w:ind w:left="720" w:hanging="540"/>
      </w:pPr>
      <w:r>
        <w:t>Santa Clara Valley Transportation Authority shall complete and implement all recommended corrective actions contained in the report, in accordance with the plans and schedules submitted to the Rail Transit Safety Branch.</w:t>
      </w:r>
    </w:p>
    <w:p w:rsidR="00C61C53" w:rsidP="009D6D80" w:rsidRDefault="009D6D80" w14:paraId="05EAAF62" w14:textId="4FC6FF22">
      <w:pPr>
        <w:pStyle w:val="ListNum"/>
        <w:numPr>
          <w:ilvl w:val="0"/>
          <w:numId w:val="27"/>
        </w:numPr>
        <w:tabs>
          <w:tab w:val="clear" w:pos="360"/>
        </w:tabs>
        <w:ind w:left="720" w:hanging="540"/>
      </w:pPr>
      <w:r>
        <w:t>Santa Clara Valley Transportation Authority shall prepare and provide monthly status reports to the Rail Transit Safety Branch.</w:t>
      </w:r>
      <w:r w:rsidR="003D4B39">
        <w:t xml:space="preserve"> </w:t>
      </w:r>
      <w:r>
        <w:t xml:space="preserve"> The reports shall contain detailed information on the implementation of all remaining recommended corrective actions contained in the final safety review report.</w:t>
      </w:r>
      <w:r w:rsidR="003D4B39">
        <w:t xml:space="preserve"> </w:t>
      </w:r>
      <w:r>
        <w:t xml:space="preserve"> Monthly status reports shall be provided until all recommended corrective actions are implemented and completed.</w:t>
      </w:r>
    </w:p>
    <w:p w:rsidR="0047361C" w:rsidP="009D6D80" w:rsidRDefault="00C61C53" w14:paraId="7A351A51" w14:textId="5BA07832">
      <w:pPr>
        <w:pStyle w:val="ListNum"/>
        <w:ind w:left="720" w:hanging="540"/>
      </w:pPr>
      <w:r>
        <w:t>This Resolution is effective today.</w:t>
      </w:r>
    </w:p>
    <w:p w:rsidRPr="0047361C" w:rsidR="009E2F26" w:rsidP="009D6D80" w:rsidRDefault="009E2F26" w14:paraId="7007C882" w14:textId="2ED25134">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8F50CA">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F116EF" w:rsidP="00C61C53" w:rsidRDefault="00C61C53" w14:paraId="52C5CE84" w14:textId="132E385C">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F116EF" w:rsidRDefault="00F116EF" w14:paraId="6F34EF6B" w14:textId="77777777">
      <w:pPr>
        <w:spacing w:before="0" w:after="160"/>
        <w:rPr>
          <w:rFonts w:eastAsia="Palatino Linotype" w:cs="Times New Roman"/>
        </w:rPr>
      </w:pPr>
      <w:r>
        <w:rPr>
          <w:rFonts w:eastAsia="Palatino Linotype" w:cs="Times New Roman"/>
        </w:rPr>
        <w:br w:type="page"/>
      </w:r>
    </w:p>
    <w:p w:rsidRPr="00E63B7B" w:rsidR="00F116EF" w:rsidP="00F116EF" w:rsidRDefault="00F116EF" w14:paraId="626E64B8" w14:textId="77777777">
      <w:pPr>
        <w:pStyle w:val="BodyText"/>
      </w:pPr>
    </w:p>
    <w:p w:rsidRPr="00F116EF" w:rsidR="00F116EF" w:rsidP="00F116EF" w:rsidRDefault="00F116EF" w14:paraId="401AE1E0" w14:textId="0FC86473">
      <w:pPr>
        <w:pStyle w:val="Heading3"/>
        <w:spacing w:before="480" w:after="480"/>
        <w:jc w:val="center"/>
        <w:rPr>
          <w:b/>
          <w:bCs/>
          <w:sz w:val="48"/>
          <w:szCs w:val="48"/>
        </w:rPr>
      </w:pPr>
      <w:r w:rsidRPr="00F116EF">
        <w:rPr>
          <w:b/>
          <w:bCs/>
          <w:sz w:val="48"/>
          <w:szCs w:val="48"/>
        </w:rPr>
        <w:t>A</w:t>
      </w:r>
      <w:r w:rsidR="00356D8A">
        <w:rPr>
          <w:b/>
          <w:bCs/>
          <w:sz w:val="48"/>
          <w:szCs w:val="48"/>
        </w:rPr>
        <w:t>TTACHMENT</w:t>
      </w:r>
      <w:r w:rsidRPr="00F116EF">
        <w:rPr>
          <w:b/>
          <w:bCs/>
          <w:sz w:val="48"/>
          <w:szCs w:val="48"/>
        </w:rPr>
        <w:t xml:space="preserve"> A</w:t>
      </w:r>
    </w:p>
    <w:p w:rsidRPr="00E63B7B" w:rsidR="00F116EF" w:rsidP="001D5608" w:rsidRDefault="001D5608" w14:paraId="625831F4" w14:textId="4C156B92">
      <w:pPr>
        <w:spacing w:before="360" w:line="240" w:lineRule="auto"/>
      </w:pPr>
      <w:bookmarkStart w:name="_Hlk166156077" w:id="1"/>
      <w:r w:rsidRPr="001D5608">
        <w:t>2022 Triennial Safety Review Report of Santa Clara Valley Transportation Authority</w:t>
      </w:r>
    </w:p>
    <w:bookmarkEnd w:id="1"/>
    <w:p w:rsidRPr="00E63B7B" w:rsidR="00F116EF" w:rsidP="001D5608" w:rsidRDefault="00F116EF" w14:paraId="6C8146D6" w14:textId="345C4E74">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0B27A4" w:rsidR="000B27A4">
        <w:rPr>
          <w:rFonts w:asciiTheme="majorHAnsi" w:hAnsiTheme="majorHAnsi" w:cstheme="minorHAnsi"/>
          <w:color w:val="0070C0"/>
        </w:rPr>
        <w:t>620724945</w:t>
      </w:r>
    </w:p>
    <w:p w:rsidRPr="00E63B7B" w:rsidR="00F116EF" w:rsidP="001D5608" w:rsidRDefault="00F116EF" w14:paraId="368780D8" w14:textId="77777777">
      <w:pPr>
        <w:spacing w:before="360" w:line="240" w:lineRule="auto"/>
      </w:pPr>
    </w:p>
    <w:sectPr w:rsidRPr="00E63B7B" w:rsidR="00F116EF"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37762890a63d460c">
        <w:r w:rsidRPr="00CB1292">
          <w:rPr>
            <w:rStyle w:val="Hyperlink"/>
            <w:color w:val="2E74B5" w:themeColor="accent1" w:themeShade="BF"/>
            <w:u w:val="single"/>
          </w:rPr>
          <w:t>VTA 2022 Triennial Safety Review Report.docx</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D080" w14:textId="77777777" w:rsidR="00AA2F78" w:rsidRDefault="00AA2F78" w:rsidP="00D41A0A">
      <w:r>
        <w:separator/>
      </w:r>
    </w:p>
    <w:p w14:paraId="645E95DD" w14:textId="77777777" w:rsidR="00AA2F78" w:rsidRDefault="00AA2F78" w:rsidP="00D41A0A"/>
  </w:endnote>
  <w:endnote w:type="continuationSeparator" w:id="0">
    <w:p w14:paraId="1F67BDCB" w14:textId="77777777" w:rsidR="00AA2F78" w:rsidRDefault="00AA2F78" w:rsidP="00D41A0A">
      <w:r>
        <w:continuationSeparator/>
      </w:r>
    </w:p>
    <w:p w14:paraId="69E8D69B" w14:textId="77777777" w:rsidR="00AA2F78" w:rsidRDefault="00AA2F78" w:rsidP="00D41A0A"/>
  </w:endnote>
  <w:endnote w:type="continuationNotice" w:id="1">
    <w:p w14:paraId="0DC241A3" w14:textId="77777777" w:rsidR="00AA2F78" w:rsidRDefault="00AA2F78" w:rsidP="00D41A0A"/>
    <w:p w14:paraId="705CD3A4" w14:textId="77777777" w:rsidR="00AA2F78" w:rsidRDefault="00AA2F78"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1E79198C" w:rsidR="0004449C" w:rsidRPr="000465D4" w:rsidRDefault="001E2EC2" w:rsidP="00D41A0A">
    <w:pPr>
      <w:pStyle w:val="Footer"/>
    </w:pPr>
    <w:r w:rsidRPr="001E2EC2">
      <w:rPr>
        <w:rStyle w:val="CSNumChar"/>
      </w:rPr>
      <w:t>620724944</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1AF27" w14:textId="77777777" w:rsidR="00AA2F78" w:rsidRDefault="00AA2F78" w:rsidP="00D41A0A">
      <w:r>
        <w:separator/>
      </w:r>
    </w:p>
  </w:footnote>
  <w:footnote w:type="continuationSeparator" w:id="0">
    <w:p w14:paraId="37A71CC7" w14:textId="77777777" w:rsidR="00AA2F78" w:rsidRDefault="00AA2F78" w:rsidP="00D41A0A">
      <w:r>
        <w:continuationSeparator/>
      </w:r>
    </w:p>
    <w:p w14:paraId="2107C5B4" w14:textId="77777777" w:rsidR="00AA2F78" w:rsidRDefault="00AA2F78" w:rsidP="00D41A0A"/>
  </w:footnote>
  <w:footnote w:type="continuationNotice" w:id="1">
    <w:p w14:paraId="03429878" w14:textId="77777777" w:rsidR="00AA2F78" w:rsidRDefault="00AA2F78" w:rsidP="00D41A0A"/>
    <w:p w14:paraId="2CDFF263" w14:textId="77777777" w:rsidR="00AA2F78" w:rsidRDefault="00AA2F78" w:rsidP="00D41A0A"/>
  </w:footnote>
  <w:footnote w:id="2">
    <w:p w14:paraId="5A8BE08F" w14:textId="1CC88D7D" w:rsidR="003D4B39" w:rsidRDefault="003D4B39">
      <w:pPr>
        <w:pStyle w:val="FootnoteText"/>
      </w:pPr>
      <w:r>
        <w:rPr>
          <w:rStyle w:val="FootnoteReference"/>
        </w:rPr>
        <w:footnoteRef/>
      </w:r>
      <w:r>
        <w:t xml:space="preserve"> </w:t>
      </w:r>
      <w:r w:rsidRPr="003D4B39">
        <w:t>Staff’s security review and report, “</w:t>
      </w:r>
      <w:r w:rsidRPr="003D4B39">
        <w:rPr>
          <w:i/>
          <w:iCs/>
        </w:rPr>
        <w:t>2022 Triennial Security Review of Santa Clara Valley Transportation Authority</w:t>
      </w:r>
      <w:r w:rsidRPr="003D4B39">
        <w:t>” is being brought before the Commission concurrently in Resolution ST-253.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28DA6733" w:rsidR="000465D4" w:rsidRPr="000465D4" w:rsidRDefault="00C61C53" w:rsidP="00D571BB">
          <w:pPr>
            <w:pStyle w:val="OutRight"/>
          </w:pPr>
          <w:r w:rsidRPr="00C61C53">
            <w:t>Resolution S</w:t>
          </w:r>
          <w:r w:rsidR="00C4540D">
            <w:t>T</w:t>
          </w:r>
          <w:r w:rsidRPr="00C61C53">
            <w:t>-</w:t>
          </w:r>
          <w:r w:rsidR="00E92410">
            <w:t>252</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30B1E25E" w:rsidR="000465D4" w:rsidRPr="00D571BB" w:rsidRDefault="00D33412" w:rsidP="00D571BB">
          <w:pPr>
            <w:pStyle w:val="OutLeft"/>
          </w:pPr>
          <w:r w:rsidRPr="00D571BB">
            <w:t xml:space="preserve">Agenda ID </w:t>
          </w:r>
          <w:r w:rsidR="00D950EE">
            <w:t>24553</w:t>
          </w:r>
        </w:p>
        <w:p w14:paraId="3D86AF51" w14:textId="394A6AE7" w:rsidR="00E110B2" w:rsidRPr="00B21332" w:rsidRDefault="00E110B2" w:rsidP="00D571BB">
          <w:pPr>
            <w:pStyle w:val="OutLeft"/>
          </w:pPr>
        </w:p>
      </w:tc>
      <w:tc>
        <w:tcPr>
          <w:tcW w:w="5103" w:type="dxa"/>
        </w:tcPr>
        <w:p w14:paraId="7285BC60" w14:textId="48864F58" w:rsidR="000465D4" w:rsidRPr="00D571BB" w:rsidRDefault="00D33412" w:rsidP="00D571BB">
          <w:pPr>
            <w:pStyle w:val="OutRight"/>
          </w:pPr>
          <w:r w:rsidRPr="00D571BB">
            <w:t xml:space="preserve">Item #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pStyle w:val="ListBu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7AD81ED6"/>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8414F"/>
    <w:multiLevelType w:val="hybridMultilevel"/>
    <w:tmpl w:val="435A4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1"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504513986">
    <w:abstractNumId w:val="15"/>
  </w:num>
  <w:num w:numId="2" w16cid:durableId="1398943725">
    <w:abstractNumId w:val="9"/>
  </w:num>
  <w:num w:numId="3" w16cid:durableId="517548239">
    <w:abstractNumId w:val="18"/>
  </w:num>
  <w:num w:numId="4" w16cid:durableId="759646399">
    <w:abstractNumId w:val="17"/>
  </w:num>
  <w:num w:numId="5" w16cid:durableId="516389453">
    <w:abstractNumId w:val="1"/>
  </w:num>
  <w:num w:numId="6" w16cid:durableId="1993830643">
    <w:abstractNumId w:val="11"/>
  </w:num>
  <w:num w:numId="7" w16cid:durableId="96147749">
    <w:abstractNumId w:val="12"/>
  </w:num>
  <w:num w:numId="8" w16cid:durableId="944842790">
    <w:abstractNumId w:val="20"/>
  </w:num>
  <w:num w:numId="9" w16cid:durableId="1991593136">
    <w:abstractNumId w:val="2"/>
  </w:num>
  <w:num w:numId="10" w16cid:durableId="1754620235">
    <w:abstractNumId w:val="10"/>
  </w:num>
  <w:num w:numId="11" w16cid:durableId="969365539">
    <w:abstractNumId w:val="27"/>
  </w:num>
  <w:num w:numId="12" w16cid:durableId="468133998">
    <w:abstractNumId w:val="21"/>
  </w:num>
  <w:num w:numId="13" w16cid:durableId="1191455749">
    <w:abstractNumId w:val="14"/>
  </w:num>
  <w:num w:numId="14" w16cid:durableId="795489403">
    <w:abstractNumId w:val="6"/>
  </w:num>
  <w:num w:numId="15" w16cid:durableId="881752679">
    <w:abstractNumId w:val="22"/>
  </w:num>
  <w:num w:numId="16" w16cid:durableId="1589146739">
    <w:abstractNumId w:val="28"/>
  </w:num>
  <w:num w:numId="17" w16cid:durableId="426273653">
    <w:abstractNumId w:val="30"/>
  </w:num>
  <w:num w:numId="18" w16cid:durableId="3558653">
    <w:abstractNumId w:val="4"/>
  </w:num>
  <w:num w:numId="19" w16cid:durableId="868373116">
    <w:abstractNumId w:val="8"/>
  </w:num>
  <w:num w:numId="20" w16cid:durableId="1399746518">
    <w:abstractNumId w:val="25"/>
  </w:num>
  <w:num w:numId="21" w16cid:durableId="995455405">
    <w:abstractNumId w:val="26"/>
  </w:num>
  <w:num w:numId="22" w16cid:durableId="92630419">
    <w:abstractNumId w:val="29"/>
  </w:num>
  <w:num w:numId="23" w16cid:durableId="339936474">
    <w:abstractNumId w:val="16"/>
  </w:num>
  <w:num w:numId="24" w16cid:durableId="2047486766">
    <w:abstractNumId w:val="13"/>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7"/>
  </w:num>
  <w:num w:numId="29" w16cid:durableId="662204767">
    <w:abstractNumId w:val="5"/>
  </w:num>
  <w:num w:numId="30" w16cid:durableId="1369376023">
    <w:abstractNumId w:val="24"/>
  </w:num>
  <w:num w:numId="31" w16cid:durableId="1444348073">
    <w:abstractNumId w:val="3"/>
  </w:num>
  <w:num w:numId="32" w16cid:durableId="975722036">
    <w:abstractNumId w:val="19"/>
  </w:num>
  <w:num w:numId="33" w16cid:durableId="20892281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6E0C"/>
    <w:rsid w:val="0007408C"/>
    <w:rsid w:val="00077DAB"/>
    <w:rsid w:val="00080431"/>
    <w:rsid w:val="0008320B"/>
    <w:rsid w:val="00086811"/>
    <w:rsid w:val="00090403"/>
    <w:rsid w:val="00095606"/>
    <w:rsid w:val="00095673"/>
    <w:rsid w:val="00095A3F"/>
    <w:rsid w:val="00097C6E"/>
    <w:rsid w:val="000A06A1"/>
    <w:rsid w:val="000A421B"/>
    <w:rsid w:val="000B26C6"/>
    <w:rsid w:val="000B27A4"/>
    <w:rsid w:val="000B2EF7"/>
    <w:rsid w:val="000B3CC6"/>
    <w:rsid w:val="000B5088"/>
    <w:rsid w:val="000B6D05"/>
    <w:rsid w:val="000B6F66"/>
    <w:rsid w:val="000C0CCC"/>
    <w:rsid w:val="000C1566"/>
    <w:rsid w:val="000E4386"/>
    <w:rsid w:val="000E4569"/>
    <w:rsid w:val="000E71BD"/>
    <w:rsid w:val="000F7943"/>
    <w:rsid w:val="001033CD"/>
    <w:rsid w:val="00105C1E"/>
    <w:rsid w:val="00106582"/>
    <w:rsid w:val="00110629"/>
    <w:rsid w:val="00113A12"/>
    <w:rsid w:val="00116584"/>
    <w:rsid w:val="00121498"/>
    <w:rsid w:val="00123943"/>
    <w:rsid w:val="00125313"/>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5608"/>
    <w:rsid w:val="001D61E6"/>
    <w:rsid w:val="001D6239"/>
    <w:rsid w:val="001E2EC2"/>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52331"/>
    <w:rsid w:val="00356D26"/>
    <w:rsid w:val="00356D8A"/>
    <w:rsid w:val="00365C88"/>
    <w:rsid w:val="00366580"/>
    <w:rsid w:val="00370666"/>
    <w:rsid w:val="003748AB"/>
    <w:rsid w:val="00377D0E"/>
    <w:rsid w:val="003901EA"/>
    <w:rsid w:val="0039025E"/>
    <w:rsid w:val="00393252"/>
    <w:rsid w:val="00395AA7"/>
    <w:rsid w:val="00397E76"/>
    <w:rsid w:val="003A72E0"/>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4D09"/>
    <w:rsid w:val="00421501"/>
    <w:rsid w:val="004223B5"/>
    <w:rsid w:val="004323A1"/>
    <w:rsid w:val="00433009"/>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3EA"/>
    <w:rsid w:val="004B3DD3"/>
    <w:rsid w:val="004B7265"/>
    <w:rsid w:val="004C111E"/>
    <w:rsid w:val="004C1B03"/>
    <w:rsid w:val="004C21F5"/>
    <w:rsid w:val="004C3C4F"/>
    <w:rsid w:val="004C3CCF"/>
    <w:rsid w:val="004C479F"/>
    <w:rsid w:val="004C5738"/>
    <w:rsid w:val="004E06A7"/>
    <w:rsid w:val="004E2034"/>
    <w:rsid w:val="004E4963"/>
    <w:rsid w:val="004E4B29"/>
    <w:rsid w:val="004E7B3F"/>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E0"/>
    <w:rsid w:val="00576E66"/>
    <w:rsid w:val="00581C36"/>
    <w:rsid w:val="00582203"/>
    <w:rsid w:val="005841A6"/>
    <w:rsid w:val="0059023E"/>
    <w:rsid w:val="005913E2"/>
    <w:rsid w:val="0059441C"/>
    <w:rsid w:val="005A104D"/>
    <w:rsid w:val="005A2C36"/>
    <w:rsid w:val="005A3687"/>
    <w:rsid w:val="005A6109"/>
    <w:rsid w:val="005A74B4"/>
    <w:rsid w:val="005B10BD"/>
    <w:rsid w:val="005B2716"/>
    <w:rsid w:val="005B6B5C"/>
    <w:rsid w:val="005C3ACC"/>
    <w:rsid w:val="005C44C6"/>
    <w:rsid w:val="005C6611"/>
    <w:rsid w:val="005C7053"/>
    <w:rsid w:val="005D4193"/>
    <w:rsid w:val="005D4E87"/>
    <w:rsid w:val="005E05CE"/>
    <w:rsid w:val="005E081E"/>
    <w:rsid w:val="005F411C"/>
    <w:rsid w:val="005F4D4E"/>
    <w:rsid w:val="005F4E18"/>
    <w:rsid w:val="005F5733"/>
    <w:rsid w:val="005F7A77"/>
    <w:rsid w:val="006044AB"/>
    <w:rsid w:val="00606460"/>
    <w:rsid w:val="00606D69"/>
    <w:rsid w:val="006073C3"/>
    <w:rsid w:val="00612B67"/>
    <w:rsid w:val="00614097"/>
    <w:rsid w:val="00616CA2"/>
    <w:rsid w:val="00623175"/>
    <w:rsid w:val="00630DC4"/>
    <w:rsid w:val="00632271"/>
    <w:rsid w:val="00633B64"/>
    <w:rsid w:val="006379D7"/>
    <w:rsid w:val="00642040"/>
    <w:rsid w:val="0064370C"/>
    <w:rsid w:val="00650074"/>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6572"/>
    <w:rsid w:val="00697596"/>
    <w:rsid w:val="006A47E5"/>
    <w:rsid w:val="006A5D7E"/>
    <w:rsid w:val="006A68D5"/>
    <w:rsid w:val="006B0EFD"/>
    <w:rsid w:val="006B15B4"/>
    <w:rsid w:val="006B324B"/>
    <w:rsid w:val="006B7DCD"/>
    <w:rsid w:val="006C5326"/>
    <w:rsid w:val="006D0C34"/>
    <w:rsid w:val="006D0DFD"/>
    <w:rsid w:val="006D2756"/>
    <w:rsid w:val="006D470D"/>
    <w:rsid w:val="006D4826"/>
    <w:rsid w:val="006D5414"/>
    <w:rsid w:val="006D5814"/>
    <w:rsid w:val="006D5A34"/>
    <w:rsid w:val="006D7379"/>
    <w:rsid w:val="006E3B54"/>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156C"/>
    <w:rsid w:val="008328C5"/>
    <w:rsid w:val="008342BB"/>
    <w:rsid w:val="00834568"/>
    <w:rsid w:val="00837162"/>
    <w:rsid w:val="0084108E"/>
    <w:rsid w:val="00842050"/>
    <w:rsid w:val="008470BE"/>
    <w:rsid w:val="00847903"/>
    <w:rsid w:val="00855518"/>
    <w:rsid w:val="008559B8"/>
    <w:rsid w:val="00856416"/>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7DE6"/>
    <w:rsid w:val="008D0505"/>
    <w:rsid w:val="008D3EF5"/>
    <w:rsid w:val="008D4C2E"/>
    <w:rsid w:val="008D65CC"/>
    <w:rsid w:val="008D6715"/>
    <w:rsid w:val="008D76E3"/>
    <w:rsid w:val="008E3E48"/>
    <w:rsid w:val="008E5662"/>
    <w:rsid w:val="008E5703"/>
    <w:rsid w:val="008E5919"/>
    <w:rsid w:val="008F50CA"/>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45DA"/>
    <w:rsid w:val="009B5AD0"/>
    <w:rsid w:val="009C23C4"/>
    <w:rsid w:val="009C34FC"/>
    <w:rsid w:val="009C68C1"/>
    <w:rsid w:val="009D04AB"/>
    <w:rsid w:val="009D0518"/>
    <w:rsid w:val="009D1A3D"/>
    <w:rsid w:val="009D1EA6"/>
    <w:rsid w:val="009D56F0"/>
    <w:rsid w:val="009D6D80"/>
    <w:rsid w:val="009E2F26"/>
    <w:rsid w:val="009E412E"/>
    <w:rsid w:val="009E5986"/>
    <w:rsid w:val="009E657C"/>
    <w:rsid w:val="009E75E6"/>
    <w:rsid w:val="009F398E"/>
    <w:rsid w:val="009F4739"/>
    <w:rsid w:val="009F5F4A"/>
    <w:rsid w:val="009F6012"/>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3FB1"/>
    <w:rsid w:val="00A51947"/>
    <w:rsid w:val="00A55658"/>
    <w:rsid w:val="00A57EFB"/>
    <w:rsid w:val="00A64463"/>
    <w:rsid w:val="00A66580"/>
    <w:rsid w:val="00A754FD"/>
    <w:rsid w:val="00A756F6"/>
    <w:rsid w:val="00A768D5"/>
    <w:rsid w:val="00A8025A"/>
    <w:rsid w:val="00A836F4"/>
    <w:rsid w:val="00A9114A"/>
    <w:rsid w:val="00A91D6C"/>
    <w:rsid w:val="00AA2F78"/>
    <w:rsid w:val="00AA3EA3"/>
    <w:rsid w:val="00AA6592"/>
    <w:rsid w:val="00AA69EB"/>
    <w:rsid w:val="00AA7290"/>
    <w:rsid w:val="00AB2ADE"/>
    <w:rsid w:val="00AB32ED"/>
    <w:rsid w:val="00AB3C04"/>
    <w:rsid w:val="00AB4C5F"/>
    <w:rsid w:val="00AC04DB"/>
    <w:rsid w:val="00AC07CE"/>
    <w:rsid w:val="00AC207C"/>
    <w:rsid w:val="00AC5CF4"/>
    <w:rsid w:val="00AC6F15"/>
    <w:rsid w:val="00AD3C28"/>
    <w:rsid w:val="00AD3FA7"/>
    <w:rsid w:val="00AD4A24"/>
    <w:rsid w:val="00AD698B"/>
    <w:rsid w:val="00AD6CC0"/>
    <w:rsid w:val="00AD72B1"/>
    <w:rsid w:val="00AE0F02"/>
    <w:rsid w:val="00AE254B"/>
    <w:rsid w:val="00AE37CB"/>
    <w:rsid w:val="00AE5551"/>
    <w:rsid w:val="00AE7CCC"/>
    <w:rsid w:val="00AF136C"/>
    <w:rsid w:val="00AF3D51"/>
    <w:rsid w:val="00B00563"/>
    <w:rsid w:val="00B03AE9"/>
    <w:rsid w:val="00B11DC1"/>
    <w:rsid w:val="00B129D8"/>
    <w:rsid w:val="00B130C3"/>
    <w:rsid w:val="00B15CFC"/>
    <w:rsid w:val="00B16B0E"/>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50E8"/>
    <w:rsid w:val="00C7464C"/>
    <w:rsid w:val="00C862E8"/>
    <w:rsid w:val="00C8703F"/>
    <w:rsid w:val="00C8748A"/>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45E0"/>
    <w:rsid w:val="00CE7BE5"/>
    <w:rsid w:val="00CF078A"/>
    <w:rsid w:val="00CF0BE3"/>
    <w:rsid w:val="00CF2441"/>
    <w:rsid w:val="00CF3908"/>
    <w:rsid w:val="00D0214E"/>
    <w:rsid w:val="00D0280F"/>
    <w:rsid w:val="00D04532"/>
    <w:rsid w:val="00D05F6B"/>
    <w:rsid w:val="00D06C9C"/>
    <w:rsid w:val="00D06EC8"/>
    <w:rsid w:val="00D11489"/>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950EE"/>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A9"/>
    <w:rsid w:val="00E458F2"/>
    <w:rsid w:val="00E46402"/>
    <w:rsid w:val="00E4793B"/>
    <w:rsid w:val="00E52750"/>
    <w:rsid w:val="00E5507E"/>
    <w:rsid w:val="00E56194"/>
    <w:rsid w:val="00E649DB"/>
    <w:rsid w:val="00E67DCD"/>
    <w:rsid w:val="00E72C80"/>
    <w:rsid w:val="00E74A02"/>
    <w:rsid w:val="00E750BD"/>
    <w:rsid w:val="00E876B4"/>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16EF"/>
    <w:rsid w:val="00F12E3E"/>
    <w:rsid w:val="00F1314B"/>
    <w:rsid w:val="00F132DE"/>
    <w:rsid w:val="00F14648"/>
    <w:rsid w:val="00F14708"/>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C8F"/>
    <w:rsid w:val="00F853D4"/>
    <w:rsid w:val="00F854CE"/>
    <w:rsid w:val="00F86CF3"/>
    <w:rsid w:val="00F95521"/>
    <w:rsid w:val="00F964FD"/>
    <w:rsid w:val="00F978CF"/>
    <w:rsid w:val="00FA223A"/>
    <w:rsid w:val="00FA78DE"/>
    <w:rsid w:val="00FB5C5B"/>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606460"/>
    <w:pPr>
      <w:numPr>
        <w:numId w:val="9"/>
      </w:numPr>
      <w:tabs>
        <w:tab w:val="clear" w:pos="360"/>
      </w:tabs>
      <w:spacing w:before="240" w:line="240" w:lineRule="auto"/>
      <w:ind w:left="567" w:hanging="567"/>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606460"/>
    <w:rPr>
      <w:rFonts w:ascii="Palatino Linotype" w:eastAsia="Palatino Linotype" w:hAnsi="Palatino Linotype" w:cs="Times New Roman"/>
      <w:snapToGrid w:val="0"/>
      <w:kern w:val="0"/>
      <w14:ligatures w14:val="none"/>
    </w:rPr>
  </w:style>
  <w:style w:type="paragraph" w:customStyle="1" w:styleId="ListBul">
    <w:name w:val="List Bul"/>
    <w:basedOn w:val="Style1"/>
    <w:link w:val="ListBulChar"/>
    <w:qFormat/>
    <w:rsid w:val="00606460"/>
    <w:pPr>
      <w:numPr>
        <w:numId w:val="25"/>
      </w:numPr>
      <w:spacing w:after="0"/>
      <w:ind w:left="567" w:hanging="567"/>
      <w:jc w:val="both"/>
    </w:pPr>
    <w:rPr>
      <w:rFonts w:ascii="Palatino Linotype" w:hAnsi="Palatino Linotype"/>
      <w:sz w:val="24"/>
      <w:szCs w:val="24"/>
    </w:r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606460"/>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 w:type="paragraph" w:styleId="Caption">
    <w:name w:val="caption"/>
    <w:next w:val="BodyText"/>
    <w:uiPriority w:val="35"/>
    <w:unhideWhenUsed/>
    <w:qFormat/>
    <w:rsid w:val="00F116EF"/>
    <w:pPr>
      <w:spacing w:before="480" w:after="0" w:line="240" w:lineRule="auto"/>
      <w:jc w:val="center"/>
    </w:pPr>
    <w:rPr>
      <w:rFonts w:ascii="Palatino Linotype" w:hAnsi="Palatino Linotype"/>
      <w:b/>
      <w:iCs/>
      <w:caps/>
      <w:color w:val="000000" w:themeColor="text1"/>
      <w:kern w:val="0"/>
      <w:sz w:val="26"/>
      <w:szCs w:val="1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0/K724/620724945.docx" TargetMode="External" Id="R37762890a63d460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2.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3.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1762</ap:Words>
  <ap:Characters>10044</ap:Characters>
  <ap:Application>Microsoft Office Word</ap:Application>
  <ap:DocSecurity>0</ap:DocSecurity>
  <ap:Lines>83</ap:Lines>
  <ap:Paragraphs>23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11783</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2026-09-24T15:35:06Z</dcterms:created>
  <dcterms:modified xsi:type="dcterms:W3CDTF">2026-09-24T15:35:06Z</dcterms:modified>
</cp:coreProperties>
</file>