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C7040" w:rsidP="00B70E7E" w:rsidRDefault="00856745" w14:paraId="184B0ADD" w14:textId="77777777">
      <w:pPr>
        <w:jc w:val="center"/>
        <w:rPr>
          <w:rFonts w:ascii="Palatino Linotype" w:hAnsi="Palatino Linotype"/>
          <w:b/>
          <w:sz w:val="24"/>
          <w:szCs w:val="24"/>
        </w:rPr>
      </w:pPr>
      <w:r w:rsidRPr="00F103A6">
        <w:rPr>
          <w:rFonts w:ascii="Palatino Linotype" w:hAnsi="Palatino Linotype"/>
          <w:b/>
          <w:sz w:val="24"/>
          <w:szCs w:val="24"/>
        </w:rPr>
        <w:t>PUBLIC UTILITIES COMMISSION OF THE STATE OF CALIFORNIA</w:t>
      </w:r>
    </w:p>
    <w:p w:rsidR="00F85306" w:rsidP="00F103A6" w:rsidRDefault="00F85306" w14:paraId="61AA445A" w14:textId="4E8495B2">
      <w:pPr>
        <w:jc w:val="right"/>
        <w:rPr>
          <w:rFonts w:ascii="Palatino Linotype" w:hAnsi="Palatino Linotype"/>
          <w:b/>
          <w:sz w:val="24"/>
          <w:szCs w:val="24"/>
        </w:rPr>
      </w:pPr>
      <w:r>
        <w:rPr>
          <w:rFonts w:ascii="Palatino Linotype" w:hAnsi="Palatino Linotype"/>
          <w:b/>
          <w:sz w:val="24"/>
          <w:szCs w:val="24"/>
        </w:rPr>
        <w:t>AGENDA ID #</w:t>
      </w:r>
      <w:r w:rsidR="007760E2">
        <w:rPr>
          <w:rFonts w:ascii="Palatino Linotype" w:hAnsi="Palatino Linotype"/>
          <w:b/>
          <w:sz w:val="24"/>
          <w:szCs w:val="24"/>
        </w:rPr>
        <w:t xml:space="preserve"> </w:t>
      </w:r>
      <w:r w:rsidRPr="007760E2" w:rsidR="007760E2">
        <w:rPr>
          <w:rFonts w:ascii="Palatino Linotype" w:hAnsi="Palatino Linotype"/>
          <w:b/>
          <w:sz w:val="24"/>
          <w:szCs w:val="24"/>
        </w:rPr>
        <w:t>24597</w:t>
      </w:r>
    </w:p>
    <w:p w:rsidRPr="00F103A6" w:rsidR="001C7040" w:rsidP="00F103A6" w:rsidRDefault="00856745" w14:paraId="11EC88AB" w14:textId="496C4EBC">
      <w:pPr>
        <w:spacing w:after="0"/>
        <w:jc w:val="right"/>
        <w:rPr>
          <w:rFonts w:ascii="Palatino Linotype" w:hAnsi="Palatino Linotype"/>
          <w:b/>
          <w:sz w:val="24"/>
          <w:szCs w:val="24"/>
        </w:rPr>
      </w:pPr>
      <w:r w:rsidRPr="00F103A6">
        <w:rPr>
          <w:rFonts w:ascii="Palatino Linotype" w:hAnsi="Palatino Linotype"/>
          <w:b/>
          <w:sz w:val="24"/>
          <w:szCs w:val="24"/>
        </w:rPr>
        <w:t xml:space="preserve">Communications Division                                      </w:t>
      </w:r>
      <w:r w:rsidR="00F85306">
        <w:rPr>
          <w:rFonts w:ascii="Palatino Linotype" w:hAnsi="Palatino Linotype"/>
          <w:b/>
          <w:sz w:val="24"/>
          <w:szCs w:val="24"/>
        </w:rPr>
        <w:tab/>
      </w:r>
      <w:r w:rsidRPr="00F103A6">
        <w:rPr>
          <w:rFonts w:ascii="Palatino Linotype" w:hAnsi="Palatino Linotype"/>
          <w:b/>
          <w:sz w:val="24"/>
          <w:szCs w:val="24"/>
        </w:rPr>
        <w:t>RESOLUTION T-</w:t>
      </w:r>
      <w:r w:rsidR="00806FB1">
        <w:rPr>
          <w:rFonts w:ascii="Palatino Linotype" w:hAnsi="Palatino Linotype"/>
          <w:b/>
          <w:sz w:val="24"/>
          <w:szCs w:val="24"/>
        </w:rPr>
        <w:t>17937</w:t>
      </w:r>
      <w:r w:rsidRPr="00F103A6">
        <w:rPr>
          <w:rFonts w:ascii="Palatino Linotype" w:hAnsi="Palatino Linotype"/>
          <w:b/>
          <w:sz w:val="24"/>
          <w:szCs w:val="24"/>
        </w:rPr>
        <w:br/>
        <w:t xml:space="preserve">                                                          </w:t>
      </w:r>
      <w:r w:rsidR="004C4CF8">
        <w:rPr>
          <w:rFonts w:ascii="Palatino Linotype" w:hAnsi="Palatino Linotype"/>
          <w:b/>
          <w:sz w:val="24"/>
          <w:szCs w:val="24"/>
        </w:rPr>
        <w:t>November 19</w:t>
      </w:r>
      <w:r w:rsidR="00F85306">
        <w:rPr>
          <w:rFonts w:ascii="Palatino Linotype" w:hAnsi="Palatino Linotype"/>
          <w:b/>
          <w:sz w:val="24"/>
          <w:szCs w:val="24"/>
        </w:rPr>
        <w:t>, 2026</w:t>
      </w:r>
    </w:p>
    <w:p w:rsidRPr="00F103A6" w:rsidR="00376530" w:rsidP="00376530" w:rsidRDefault="00376530" w14:paraId="41BBC1FE" w14:textId="344C5F85">
      <w:pPr>
        <w:jc w:val="center"/>
        <w:rPr>
          <w:rFonts w:ascii="Palatino Linotype" w:hAnsi="Palatino Linotype"/>
          <w:sz w:val="24"/>
          <w:szCs w:val="24"/>
          <w:u w:val="single"/>
        </w:rPr>
      </w:pPr>
      <w:r w:rsidRPr="00F103A6">
        <w:rPr>
          <w:rFonts w:ascii="Palatino Linotype" w:hAnsi="Palatino Linotype"/>
          <w:b/>
          <w:sz w:val="24"/>
          <w:szCs w:val="24"/>
          <w:u w:val="single"/>
        </w:rPr>
        <w:t>R E S O L U T I O N</w:t>
      </w:r>
    </w:p>
    <w:p w:rsidRPr="00F103A6" w:rsidR="00376530" w:rsidP="00376530" w:rsidRDefault="00376530" w14:paraId="5B0DFDE5" w14:textId="19EED5D2">
      <w:pPr>
        <w:jc w:val="center"/>
        <w:rPr>
          <w:rFonts w:ascii="Palatino Linotype" w:hAnsi="Palatino Linotype"/>
          <w:sz w:val="24"/>
          <w:szCs w:val="24"/>
        </w:rPr>
      </w:pPr>
      <w:r w:rsidRPr="00F103A6">
        <w:rPr>
          <w:rFonts w:ascii="Palatino Linotype" w:hAnsi="Palatino Linotype"/>
          <w:b/>
          <w:sz w:val="24"/>
          <w:szCs w:val="24"/>
        </w:rPr>
        <w:t xml:space="preserve"> Resolution T-</w:t>
      </w:r>
      <w:r w:rsidR="00605075">
        <w:rPr>
          <w:rFonts w:ascii="Palatino Linotype" w:hAnsi="Palatino Linotype"/>
          <w:b/>
          <w:sz w:val="24"/>
          <w:szCs w:val="24"/>
        </w:rPr>
        <w:t>17937</w:t>
      </w:r>
      <w:r w:rsidRPr="00F103A6">
        <w:rPr>
          <w:rFonts w:ascii="Palatino Linotype" w:hAnsi="Palatino Linotype"/>
          <w:b/>
          <w:sz w:val="24"/>
          <w:szCs w:val="24"/>
        </w:rPr>
        <w:t xml:space="preserve">. Affirming the Communications Division Disposition Rejecting Network Communications International Corporation dba NCIC Inmate Communications Advice </w:t>
      </w:r>
      <w:r w:rsidRPr="00F103A6" w:rsidR="00B77484">
        <w:rPr>
          <w:rFonts w:ascii="Palatino Linotype" w:hAnsi="Palatino Linotype"/>
          <w:b/>
          <w:sz w:val="24"/>
          <w:szCs w:val="24"/>
        </w:rPr>
        <w:t>L</w:t>
      </w:r>
      <w:r w:rsidRPr="00F103A6">
        <w:rPr>
          <w:rFonts w:ascii="Palatino Linotype" w:hAnsi="Palatino Linotype"/>
          <w:b/>
          <w:sz w:val="24"/>
          <w:szCs w:val="24"/>
        </w:rPr>
        <w:t>etter 49</w:t>
      </w:r>
    </w:p>
    <w:p w:rsidRPr="00F103A6" w:rsidR="00376530" w:rsidP="00376530" w:rsidRDefault="00376530" w14:paraId="754CCBF0" w14:textId="77777777">
      <w:pPr>
        <w:spacing w:after="0" w:line="240" w:lineRule="auto"/>
        <w:ind w:left="720" w:right="720"/>
        <w:rPr>
          <w:rFonts w:ascii="Palatino Linotype" w:hAnsi="Palatino Linotype"/>
          <w:sz w:val="24"/>
          <w:szCs w:val="24"/>
        </w:rPr>
      </w:pPr>
    </w:p>
    <w:p w:rsidRPr="00F103A6" w:rsidR="00376530" w:rsidP="00376530" w:rsidRDefault="00376530" w14:paraId="1E38AF46" w14:textId="77777777">
      <w:pPr>
        <w:spacing w:after="0" w:line="240" w:lineRule="auto"/>
        <w:ind w:left="720" w:right="720"/>
        <w:rPr>
          <w:rFonts w:ascii="Palatino Linotype" w:hAnsi="Palatino Linotype"/>
          <w:sz w:val="24"/>
          <w:szCs w:val="24"/>
        </w:rPr>
      </w:pPr>
      <w:r w:rsidRPr="00F103A6">
        <w:rPr>
          <w:rFonts w:ascii="Palatino Linotype" w:hAnsi="Palatino Linotype"/>
          <w:sz w:val="24"/>
          <w:szCs w:val="24"/>
        </w:rPr>
        <w:t xml:space="preserve">PROPOSED OUTCOME: </w:t>
      </w:r>
    </w:p>
    <w:p w:rsidRPr="00F103A6" w:rsidR="00376530" w:rsidP="00376530" w:rsidRDefault="00376530" w14:paraId="50124A49" w14:textId="301DB65A">
      <w:pPr>
        <w:pStyle w:val="ListParagraph"/>
        <w:numPr>
          <w:ilvl w:val="0"/>
          <w:numId w:val="14"/>
        </w:numPr>
        <w:jc w:val="both"/>
        <w:rPr>
          <w:rFonts w:ascii="Palatino Linotype" w:hAnsi="Palatino Linotype"/>
          <w:sz w:val="24"/>
          <w:szCs w:val="24"/>
        </w:rPr>
      </w:pPr>
      <w:r w:rsidRPr="00F103A6">
        <w:rPr>
          <w:rFonts w:ascii="Palatino Linotype" w:hAnsi="Palatino Linotype"/>
          <w:sz w:val="24"/>
          <w:szCs w:val="24"/>
        </w:rPr>
        <w:t xml:space="preserve">Effective </w:t>
      </w:r>
      <w:r w:rsidRPr="00F103A6" w:rsidR="00B6710D">
        <w:rPr>
          <w:rFonts w:ascii="Palatino Linotype" w:hAnsi="Palatino Linotype"/>
          <w:sz w:val="24"/>
          <w:szCs w:val="24"/>
        </w:rPr>
        <w:t>upon</w:t>
      </w:r>
      <w:r w:rsidRPr="00F103A6">
        <w:rPr>
          <w:rFonts w:ascii="Palatino Linotype" w:hAnsi="Palatino Linotype"/>
          <w:sz w:val="24"/>
          <w:szCs w:val="24"/>
        </w:rPr>
        <w:t xml:space="preserve"> approval of this </w:t>
      </w:r>
      <w:r w:rsidRPr="00F103A6" w:rsidR="00B77484">
        <w:rPr>
          <w:rFonts w:ascii="Palatino Linotype" w:hAnsi="Palatino Linotype"/>
          <w:sz w:val="24"/>
          <w:szCs w:val="24"/>
        </w:rPr>
        <w:t>R</w:t>
      </w:r>
      <w:r w:rsidRPr="00F103A6">
        <w:rPr>
          <w:rFonts w:ascii="Palatino Linotype" w:hAnsi="Palatino Linotype"/>
          <w:sz w:val="24"/>
          <w:szCs w:val="24"/>
        </w:rPr>
        <w:t>esolution:</w:t>
      </w:r>
    </w:p>
    <w:p w:rsidRPr="00F103A6" w:rsidR="00376530" w:rsidP="00376530" w:rsidRDefault="00376530" w14:paraId="1111019A" w14:textId="1CE06027">
      <w:pPr>
        <w:numPr>
          <w:ilvl w:val="1"/>
          <w:numId w:val="14"/>
        </w:numPr>
        <w:spacing w:before="100" w:beforeAutospacing="1" w:after="100" w:afterAutospacing="1" w:line="240" w:lineRule="auto"/>
        <w:rPr>
          <w:rFonts w:ascii="Palatino Linotype" w:hAnsi="Palatino Linotype"/>
          <w:sz w:val="24"/>
          <w:szCs w:val="24"/>
        </w:rPr>
      </w:pPr>
      <w:r w:rsidRPr="00F103A6">
        <w:rPr>
          <w:rFonts w:ascii="Palatino Linotype" w:hAnsi="Palatino Linotype"/>
          <w:sz w:val="24"/>
          <w:szCs w:val="24"/>
        </w:rPr>
        <w:t xml:space="preserve">Denies </w:t>
      </w:r>
      <w:r w:rsidRPr="00F103A6" w:rsidR="00F85306">
        <w:rPr>
          <w:rFonts w:ascii="Palatino Linotype" w:hAnsi="Palatino Linotype"/>
          <w:sz w:val="24"/>
          <w:szCs w:val="24"/>
        </w:rPr>
        <w:t xml:space="preserve">Network Communications International Corporation dba NCIC Inmate </w:t>
      </w:r>
      <w:proofErr w:type="gramStart"/>
      <w:r w:rsidRPr="00F103A6" w:rsidR="00F85306">
        <w:rPr>
          <w:rFonts w:ascii="Palatino Linotype" w:hAnsi="Palatino Linotype"/>
          <w:sz w:val="24"/>
          <w:szCs w:val="24"/>
        </w:rPr>
        <w:t xml:space="preserve">Communications </w:t>
      </w:r>
      <w:r w:rsidRPr="00F103A6">
        <w:rPr>
          <w:rFonts w:ascii="Palatino Linotype" w:hAnsi="Palatino Linotype"/>
          <w:sz w:val="24"/>
          <w:szCs w:val="24"/>
        </w:rPr>
        <w:t xml:space="preserve"> Request</w:t>
      </w:r>
      <w:proofErr w:type="gramEnd"/>
      <w:r w:rsidRPr="00F103A6">
        <w:rPr>
          <w:rFonts w:ascii="Palatino Linotype" w:hAnsi="Palatino Linotype"/>
          <w:sz w:val="24"/>
          <w:szCs w:val="24"/>
        </w:rPr>
        <w:t xml:space="preserve"> for Commission Review of the Communications Division</w:t>
      </w:r>
      <w:r w:rsidRPr="00F103A6" w:rsidR="00B77484">
        <w:rPr>
          <w:rFonts w:ascii="Palatino Linotype" w:hAnsi="Palatino Linotype"/>
          <w:sz w:val="24"/>
          <w:szCs w:val="24"/>
        </w:rPr>
        <w:t>'</w:t>
      </w:r>
      <w:r w:rsidRPr="00F103A6">
        <w:rPr>
          <w:rFonts w:ascii="Palatino Linotype" w:hAnsi="Palatino Linotype"/>
          <w:sz w:val="24"/>
          <w:szCs w:val="24"/>
        </w:rPr>
        <w:t>s disposition rejecting Advice Letter 49.</w:t>
      </w:r>
    </w:p>
    <w:p w:rsidRPr="00F103A6" w:rsidR="00376530" w:rsidP="00376530" w:rsidRDefault="00376530" w14:paraId="54772146" w14:textId="7E198878">
      <w:pPr>
        <w:numPr>
          <w:ilvl w:val="1"/>
          <w:numId w:val="14"/>
        </w:numPr>
        <w:spacing w:before="100" w:beforeAutospacing="1" w:after="100" w:afterAutospacing="1" w:line="240" w:lineRule="auto"/>
        <w:rPr>
          <w:rFonts w:ascii="Palatino Linotype" w:hAnsi="Palatino Linotype"/>
          <w:sz w:val="24"/>
          <w:szCs w:val="24"/>
        </w:rPr>
      </w:pPr>
      <w:r w:rsidRPr="00F103A6">
        <w:rPr>
          <w:rFonts w:ascii="Palatino Linotype" w:hAnsi="Palatino Linotype"/>
          <w:sz w:val="24"/>
          <w:szCs w:val="24"/>
        </w:rPr>
        <w:t>Affirms the Communications Division</w:t>
      </w:r>
      <w:r w:rsidRPr="00F103A6" w:rsidR="00B77484">
        <w:rPr>
          <w:rFonts w:ascii="Palatino Linotype" w:hAnsi="Palatino Linotype"/>
          <w:sz w:val="24"/>
          <w:szCs w:val="24"/>
        </w:rPr>
        <w:t>'</w:t>
      </w:r>
      <w:r w:rsidRPr="00F103A6">
        <w:rPr>
          <w:rFonts w:ascii="Palatino Linotype" w:hAnsi="Palatino Linotype"/>
          <w:sz w:val="24"/>
          <w:szCs w:val="24"/>
        </w:rPr>
        <w:t xml:space="preserve">s July 16, </w:t>
      </w:r>
      <w:proofErr w:type="gramStart"/>
      <w:r w:rsidRPr="00F103A6">
        <w:rPr>
          <w:rFonts w:ascii="Palatino Linotype" w:hAnsi="Palatino Linotype"/>
          <w:sz w:val="24"/>
          <w:szCs w:val="24"/>
        </w:rPr>
        <w:t>2026</w:t>
      </w:r>
      <w:proofErr w:type="gramEnd"/>
      <w:r w:rsidRPr="00F103A6">
        <w:rPr>
          <w:rFonts w:ascii="Palatino Linotype" w:hAnsi="Palatino Linotype"/>
          <w:sz w:val="24"/>
          <w:szCs w:val="24"/>
        </w:rPr>
        <w:t xml:space="preserve"> disposition rejecting Advice Letter 49.</w:t>
      </w:r>
    </w:p>
    <w:p w:rsidRPr="00F103A6" w:rsidR="00376530" w:rsidP="00376530" w:rsidRDefault="00376530" w14:paraId="06E12872" w14:textId="77777777">
      <w:pPr>
        <w:spacing w:after="0" w:line="240" w:lineRule="auto"/>
        <w:ind w:left="720" w:right="720"/>
        <w:rPr>
          <w:rFonts w:ascii="Palatino Linotype" w:hAnsi="Palatino Linotype"/>
          <w:sz w:val="24"/>
          <w:szCs w:val="24"/>
        </w:rPr>
      </w:pPr>
      <w:r w:rsidRPr="00F103A6">
        <w:rPr>
          <w:rFonts w:ascii="Palatino Linotype" w:hAnsi="Palatino Linotype"/>
          <w:sz w:val="24"/>
          <w:szCs w:val="24"/>
        </w:rPr>
        <w:t>SAFETY CONSIDERATIONS:</w:t>
      </w:r>
    </w:p>
    <w:p w:rsidRPr="00F103A6" w:rsidR="00376530" w:rsidP="00376530" w:rsidRDefault="00F85306" w14:paraId="278632BD" w14:textId="7CAD0211">
      <w:pPr>
        <w:numPr>
          <w:ilvl w:val="0"/>
          <w:numId w:val="18"/>
        </w:numPr>
        <w:spacing w:before="100" w:beforeAutospacing="1" w:after="100" w:afterAutospacing="1" w:line="240" w:lineRule="auto"/>
        <w:rPr>
          <w:rFonts w:ascii="Palatino Linotype" w:hAnsi="Palatino Linotype"/>
          <w:sz w:val="24"/>
          <w:szCs w:val="24"/>
        </w:rPr>
      </w:pPr>
      <w:r>
        <w:rPr>
          <w:rFonts w:ascii="Palatino Linotype" w:hAnsi="Palatino Linotype" w:eastAsia="Times New Roman" w:cs="Times New Roman"/>
        </w:rPr>
        <w:t xml:space="preserve">There </w:t>
      </w:r>
      <w:proofErr w:type="gramStart"/>
      <w:r>
        <w:rPr>
          <w:rFonts w:ascii="Palatino Linotype" w:hAnsi="Palatino Linotype" w:eastAsia="Times New Roman" w:cs="Times New Roman"/>
        </w:rPr>
        <w:t>are</w:t>
      </w:r>
      <w:proofErr w:type="gramEnd"/>
      <w:r>
        <w:rPr>
          <w:rFonts w:ascii="Palatino Linotype" w:hAnsi="Palatino Linotype" w:eastAsia="Times New Roman" w:cs="Times New Roman"/>
        </w:rPr>
        <w:t xml:space="preserve"> no safety considerations associated with this </w:t>
      </w:r>
      <w:r w:rsidR="00031CD5">
        <w:rPr>
          <w:rFonts w:ascii="Palatino Linotype" w:hAnsi="Palatino Linotype" w:eastAsia="Times New Roman" w:cs="Times New Roman"/>
        </w:rPr>
        <w:t>R</w:t>
      </w:r>
      <w:r>
        <w:rPr>
          <w:rFonts w:ascii="Palatino Linotype" w:hAnsi="Palatino Linotype" w:eastAsia="Times New Roman" w:cs="Times New Roman"/>
        </w:rPr>
        <w:t>esolution</w:t>
      </w:r>
      <w:r w:rsidRPr="00F103A6" w:rsidR="00376530">
        <w:rPr>
          <w:rFonts w:ascii="Palatino Linotype" w:hAnsi="Palatino Linotype"/>
          <w:sz w:val="24"/>
          <w:szCs w:val="24"/>
        </w:rPr>
        <w:t>.</w:t>
      </w:r>
    </w:p>
    <w:p w:rsidRPr="00F103A6" w:rsidR="00376530" w:rsidP="00376530" w:rsidRDefault="00376530" w14:paraId="7F6769BD" w14:textId="77777777">
      <w:pPr>
        <w:spacing w:after="0" w:line="240" w:lineRule="auto"/>
        <w:ind w:left="720" w:right="720"/>
        <w:rPr>
          <w:rFonts w:ascii="Palatino Linotype" w:hAnsi="Palatino Linotype"/>
          <w:sz w:val="24"/>
          <w:szCs w:val="24"/>
        </w:rPr>
      </w:pPr>
      <w:r w:rsidRPr="00F103A6">
        <w:rPr>
          <w:rFonts w:ascii="Palatino Linotype" w:hAnsi="Palatino Linotype"/>
          <w:sz w:val="24"/>
          <w:szCs w:val="24"/>
        </w:rPr>
        <w:t xml:space="preserve">ESTIMATED COST:  </w:t>
      </w:r>
    </w:p>
    <w:p w:rsidRPr="00F103A6" w:rsidR="00376530" w:rsidP="00376530" w:rsidRDefault="00F85306" w14:paraId="3D5082A7" w14:textId="420443F8">
      <w:pPr>
        <w:numPr>
          <w:ilvl w:val="0"/>
          <w:numId w:val="14"/>
        </w:numPr>
        <w:spacing w:before="120" w:after="0" w:line="240" w:lineRule="auto"/>
        <w:ind w:right="720"/>
        <w:rPr>
          <w:rFonts w:ascii="Palatino Linotype" w:hAnsi="Palatino Linotype"/>
          <w:sz w:val="24"/>
          <w:szCs w:val="24"/>
        </w:rPr>
      </w:pPr>
      <w:r w:rsidRPr="00F103A6">
        <w:rPr>
          <w:rFonts w:ascii="Palatino Linotype" w:hAnsi="Palatino Linotype" w:eastAsia="Times New Roman" w:cs="Times New Roman"/>
        </w:rPr>
        <w:t xml:space="preserve">There are no costs associated with this </w:t>
      </w:r>
      <w:r w:rsidR="00031CD5">
        <w:rPr>
          <w:rFonts w:ascii="Palatino Linotype" w:hAnsi="Palatino Linotype" w:eastAsia="Times New Roman" w:cs="Times New Roman"/>
        </w:rPr>
        <w:t>R</w:t>
      </w:r>
      <w:r w:rsidRPr="00F103A6">
        <w:rPr>
          <w:rFonts w:ascii="Palatino Linotype" w:hAnsi="Palatino Linotype" w:eastAsia="Times New Roman" w:cs="Times New Roman"/>
        </w:rPr>
        <w:t>esolution</w:t>
      </w:r>
      <w:r w:rsidRPr="00F85306">
        <w:rPr>
          <w:rFonts w:ascii="Palatino Linotype" w:hAnsi="Palatino Linotype" w:eastAsia="Times New Roman" w:cs="Times New Roman"/>
        </w:rPr>
        <w:t>.</w:t>
      </w:r>
    </w:p>
    <w:p w:rsidRPr="00F103A6" w:rsidR="00376530" w:rsidP="00376530" w:rsidRDefault="00376530" w14:paraId="54B11868" w14:textId="77777777">
      <w:pPr>
        <w:spacing w:after="0" w:line="240" w:lineRule="auto"/>
        <w:ind w:left="720" w:right="720"/>
        <w:rPr>
          <w:rFonts w:ascii="Palatino Linotype" w:hAnsi="Palatino Linotype" w:eastAsia="Palatino Linotype" w:cs="Times New Roman"/>
        </w:rPr>
      </w:pPr>
    </w:p>
    <w:p w:rsidRPr="00F103A6" w:rsidR="00376530" w:rsidP="00376530" w:rsidRDefault="00376530" w14:paraId="2474C2CD" w14:textId="77777777">
      <w:pPr>
        <w:rPr>
          <w:rFonts w:ascii="Palatino Linotype" w:hAnsi="Palatino Linotype"/>
          <w:sz w:val="24"/>
          <w:szCs w:val="24"/>
        </w:rPr>
      </w:pPr>
    </w:p>
    <w:p w:rsidRPr="00F103A6" w:rsidR="001C7040" w:rsidP="00376530" w:rsidRDefault="00856745" w14:paraId="10203EFC" w14:textId="77777777">
      <w:pPr>
        <w:spacing w:before="160"/>
        <w:jc w:val="both"/>
        <w:rPr>
          <w:rFonts w:ascii="Palatino Linotype" w:hAnsi="Palatino Linotype"/>
          <w:sz w:val="24"/>
          <w:szCs w:val="24"/>
          <w:u w:val="single"/>
        </w:rPr>
      </w:pPr>
      <w:r w:rsidRPr="00F103A6">
        <w:rPr>
          <w:rFonts w:ascii="Palatino Linotype" w:hAnsi="Palatino Linotype"/>
          <w:b/>
          <w:sz w:val="24"/>
          <w:szCs w:val="24"/>
          <w:u w:val="single"/>
        </w:rPr>
        <w:t>SUMMARY</w:t>
      </w:r>
    </w:p>
    <w:p w:rsidRPr="00F103A6" w:rsidR="001C7040" w:rsidP="00376530" w:rsidRDefault="00856745" w14:paraId="401CFDD9" w14:textId="419F6E8F">
      <w:pPr>
        <w:jc w:val="both"/>
        <w:rPr>
          <w:rFonts w:ascii="Palatino Linotype" w:hAnsi="Palatino Linotype"/>
          <w:sz w:val="24"/>
          <w:szCs w:val="24"/>
        </w:rPr>
      </w:pPr>
      <w:r w:rsidRPr="00F103A6">
        <w:rPr>
          <w:rFonts w:ascii="Palatino Linotype" w:hAnsi="Palatino Linotype"/>
          <w:sz w:val="24"/>
          <w:szCs w:val="24"/>
        </w:rPr>
        <w:t>This Resolution denies Network Communications International Corporation d/b/a NCIC Inmate Communications</w:t>
      </w:r>
      <w:r w:rsidRPr="00F103A6" w:rsidR="00B77484">
        <w:rPr>
          <w:rFonts w:ascii="Palatino Linotype" w:hAnsi="Palatino Linotype"/>
          <w:sz w:val="24"/>
          <w:szCs w:val="24"/>
        </w:rPr>
        <w:t>'</w:t>
      </w:r>
      <w:r w:rsidRPr="00F103A6">
        <w:rPr>
          <w:rFonts w:ascii="Palatino Linotype" w:hAnsi="Palatino Linotype"/>
          <w:sz w:val="24"/>
          <w:szCs w:val="24"/>
        </w:rPr>
        <w:t xml:space="preserve"> (NCIC) Request for Commission Review of the Communications Division</w:t>
      </w:r>
      <w:r w:rsidRPr="00F103A6" w:rsidR="00B77484">
        <w:rPr>
          <w:rFonts w:ascii="Palatino Linotype" w:hAnsi="Palatino Linotype"/>
          <w:sz w:val="24"/>
          <w:szCs w:val="24"/>
        </w:rPr>
        <w:t>'</w:t>
      </w:r>
      <w:r w:rsidRPr="00F103A6">
        <w:rPr>
          <w:rFonts w:ascii="Palatino Linotype" w:hAnsi="Palatino Linotype"/>
          <w:sz w:val="24"/>
          <w:szCs w:val="24"/>
        </w:rPr>
        <w:t xml:space="preserve">s (CD) July 16, </w:t>
      </w:r>
      <w:proofErr w:type="gramStart"/>
      <w:r w:rsidRPr="00F103A6">
        <w:rPr>
          <w:rFonts w:ascii="Palatino Linotype" w:hAnsi="Palatino Linotype"/>
          <w:sz w:val="24"/>
          <w:szCs w:val="24"/>
        </w:rPr>
        <w:t>2026</w:t>
      </w:r>
      <w:proofErr w:type="gramEnd"/>
      <w:r w:rsidRPr="00F103A6">
        <w:rPr>
          <w:rFonts w:ascii="Palatino Linotype" w:hAnsi="Palatino Linotype"/>
          <w:sz w:val="24"/>
          <w:szCs w:val="24"/>
        </w:rPr>
        <w:t xml:space="preserve"> disposition rejecting </w:t>
      </w:r>
      <w:r w:rsidRPr="00F103A6" w:rsidR="00A776D2">
        <w:rPr>
          <w:rFonts w:ascii="Palatino Linotype" w:hAnsi="Palatino Linotype"/>
          <w:sz w:val="24"/>
          <w:szCs w:val="24"/>
        </w:rPr>
        <w:t>NCIC</w:t>
      </w:r>
      <w:r w:rsidR="00A776D2">
        <w:rPr>
          <w:rFonts w:ascii="Palatino Linotype" w:hAnsi="Palatino Linotype"/>
          <w:sz w:val="24"/>
          <w:szCs w:val="24"/>
        </w:rPr>
        <w:t xml:space="preserve">'s </w:t>
      </w:r>
      <w:r w:rsidR="00EE3444">
        <w:rPr>
          <w:rFonts w:ascii="Palatino Linotype" w:hAnsi="Palatino Linotype"/>
          <w:sz w:val="24"/>
          <w:szCs w:val="24"/>
        </w:rPr>
        <w:t>Tier 2</w:t>
      </w:r>
      <w:r w:rsidRPr="00F103A6">
        <w:rPr>
          <w:rFonts w:ascii="Palatino Linotype" w:hAnsi="Palatino Linotype"/>
          <w:sz w:val="24"/>
          <w:szCs w:val="24"/>
        </w:rPr>
        <w:t xml:space="preserve"> Advice Letter (AL) 49, as supplemented by AL 49A. NCIC filed its Request for Commission Review on July 24, </w:t>
      </w:r>
      <w:proofErr w:type="gramStart"/>
      <w:r w:rsidRPr="00F103A6">
        <w:rPr>
          <w:rFonts w:ascii="Palatino Linotype" w:hAnsi="Palatino Linotype"/>
          <w:sz w:val="24"/>
          <w:szCs w:val="24"/>
        </w:rPr>
        <w:t>2026</w:t>
      </w:r>
      <w:proofErr w:type="gramEnd"/>
      <w:r w:rsidRPr="00F103A6">
        <w:rPr>
          <w:rFonts w:ascii="Palatino Linotype" w:hAnsi="Palatino Linotype"/>
          <w:sz w:val="24"/>
          <w:szCs w:val="24"/>
        </w:rPr>
        <w:t xml:space="preserve"> pursuant to General Order (GO) 96-B, General Rule 7.6.3.</w:t>
      </w:r>
    </w:p>
    <w:p w:rsidRPr="00F103A6" w:rsidR="001C7040" w:rsidP="00376530" w:rsidRDefault="00856745" w14:paraId="33433F6E" w14:textId="7E61FE1D">
      <w:pPr>
        <w:jc w:val="both"/>
        <w:rPr>
          <w:rFonts w:ascii="Palatino Linotype" w:hAnsi="Palatino Linotype"/>
          <w:sz w:val="24"/>
          <w:szCs w:val="24"/>
        </w:rPr>
      </w:pPr>
      <w:r w:rsidRPr="00F103A6">
        <w:rPr>
          <w:rFonts w:ascii="Palatino Linotype" w:hAnsi="Palatino Linotype"/>
          <w:sz w:val="24"/>
          <w:szCs w:val="24"/>
        </w:rPr>
        <w:t xml:space="preserve">NCIC is entitled to request </w:t>
      </w:r>
      <w:r w:rsidR="0080164B">
        <w:rPr>
          <w:rFonts w:ascii="Palatino Linotype" w:hAnsi="Palatino Linotype"/>
          <w:sz w:val="24"/>
          <w:szCs w:val="24"/>
        </w:rPr>
        <w:t xml:space="preserve">California Public </w:t>
      </w:r>
      <w:r w:rsidR="00A776D2">
        <w:rPr>
          <w:rFonts w:ascii="Palatino Linotype" w:hAnsi="Palatino Linotype"/>
          <w:sz w:val="24"/>
          <w:szCs w:val="24"/>
        </w:rPr>
        <w:t xml:space="preserve">Utilities </w:t>
      </w:r>
      <w:r w:rsidRPr="00F103A6">
        <w:rPr>
          <w:rFonts w:ascii="Palatino Linotype" w:hAnsi="Palatino Linotype"/>
          <w:sz w:val="24"/>
          <w:szCs w:val="24"/>
        </w:rPr>
        <w:t xml:space="preserve">Commission </w:t>
      </w:r>
      <w:r w:rsidR="0080164B">
        <w:rPr>
          <w:rFonts w:ascii="Palatino Linotype" w:hAnsi="Palatino Linotype"/>
          <w:sz w:val="24"/>
          <w:szCs w:val="24"/>
        </w:rPr>
        <w:t xml:space="preserve">(CPUC or Commission) </w:t>
      </w:r>
      <w:r w:rsidRPr="00F103A6">
        <w:rPr>
          <w:rFonts w:ascii="Palatino Linotype" w:hAnsi="Palatino Linotype"/>
          <w:sz w:val="24"/>
          <w:szCs w:val="24"/>
        </w:rPr>
        <w:t>review</w:t>
      </w:r>
      <w:r w:rsidRPr="00F103A6" w:rsidR="00376530">
        <w:rPr>
          <w:rFonts w:ascii="Palatino Linotype" w:hAnsi="Palatino Linotype"/>
          <w:sz w:val="24"/>
          <w:szCs w:val="24"/>
        </w:rPr>
        <w:t>,</w:t>
      </w:r>
      <w:r w:rsidRPr="00F103A6">
        <w:rPr>
          <w:rFonts w:ascii="Palatino Linotype" w:hAnsi="Palatino Linotype"/>
          <w:sz w:val="24"/>
          <w:szCs w:val="24"/>
        </w:rPr>
        <w:t xml:space="preserve"> and it</w:t>
      </w:r>
      <w:r w:rsidRPr="00F103A6" w:rsidR="00B6710D">
        <w:rPr>
          <w:rFonts w:ascii="Palatino Linotype" w:hAnsi="Palatino Linotype"/>
          <w:sz w:val="24"/>
          <w:szCs w:val="24"/>
        </w:rPr>
        <w:t xml:space="preserve"> did so</w:t>
      </w:r>
      <w:r w:rsidRPr="00F103A6">
        <w:rPr>
          <w:rFonts w:ascii="Palatino Linotype" w:hAnsi="Palatino Linotype"/>
          <w:sz w:val="24"/>
          <w:szCs w:val="24"/>
        </w:rPr>
        <w:t xml:space="preserve"> </w:t>
      </w:r>
      <w:r w:rsidR="00031CD5">
        <w:rPr>
          <w:rFonts w:ascii="Palatino Linotype" w:hAnsi="Palatino Linotype"/>
          <w:sz w:val="24"/>
          <w:szCs w:val="24"/>
        </w:rPr>
        <w:t xml:space="preserve">on </w:t>
      </w:r>
      <w:r w:rsidR="0099375C">
        <w:rPr>
          <w:rFonts w:ascii="Palatino Linotype" w:hAnsi="Palatino Linotype"/>
          <w:sz w:val="24"/>
          <w:szCs w:val="24"/>
        </w:rPr>
        <w:t>t</w:t>
      </w:r>
      <w:r w:rsidR="00031CD5">
        <w:rPr>
          <w:rFonts w:ascii="Palatino Linotype" w:hAnsi="Palatino Linotype"/>
          <w:sz w:val="24"/>
          <w:szCs w:val="24"/>
        </w:rPr>
        <w:t>ime</w:t>
      </w:r>
      <w:r w:rsidRPr="00F103A6">
        <w:rPr>
          <w:rFonts w:ascii="Palatino Linotype" w:hAnsi="Palatino Linotype"/>
          <w:sz w:val="24"/>
          <w:szCs w:val="24"/>
        </w:rPr>
        <w:t xml:space="preserve">. NCIC argues that CD: (1) applied an unauthorized standard of </w:t>
      </w:r>
      <w:r w:rsidRPr="00F103A6">
        <w:rPr>
          <w:rFonts w:ascii="Palatino Linotype" w:hAnsi="Palatino Linotype"/>
          <w:sz w:val="24"/>
          <w:szCs w:val="24"/>
        </w:rPr>
        <w:lastRenderedPageBreak/>
        <w:t>review; (2) disregarded NCIC</w:t>
      </w:r>
      <w:r w:rsidRPr="00F103A6" w:rsidR="00B77484">
        <w:rPr>
          <w:rFonts w:ascii="Palatino Linotype" w:hAnsi="Palatino Linotype"/>
          <w:sz w:val="24"/>
          <w:szCs w:val="24"/>
        </w:rPr>
        <w:t>'</w:t>
      </w:r>
      <w:r w:rsidRPr="00F103A6">
        <w:rPr>
          <w:rFonts w:ascii="Palatino Linotype" w:hAnsi="Palatino Linotype"/>
          <w:sz w:val="24"/>
          <w:szCs w:val="24"/>
        </w:rPr>
        <w:t>s asserted compliance with the comprehensive actual-cost-data requirement in Ordering Paragraph (OP) 4 of Decision (D.) 26-04-004, including NCIC</w:t>
      </w:r>
      <w:r w:rsidRPr="00F103A6" w:rsidR="00B77484">
        <w:rPr>
          <w:rFonts w:ascii="Palatino Linotype" w:hAnsi="Palatino Linotype"/>
          <w:sz w:val="24"/>
          <w:szCs w:val="24"/>
        </w:rPr>
        <w:t>'</w:t>
      </w:r>
      <w:r w:rsidRPr="00F103A6">
        <w:rPr>
          <w:rFonts w:ascii="Palatino Linotype" w:hAnsi="Palatino Linotype"/>
          <w:sz w:val="24"/>
          <w:szCs w:val="24"/>
        </w:rPr>
        <w:t xml:space="preserve">s use of </w:t>
      </w:r>
      <w:proofErr w:type="gramStart"/>
      <w:r w:rsidRPr="00F103A6">
        <w:rPr>
          <w:rFonts w:ascii="Palatino Linotype" w:hAnsi="Palatino Linotype"/>
          <w:sz w:val="24"/>
          <w:szCs w:val="24"/>
        </w:rPr>
        <w:t>an</w:t>
      </w:r>
      <w:proofErr w:type="gramEnd"/>
      <w:r w:rsidRPr="00F103A6">
        <w:rPr>
          <w:rFonts w:ascii="Palatino Linotype" w:hAnsi="Palatino Linotype"/>
          <w:sz w:val="24"/>
          <w:szCs w:val="24"/>
        </w:rPr>
        <w:t xml:space="preserve"> </w:t>
      </w:r>
      <w:r w:rsidR="0080164B">
        <w:rPr>
          <w:rFonts w:ascii="Palatino Linotype" w:hAnsi="Palatino Linotype"/>
          <w:sz w:val="24"/>
          <w:szCs w:val="24"/>
        </w:rPr>
        <w:t>Federal Communications Commission (</w:t>
      </w:r>
      <w:r w:rsidRPr="00F103A6">
        <w:rPr>
          <w:rFonts w:ascii="Palatino Linotype" w:hAnsi="Palatino Linotype"/>
          <w:sz w:val="24"/>
          <w:szCs w:val="24"/>
        </w:rPr>
        <w:t>FCC</w:t>
      </w:r>
      <w:r w:rsidR="0080164B">
        <w:rPr>
          <w:rFonts w:ascii="Palatino Linotype" w:hAnsi="Palatino Linotype"/>
          <w:sz w:val="24"/>
          <w:szCs w:val="24"/>
        </w:rPr>
        <w:t>)</w:t>
      </w:r>
      <w:r w:rsidRPr="00F103A6">
        <w:rPr>
          <w:rFonts w:ascii="Palatino Linotype" w:hAnsi="Palatino Linotype"/>
          <w:sz w:val="24"/>
          <w:szCs w:val="24"/>
        </w:rPr>
        <w:t xml:space="preserve"> cost-reporting template; and (3) failed to address NCIC</w:t>
      </w:r>
      <w:r w:rsidRPr="00F103A6" w:rsidR="00B77484">
        <w:rPr>
          <w:rFonts w:ascii="Palatino Linotype" w:hAnsi="Palatino Linotype"/>
          <w:sz w:val="24"/>
          <w:szCs w:val="24"/>
        </w:rPr>
        <w:t>'</w:t>
      </w:r>
      <w:r w:rsidRPr="00F103A6">
        <w:rPr>
          <w:rFonts w:ascii="Palatino Linotype" w:hAnsi="Palatino Linotype"/>
          <w:sz w:val="24"/>
          <w:szCs w:val="24"/>
        </w:rPr>
        <w:t xml:space="preserve">s June 18, </w:t>
      </w:r>
      <w:proofErr w:type="gramStart"/>
      <w:r w:rsidRPr="00F103A6">
        <w:rPr>
          <w:rFonts w:ascii="Palatino Linotype" w:hAnsi="Palatino Linotype"/>
          <w:sz w:val="24"/>
          <w:szCs w:val="24"/>
        </w:rPr>
        <w:t>2026</w:t>
      </w:r>
      <w:proofErr w:type="gramEnd"/>
      <w:r w:rsidRPr="00F103A6">
        <w:rPr>
          <w:rFonts w:ascii="Palatino Linotype" w:hAnsi="Palatino Linotype"/>
          <w:sz w:val="24"/>
          <w:szCs w:val="24"/>
        </w:rPr>
        <w:t xml:space="preserve"> reply to </w:t>
      </w:r>
      <w:r w:rsidR="0080164B">
        <w:rPr>
          <w:rFonts w:ascii="Palatino Linotype" w:hAnsi="Palatino Linotype"/>
          <w:sz w:val="24"/>
          <w:szCs w:val="24"/>
        </w:rPr>
        <w:t xml:space="preserve">the protest of </w:t>
      </w:r>
      <w:r w:rsidRPr="00F103A6">
        <w:rPr>
          <w:rFonts w:ascii="Palatino Linotype" w:hAnsi="Palatino Linotype"/>
          <w:sz w:val="24"/>
          <w:szCs w:val="24"/>
        </w:rPr>
        <w:t xml:space="preserve">The Utility Reform Network (TURN) and </w:t>
      </w:r>
      <w:r w:rsidR="0080164B">
        <w:rPr>
          <w:rFonts w:ascii="Palatino Linotype" w:hAnsi="Palatino Linotype"/>
          <w:sz w:val="24"/>
          <w:szCs w:val="24"/>
        </w:rPr>
        <w:t>N</w:t>
      </w:r>
      <w:r w:rsidR="00A776D2">
        <w:rPr>
          <w:rFonts w:ascii="Palatino Linotype" w:hAnsi="Palatino Linotype"/>
          <w:sz w:val="24"/>
          <w:szCs w:val="24"/>
        </w:rPr>
        <w:t>CIC's</w:t>
      </w:r>
      <w:r w:rsidRPr="00F103A6" w:rsidR="00A776D2">
        <w:rPr>
          <w:rFonts w:ascii="Palatino Linotype" w:hAnsi="Palatino Linotype"/>
          <w:sz w:val="24"/>
          <w:szCs w:val="24"/>
        </w:rPr>
        <w:t xml:space="preserve"> </w:t>
      </w:r>
      <w:r w:rsidRPr="00F103A6">
        <w:rPr>
          <w:rFonts w:ascii="Palatino Linotype" w:hAnsi="Palatino Linotype"/>
          <w:sz w:val="24"/>
          <w:szCs w:val="24"/>
        </w:rPr>
        <w:t xml:space="preserve">July 1, </w:t>
      </w:r>
      <w:proofErr w:type="gramStart"/>
      <w:r w:rsidRPr="00F103A6">
        <w:rPr>
          <w:rFonts w:ascii="Palatino Linotype" w:hAnsi="Palatino Linotype"/>
          <w:sz w:val="24"/>
          <w:szCs w:val="24"/>
        </w:rPr>
        <w:t>2026</w:t>
      </w:r>
      <w:proofErr w:type="gramEnd"/>
      <w:r w:rsidRPr="00F103A6">
        <w:rPr>
          <w:rFonts w:ascii="Palatino Linotype" w:hAnsi="Palatino Linotype"/>
          <w:sz w:val="24"/>
          <w:szCs w:val="24"/>
        </w:rPr>
        <w:t xml:space="preserve"> supplement</w:t>
      </w:r>
      <w:r w:rsidR="002872F6">
        <w:rPr>
          <w:rFonts w:ascii="Palatino Linotype" w:hAnsi="Palatino Linotype"/>
          <w:sz w:val="24"/>
          <w:szCs w:val="24"/>
        </w:rPr>
        <w:t xml:space="preserve"> to AL 49</w:t>
      </w:r>
      <w:r w:rsidRPr="00F103A6">
        <w:rPr>
          <w:rFonts w:ascii="Palatino Linotype" w:hAnsi="Palatino Linotype"/>
          <w:sz w:val="24"/>
          <w:szCs w:val="24"/>
        </w:rPr>
        <w:t>.</w:t>
      </w:r>
    </w:p>
    <w:p w:rsidRPr="000F3C0B" w:rsidR="001C7040" w:rsidP="000F3C0B" w:rsidRDefault="00856745" w14:paraId="35E53162" w14:textId="282479A9">
      <w:pPr>
        <w:pStyle w:val="Default"/>
        <w:rPr>
          <w:rFonts w:ascii="Palatino Linotype" w:hAnsi="Palatino Linotype"/>
        </w:rPr>
      </w:pPr>
      <w:r w:rsidRPr="00F103A6">
        <w:rPr>
          <w:rFonts w:ascii="Palatino Linotype" w:hAnsi="Palatino Linotype"/>
        </w:rPr>
        <w:t>NCIC has not established that CD</w:t>
      </w:r>
      <w:r w:rsidRPr="00F103A6" w:rsidR="00B77484">
        <w:rPr>
          <w:rFonts w:ascii="Palatino Linotype" w:hAnsi="Palatino Linotype"/>
        </w:rPr>
        <w:t>'</w:t>
      </w:r>
      <w:r w:rsidRPr="00F103A6">
        <w:rPr>
          <w:rFonts w:ascii="Palatino Linotype" w:hAnsi="Palatino Linotype"/>
        </w:rPr>
        <w:t xml:space="preserve">s rejection of AL 49 was unlawful or erroneous. </w:t>
      </w:r>
      <w:r w:rsidR="00EE3444">
        <w:rPr>
          <w:rFonts w:ascii="Palatino Linotype" w:hAnsi="Palatino Linotype"/>
        </w:rPr>
        <w:t xml:space="preserve">The Commission </w:t>
      </w:r>
      <w:proofErr w:type="gramStart"/>
      <w:r w:rsidR="00EE3444">
        <w:rPr>
          <w:rFonts w:ascii="Palatino Linotype" w:hAnsi="Palatino Linotype"/>
        </w:rPr>
        <w:t>in</w:t>
      </w:r>
      <w:proofErr w:type="gramEnd"/>
      <w:r w:rsidR="00EE3444">
        <w:rPr>
          <w:rFonts w:ascii="Palatino Linotype" w:hAnsi="Palatino Linotype"/>
        </w:rPr>
        <w:t xml:space="preserve"> </w:t>
      </w:r>
      <w:r w:rsidRPr="00F103A6">
        <w:rPr>
          <w:rFonts w:ascii="Palatino Linotype" w:hAnsi="Palatino Linotype"/>
        </w:rPr>
        <w:t xml:space="preserve">D.26-04-004 authorizes an </w:t>
      </w:r>
      <w:r w:rsidRPr="00F103A6" w:rsidR="3521BD24">
        <w:rPr>
          <w:rFonts w:ascii="Palatino Linotype" w:hAnsi="Palatino Linotype"/>
        </w:rPr>
        <w:t>incarcerated persons calling services (</w:t>
      </w:r>
      <w:r w:rsidRPr="00F103A6">
        <w:rPr>
          <w:rFonts w:ascii="Palatino Linotype" w:hAnsi="Palatino Linotype"/>
        </w:rPr>
        <w:t>IPCS</w:t>
      </w:r>
      <w:r w:rsidRPr="00F103A6" w:rsidR="5EEC4A38">
        <w:rPr>
          <w:rFonts w:ascii="Palatino Linotype" w:hAnsi="Palatino Linotype"/>
        </w:rPr>
        <w:t>)</w:t>
      </w:r>
      <w:r w:rsidRPr="00F103A6">
        <w:rPr>
          <w:rFonts w:ascii="Palatino Linotype" w:hAnsi="Palatino Linotype"/>
        </w:rPr>
        <w:t xml:space="preserve"> provider to request a rate above the $0.045-per-minute statewide cap through a Tier 2 advice letter</w:t>
      </w:r>
      <w:r w:rsidR="0080164B">
        <w:rPr>
          <w:rFonts w:ascii="Palatino Linotype" w:hAnsi="Palatino Linotype"/>
        </w:rPr>
        <w:t>,</w:t>
      </w:r>
      <w:r w:rsidRPr="00F103A6">
        <w:rPr>
          <w:rFonts w:ascii="Palatino Linotype" w:hAnsi="Palatino Linotype"/>
        </w:rPr>
        <w:t xml:space="preserve"> supported by comprehensive actual cost data. The existence of cost data in a filing, or use of a particular reporting template, does </w:t>
      </w:r>
      <w:proofErr w:type="gramStart"/>
      <w:r w:rsidRPr="00F103A6">
        <w:rPr>
          <w:rFonts w:ascii="Palatino Linotype" w:hAnsi="Palatino Linotype"/>
        </w:rPr>
        <w:t>not itself</w:t>
      </w:r>
      <w:proofErr w:type="gramEnd"/>
      <w:r w:rsidRPr="00F103A6">
        <w:rPr>
          <w:rFonts w:ascii="Palatino Linotype" w:hAnsi="Palatino Linotype"/>
        </w:rPr>
        <w:t xml:space="preserve"> </w:t>
      </w:r>
      <w:r w:rsidRPr="00F103A6" w:rsidR="541979DF">
        <w:rPr>
          <w:rFonts w:ascii="Palatino Linotype" w:hAnsi="Palatino Linotype"/>
        </w:rPr>
        <w:t>necessitate</w:t>
      </w:r>
      <w:r w:rsidRPr="00F103A6">
        <w:rPr>
          <w:rFonts w:ascii="Palatino Linotype" w:hAnsi="Palatino Linotype"/>
        </w:rPr>
        <w:t xml:space="preserve"> approval of the requested rate. The filing must provide a sufficient basis to determine that the requested rate increase is supported by the showing required by D.26-04-004</w:t>
      </w:r>
      <w:r w:rsidR="00A776D2">
        <w:rPr>
          <w:rFonts w:ascii="Palatino Linotype" w:hAnsi="Palatino Linotype"/>
        </w:rPr>
        <w:t>; the advic</w:t>
      </w:r>
      <w:r w:rsidR="002872F6">
        <w:rPr>
          <w:rFonts w:ascii="Palatino Linotype" w:hAnsi="Palatino Linotype"/>
        </w:rPr>
        <w:t xml:space="preserve">e letter must be </w:t>
      </w:r>
      <w:r w:rsidRPr="000F3C0B" w:rsidR="002872F6">
        <w:rPr>
          <w:rFonts w:ascii="Palatino Linotype" w:hAnsi="Palatino Linotype"/>
        </w:rPr>
        <w:t xml:space="preserve">accompanied by actual, detailed cost data, including internal financial statements and operating expenses, to substantiate the need for a higher rate. </w:t>
      </w:r>
      <w:r w:rsidRPr="000F3C0B" w:rsidR="00615EDD">
        <w:rPr>
          <w:rFonts w:ascii="Palatino Linotype" w:hAnsi="Palatino Linotype"/>
        </w:rPr>
        <w:t xml:space="preserve">The </w:t>
      </w:r>
      <w:r w:rsidR="00A776D2">
        <w:rPr>
          <w:rFonts w:ascii="Palatino Linotype" w:hAnsi="Palatino Linotype"/>
        </w:rPr>
        <w:t>D</w:t>
      </w:r>
      <w:r w:rsidRPr="000F3C0B" w:rsidR="00615EDD">
        <w:rPr>
          <w:rFonts w:ascii="Palatino Linotype" w:hAnsi="Palatino Linotype"/>
        </w:rPr>
        <w:t xml:space="preserve">ecision also notes that the </w:t>
      </w:r>
      <w:r w:rsidR="00A776D2">
        <w:rPr>
          <w:rFonts w:ascii="Palatino Linotype" w:hAnsi="Palatino Linotype"/>
        </w:rPr>
        <w:t>Commission has the authority to determine what is just and reasonable and to disallow costs not found to be just and reasonable when analyz</w:t>
      </w:r>
      <w:r w:rsidRPr="000F3C0B" w:rsidR="00615EDD">
        <w:rPr>
          <w:rFonts w:ascii="Palatino Linotype" w:hAnsi="Palatino Linotype"/>
        </w:rPr>
        <w:t>ing the rate increase</w:t>
      </w:r>
      <w:r w:rsidR="00615EDD">
        <w:rPr>
          <w:rFonts w:ascii="Palatino Linotype" w:hAnsi="Palatino Linotype"/>
        </w:rPr>
        <w:t xml:space="preserve"> requests from the AL</w:t>
      </w:r>
      <w:r w:rsidRPr="00615EDD">
        <w:rPr>
          <w:rFonts w:ascii="Palatino Linotype" w:hAnsi="Palatino Linotype"/>
        </w:rPr>
        <w:t>.</w:t>
      </w:r>
    </w:p>
    <w:p w:rsidRPr="00F103A6" w:rsidR="001C7040" w:rsidP="00376530" w:rsidRDefault="00856745" w14:paraId="34A44EF3" w14:textId="105E8D82">
      <w:pPr>
        <w:jc w:val="both"/>
        <w:rPr>
          <w:rFonts w:ascii="Palatino Linotype" w:hAnsi="Palatino Linotype"/>
          <w:sz w:val="24"/>
          <w:szCs w:val="24"/>
        </w:rPr>
      </w:pPr>
      <w:r w:rsidRPr="00F103A6">
        <w:rPr>
          <w:rFonts w:ascii="Palatino Linotype" w:hAnsi="Palatino Linotype"/>
          <w:sz w:val="24"/>
          <w:szCs w:val="24"/>
        </w:rPr>
        <w:t>Accordingly, this Resolution affirms CD</w:t>
      </w:r>
      <w:r w:rsidRPr="00F103A6" w:rsidR="00B77484">
        <w:rPr>
          <w:rFonts w:ascii="Palatino Linotype" w:hAnsi="Palatino Linotype"/>
          <w:sz w:val="24"/>
          <w:szCs w:val="24"/>
        </w:rPr>
        <w:t>'</w:t>
      </w:r>
      <w:r w:rsidRPr="00F103A6">
        <w:rPr>
          <w:rFonts w:ascii="Palatino Linotype" w:hAnsi="Palatino Linotype"/>
          <w:sz w:val="24"/>
          <w:szCs w:val="24"/>
        </w:rPr>
        <w:t xml:space="preserve">s July 16, </w:t>
      </w:r>
      <w:proofErr w:type="gramStart"/>
      <w:r w:rsidRPr="00F103A6">
        <w:rPr>
          <w:rFonts w:ascii="Palatino Linotype" w:hAnsi="Palatino Linotype"/>
          <w:sz w:val="24"/>
          <w:szCs w:val="24"/>
        </w:rPr>
        <w:t>2026</w:t>
      </w:r>
      <w:proofErr w:type="gramEnd"/>
      <w:r w:rsidRPr="00F103A6">
        <w:rPr>
          <w:rFonts w:ascii="Palatino Linotype" w:hAnsi="Palatino Linotype"/>
          <w:sz w:val="24"/>
          <w:szCs w:val="24"/>
        </w:rPr>
        <w:t xml:space="preserve"> disposition </w:t>
      </w:r>
      <w:r w:rsidR="00EE3444">
        <w:rPr>
          <w:rFonts w:ascii="Palatino Linotype" w:hAnsi="Palatino Linotype"/>
          <w:sz w:val="24"/>
          <w:szCs w:val="24"/>
        </w:rPr>
        <w:t xml:space="preserve">of </w:t>
      </w:r>
      <w:r w:rsidR="00A776D2">
        <w:rPr>
          <w:rFonts w:ascii="Palatino Linotype" w:hAnsi="Palatino Linotype"/>
          <w:sz w:val="24"/>
          <w:szCs w:val="24"/>
        </w:rPr>
        <w:t xml:space="preserve">NCIC's </w:t>
      </w:r>
      <w:r w:rsidR="00EE3444">
        <w:rPr>
          <w:rFonts w:ascii="Palatino Linotype" w:hAnsi="Palatino Linotype"/>
          <w:sz w:val="24"/>
          <w:szCs w:val="24"/>
        </w:rPr>
        <w:t xml:space="preserve">Tier 2 AL 49 </w:t>
      </w:r>
      <w:r w:rsidRPr="00F103A6">
        <w:rPr>
          <w:rFonts w:ascii="Palatino Linotype" w:hAnsi="Palatino Linotype"/>
          <w:sz w:val="24"/>
          <w:szCs w:val="24"/>
        </w:rPr>
        <w:t>and denies NCIC</w:t>
      </w:r>
      <w:r w:rsidRPr="00F103A6" w:rsidR="00B77484">
        <w:rPr>
          <w:rFonts w:ascii="Palatino Linotype" w:hAnsi="Palatino Linotype"/>
          <w:sz w:val="24"/>
          <w:szCs w:val="24"/>
        </w:rPr>
        <w:t>'</w:t>
      </w:r>
      <w:r w:rsidRPr="00F103A6">
        <w:rPr>
          <w:rFonts w:ascii="Palatino Linotype" w:hAnsi="Palatino Linotype"/>
          <w:sz w:val="24"/>
          <w:szCs w:val="24"/>
        </w:rPr>
        <w:t>s Request for Commission Review. AL 49 remains rejected.</w:t>
      </w:r>
    </w:p>
    <w:p w:rsidRPr="00F103A6" w:rsidR="001C7040" w:rsidP="00376530" w:rsidRDefault="00856745" w14:paraId="1E758BA8" w14:textId="77777777">
      <w:pPr>
        <w:spacing w:before="160"/>
        <w:jc w:val="both"/>
        <w:rPr>
          <w:rFonts w:ascii="Palatino Linotype" w:hAnsi="Palatino Linotype"/>
          <w:sz w:val="24"/>
          <w:szCs w:val="24"/>
          <w:u w:val="single"/>
        </w:rPr>
      </w:pPr>
      <w:r w:rsidRPr="00F103A6">
        <w:rPr>
          <w:rFonts w:ascii="Palatino Linotype" w:hAnsi="Palatino Linotype"/>
          <w:b/>
          <w:sz w:val="24"/>
          <w:szCs w:val="24"/>
          <w:u w:val="single"/>
        </w:rPr>
        <w:t>BACKGROUND</w:t>
      </w:r>
    </w:p>
    <w:p w:rsidRPr="00F103A6" w:rsidR="001C7040" w:rsidP="00376530" w:rsidRDefault="00A776D2" w14:paraId="1E7B7B88" w14:textId="1813754A">
      <w:pPr>
        <w:jc w:val="both"/>
        <w:rPr>
          <w:rFonts w:ascii="Palatino Linotype" w:hAnsi="Palatino Linotype"/>
          <w:sz w:val="24"/>
          <w:szCs w:val="24"/>
        </w:rPr>
      </w:pPr>
      <w:r>
        <w:rPr>
          <w:rFonts w:ascii="Palatino Linotype" w:hAnsi="Palatino Linotype"/>
          <w:sz w:val="24"/>
          <w:szCs w:val="24"/>
        </w:rPr>
        <w:t>In D.26-04-004, the Commission</w:t>
      </w:r>
      <w:r w:rsidRPr="00F103A6" w:rsidR="00EE3444">
        <w:rPr>
          <w:rFonts w:ascii="Palatino Linotype" w:hAnsi="Palatino Linotype"/>
          <w:sz w:val="24"/>
          <w:szCs w:val="24"/>
        </w:rPr>
        <w:t xml:space="preserve"> adopted a uniform statewide intrastate voice IPCS rate cap of $0.045 per minute, effective June 24, 2026. </w:t>
      </w:r>
      <w:r w:rsidR="00EE3444">
        <w:rPr>
          <w:rFonts w:ascii="Palatino Linotype" w:hAnsi="Palatino Linotype"/>
          <w:sz w:val="24"/>
          <w:szCs w:val="24"/>
        </w:rPr>
        <w:t xml:space="preserve">In </w:t>
      </w:r>
      <w:r w:rsidRPr="00F103A6" w:rsidR="00EE3444">
        <w:rPr>
          <w:rFonts w:ascii="Palatino Linotype" w:hAnsi="Palatino Linotype"/>
          <w:sz w:val="24"/>
          <w:szCs w:val="24"/>
        </w:rPr>
        <w:t>OP 4</w:t>
      </w:r>
      <w:r w:rsidR="00EE3444">
        <w:rPr>
          <w:rFonts w:ascii="Palatino Linotype" w:hAnsi="Palatino Linotype"/>
          <w:sz w:val="24"/>
          <w:szCs w:val="24"/>
        </w:rPr>
        <w:t>, the Commission</w:t>
      </w:r>
      <w:r w:rsidRPr="00F103A6" w:rsidR="00EE3444">
        <w:rPr>
          <w:rFonts w:ascii="Palatino Linotype" w:hAnsi="Palatino Linotype"/>
          <w:sz w:val="24"/>
          <w:szCs w:val="24"/>
        </w:rPr>
        <w:t xml:space="preserve"> permits an IPCS provider to request a rate increase above the permanent rate cap by filing a Tier 2 advice letter with CD</w:t>
      </w:r>
      <w:r w:rsidRPr="00F103A6" w:rsidR="2DCC1C6B">
        <w:rPr>
          <w:rFonts w:ascii="Palatino Linotype" w:hAnsi="Palatino Linotype"/>
          <w:sz w:val="24"/>
          <w:szCs w:val="24"/>
        </w:rPr>
        <w:t>,</w:t>
      </w:r>
      <w:r w:rsidRPr="00F103A6" w:rsidR="00EE3444">
        <w:rPr>
          <w:rFonts w:ascii="Palatino Linotype" w:hAnsi="Palatino Linotype"/>
          <w:sz w:val="24"/>
          <w:szCs w:val="24"/>
        </w:rPr>
        <w:t xml:space="preserve"> supported by comprehensive actual cost data.</w:t>
      </w:r>
    </w:p>
    <w:p w:rsidRPr="00F103A6" w:rsidR="001C7040" w:rsidP="00376530" w:rsidRDefault="00856745" w14:paraId="023EDF89" w14:textId="45528CEB">
      <w:pPr>
        <w:jc w:val="both"/>
        <w:rPr>
          <w:rFonts w:ascii="Palatino Linotype" w:hAnsi="Palatino Linotype"/>
          <w:sz w:val="24"/>
          <w:szCs w:val="24"/>
        </w:rPr>
      </w:pPr>
      <w:r w:rsidRPr="00F103A6">
        <w:rPr>
          <w:rFonts w:ascii="Palatino Linotype" w:hAnsi="Palatino Linotype"/>
          <w:sz w:val="24"/>
          <w:szCs w:val="24"/>
        </w:rPr>
        <w:t xml:space="preserve">As </w:t>
      </w:r>
      <w:r w:rsidRPr="00F103A6" w:rsidR="00D24707">
        <w:rPr>
          <w:rFonts w:ascii="Palatino Linotype" w:hAnsi="Palatino Linotype"/>
          <w:sz w:val="24"/>
          <w:szCs w:val="24"/>
        </w:rPr>
        <w:t>acknowledged</w:t>
      </w:r>
      <w:r w:rsidRPr="00F103A6">
        <w:rPr>
          <w:rFonts w:ascii="Palatino Linotype" w:hAnsi="Palatino Linotype"/>
          <w:sz w:val="24"/>
          <w:szCs w:val="24"/>
        </w:rPr>
        <w:t xml:space="preserve"> by NCIC in its Request for Commission Review, D.26-04-004 contemplates actual, detailed cost information and information sufficient to show allowable costs and how those costs would be recovered on a per-minute basis, including relevant financials, operating costs, capital costs, facility data, revenue, and usage.</w:t>
      </w:r>
    </w:p>
    <w:p w:rsidRPr="00F103A6" w:rsidR="001C7040" w:rsidP="00376530" w:rsidRDefault="00856745" w14:paraId="4112370D" w14:textId="0AF4EA37">
      <w:pPr>
        <w:jc w:val="both"/>
        <w:rPr>
          <w:rFonts w:ascii="Palatino Linotype" w:hAnsi="Palatino Linotype"/>
          <w:sz w:val="24"/>
          <w:szCs w:val="24"/>
        </w:rPr>
      </w:pPr>
      <w:r w:rsidRPr="00F103A6">
        <w:rPr>
          <w:rFonts w:ascii="Palatino Linotype" w:hAnsi="Palatino Linotype"/>
          <w:sz w:val="24"/>
          <w:szCs w:val="24"/>
        </w:rPr>
        <w:t xml:space="preserve">NCIC filed AL 49 on May 27, 2026. NCIC requested facility-specific intrastate IPCS voice rates of $0.16 per minute at seven facilities and $0.21 per minute at </w:t>
      </w:r>
      <w:r w:rsidRPr="00F103A6" w:rsidR="00916C52">
        <w:rPr>
          <w:rFonts w:ascii="Palatino Linotype" w:hAnsi="Palatino Linotype"/>
          <w:sz w:val="24"/>
          <w:szCs w:val="24"/>
        </w:rPr>
        <w:t>45</w:t>
      </w:r>
      <w:r w:rsidRPr="00F103A6">
        <w:rPr>
          <w:rFonts w:ascii="Palatino Linotype" w:hAnsi="Palatino Linotype"/>
          <w:sz w:val="24"/>
          <w:szCs w:val="24"/>
        </w:rPr>
        <w:t xml:space="preserve"> facilities. NCIC included proposed facility-specific rates and confidential cost, revenue, and demand information using an FCC IPCS cost-reporting template.</w:t>
      </w:r>
    </w:p>
    <w:p w:rsidRPr="00F103A6" w:rsidR="001C7040" w:rsidP="00376530" w:rsidRDefault="00856745" w14:paraId="72D6D4F9" w14:textId="6DFCB815">
      <w:pPr>
        <w:jc w:val="both"/>
        <w:rPr>
          <w:rFonts w:ascii="Palatino Linotype" w:hAnsi="Palatino Linotype"/>
          <w:sz w:val="24"/>
          <w:szCs w:val="24"/>
        </w:rPr>
      </w:pPr>
      <w:r w:rsidRPr="00F103A6">
        <w:rPr>
          <w:rFonts w:ascii="Palatino Linotype" w:hAnsi="Palatino Linotype"/>
          <w:sz w:val="24"/>
          <w:szCs w:val="24"/>
        </w:rPr>
        <w:t xml:space="preserve">TURN </w:t>
      </w:r>
      <w:r w:rsidRPr="00F103A6" w:rsidR="00916C52">
        <w:rPr>
          <w:rFonts w:ascii="Palatino Linotype" w:hAnsi="Palatino Linotype"/>
          <w:sz w:val="24"/>
          <w:szCs w:val="24"/>
        </w:rPr>
        <w:t xml:space="preserve">filed a </w:t>
      </w:r>
      <w:r w:rsidRPr="00F103A6" w:rsidR="00CD60F9">
        <w:rPr>
          <w:rFonts w:ascii="Palatino Linotype" w:hAnsi="Palatino Linotype"/>
          <w:sz w:val="24"/>
          <w:szCs w:val="24"/>
        </w:rPr>
        <w:t>protest</w:t>
      </w:r>
      <w:r w:rsidRPr="00F103A6">
        <w:rPr>
          <w:rFonts w:ascii="Palatino Linotype" w:hAnsi="Palatino Linotype"/>
          <w:sz w:val="24"/>
          <w:szCs w:val="24"/>
        </w:rPr>
        <w:t xml:space="preserve"> on June 11, 2026. NCIC </w:t>
      </w:r>
      <w:r w:rsidR="00B37F0A">
        <w:rPr>
          <w:rFonts w:ascii="Palatino Linotype" w:hAnsi="Palatino Linotype"/>
          <w:sz w:val="24"/>
          <w:szCs w:val="24"/>
        </w:rPr>
        <w:t>replied</w:t>
      </w:r>
      <w:r w:rsidRPr="00F103A6">
        <w:rPr>
          <w:rFonts w:ascii="Palatino Linotype" w:hAnsi="Palatino Linotype"/>
          <w:sz w:val="24"/>
          <w:szCs w:val="24"/>
        </w:rPr>
        <w:t xml:space="preserve"> </w:t>
      </w:r>
      <w:r w:rsidRPr="00F103A6" w:rsidR="6712C011">
        <w:rPr>
          <w:rFonts w:ascii="Palatino Linotype" w:hAnsi="Palatino Linotype"/>
          <w:sz w:val="24"/>
          <w:szCs w:val="24"/>
        </w:rPr>
        <w:t>to TURN</w:t>
      </w:r>
      <w:r w:rsidRPr="00F103A6" w:rsidR="00B6710D">
        <w:rPr>
          <w:rFonts w:ascii="Palatino Linotype" w:hAnsi="Palatino Linotype"/>
          <w:sz w:val="24"/>
          <w:szCs w:val="24"/>
        </w:rPr>
        <w:t>'</w:t>
      </w:r>
      <w:r w:rsidRPr="00F103A6" w:rsidR="6712C011">
        <w:rPr>
          <w:rFonts w:ascii="Palatino Linotype" w:hAnsi="Palatino Linotype"/>
          <w:sz w:val="24"/>
          <w:szCs w:val="24"/>
        </w:rPr>
        <w:t xml:space="preserve">s protest </w:t>
      </w:r>
      <w:r w:rsidRPr="00F103A6">
        <w:rPr>
          <w:rFonts w:ascii="Palatino Linotype" w:hAnsi="Palatino Linotype"/>
          <w:sz w:val="24"/>
          <w:szCs w:val="24"/>
        </w:rPr>
        <w:t xml:space="preserve">on June 18, 2026. On July 1, 2026, NCIC filed supplemental AL 49A. NCIC states that the </w:t>
      </w:r>
      <w:r w:rsidR="00AC0B5B">
        <w:rPr>
          <w:rFonts w:ascii="Palatino Linotype" w:hAnsi="Palatino Linotype"/>
          <w:sz w:val="24"/>
          <w:szCs w:val="24"/>
        </w:rPr>
        <w:t xml:space="preserve">information provided in </w:t>
      </w:r>
      <w:r w:rsidR="00A776D2">
        <w:rPr>
          <w:rFonts w:ascii="Palatino Linotype" w:hAnsi="Palatino Linotype"/>
          <w:sz w:val="24"/>
          <w:szCs w:val="24"/>
        </w:rPr>
        <w:lastRenderedPageBreak/>
        <w:t>AL 49 and the AL 49 supplement also included similar materials, data, and processes as the</w:t>
      </w:r>
      <w:r w:rsidRPr="00F103A6">
        <w:rPr>
          <w:rFonts w:ascii="Palatino Linotype" w:hAnsi="Palatino Linotype"/>
          <w:sz w:val="24"/>
          <w:szCs w:val="24"/>
        </w:rPr>
        <w:t xml:space="preserve"> CD</w:t>
      </w:r>
      <w:r w:rsidRPr="00F103A6" w:rsidR="00B77484">
        <w:rPr>
          <w:rFonts w:ascii="Palatino Linotype" w:hAnsi="Palatino Linotype"/>
          <w:sz w:val="24"/>
          <w:szCs w:val="24"/>
        </w:rPr>
        <w:t>'</w:t>
      </w:r>
      <w:r w:rsidRPr="00F103A6">
        <w:rPr>
          <w:rFonts w:ascii="Palatino Linotype" w:hAnsi="Palatino Linotype"/>
          <w:sz w:val="24"/>
          <w:szCs w:val="24"/>
        </w:rPr>
        <w:t xml:space="preserve">s June 23, </w:t>
      </w:r>
      <w:proofErr w:type="gramStart"/>
      <w:r w:rsidRPr="00F103A6">
        <w:rPr>
          <w:rFonts w:ascii="Palatino Linotype" w:hAnsi="Palatino Linotype"/>
          <w:sz w:val="24"/>
          <w:szCs w:val="24"/>
        </w:rPr>
        <w:t>2026</w:t>
      </w:r>
      <w:proofErr w:type="gramEnd"/>
      <w:r w:rsidRPr="00F103A6">
        <w:rPr>
          <w:rFonts w:ascii="Palatino Linotype" w:hAnsi="Palatino Linotype"/>
          <w:sz w:val="24"/>
          <w:szCs w:val="24"/>
        </w:rPr>
        <w:t xml:space="preserve"> data-request guidance</w:t>
      </w:r>
      <w:r w:rsidRPr="00F103A6" w:rsidR="123134CE">
        <w:rPr>
          <w:rFonts w:ascii="Palatino Linotype" w:hAnsi="Palatino Linotype"/>
          <w:sz w:val="24"/>
          <w:szCs w:val="24"/>
        </w:rPr>
        <w:t>,</w:t>
      </w:r>
      <w:r w:rsidRPr="00F103A6">
        <w:rPr>
          <w:rFonts w:ascii="Palatino Linotype" w:hAnsi="Palatino Linotype"/>
          <w:sz w:val="24"/>
          <w:szCs w:val="24"/>
        </w:rPr>
        <w:t xml:space="preserve"> </w:t>
      </w:r>
      <w:r w:rsidR="00AC0B5B">
        <w:rPr>
          <w:rFonts w:ascii="Palatino Linotype" w:hAnsi="Palatino Linotype"/>
          <w:sz w:val="24"/>
          <w:szCs w:val="24"/>
        </w:rPr>
        <w:t>which allowed</w:t>
      </w:r>
      <w:r w:rsidRPr="00F103A6">
        <w:rPr>
          <w:rFonts w:ascii="Palatino Linotype" w:hAnsi="Palatino Linotype"/>
          <w:sz w:val="24"/>
          <w:szCs w:val="24"/>
        </w:rPr>
        <w:t xml:space="preserve"> providers to submit certain IPCS cost information using either an FCC template or a CPUC-simplified template.</w:t>
      </w:r>
      <w:r w:rsidR="00AC0B5B">
        <w:rPr>
          <w:rFonts w:ascii="Palatino Linotype" w:hAnsi="Palatino Linotype"/>
          <w:sz w:val="24"/>
          <w:szCs w:val="24"/>
        </w:rPr>
        <w:t xml:space="preserve"> This to NCIC validates that the correct information was submitted.</w:t>
      </w:r>
    </w:p>
    <w:p w:rsidRPr="00F103A6" w:rsidR="001C7040" w:rsidP="00376530" w:rsidRDefault="00856745" w14:paraId="36B550D7" w14:textId="09CA48CA">
      <w:pPr>
        <w:jc w:val="both"/>
        <w:rPr>
          <w:rFonts w:ascii="Palatino Linotype" w:hAnsi="Palatino Linotype"/>
          <w:sz w:val="24"/>
          <w:szCs w:val="24"/>
        </w:rPr>
      </w:pPr>
      <w:r w:rsidRPr="00F103A6">
        <w:rPr>
          <w:rFonts w:ascii="Palatino Linotype" w:hAnsi="Palatino Linotype"/>
          <w:sz w:val="24"/>
          <w:szCs w:val="24"/>
        </w:rPr>
        <w:t>On July 16, 2026, CD rejected AL 49. The disposition concluded that NCIC had not provided sufficient evidence demonstrating that the proposed rate increases were necessary, reasonable, cost-based, or consistent with D.26-04-004. CD also concluded that the filing did not adequately demonstrate how the costs supporting the requested rates were attributable to California intrastate voice IPCS service</w:t>
      </w:r>
      <w:r w:rsidR="00A776D2">
        <w:rPr>
          <w:rFonts w:ascii="Palatino Linotype" w:hAnsi="Palatino Linotype"/>
          <w:sz w:val="24"/>
          <w:szCs w:val="24"/>
        </w:rPr>
        <w:t>,</w:t>
      </w:r>
      <w:r w:rsidR="00D322E2">
        <w:rPr>
          <w:rFonts w:ascii="Palatino Linotype" w:hAnsi="Palatino Linotype"/>
          <w:sz w:val="24"/>
          <w:szCs w:val="24"/>
        </w:rPr>
        <w:t xml:space="preserve"> as they</w:t>
      </w:r>
      <w:r w:rsidRPr="000F3C0B" w:rsidR="00D322E2">
        <w:rPr>
          <w:rFonts w:ascii="Palatino Linotype" w:hAnsi="Palatino Linotype"/>
          <w:sz w:val="24"/>
          <w:szCs w:val="24"/>
        </w:rPr>
        <w:t xml:space="preserve"> include substantial fixed, common, and corporate expenses. The filing also does not establish how these costs are causally related to California intrastate voice calling service or why they should be recovered through per-minute usage. The filing included broad categories of capital investment, software, overhead, administrative expenses, and other allocated costs that did not link directly to the actual cost of providing intrastate voice service. NCIC failed to show</w:t>
      </w:r>
      <w:r w:rsidR="00D322E2">
        <w:rPr>
          <w:rFonts w:ascii="Palatino Linotype" w:hAnsi="Palatino Linotype"/>
          <w:sz w:val="24"/>
          <w:szCs w:val="24"/>
        </w:rPr>
        <w:t xml:space="preserve"> </w:t>
      </w:r>
      <w:r w:rsidRPr="00F103A6">
        <w:rPr>
          <w:rFonts w:ascii="Palatino Linotype" w:hAnsi="Palatino Linotype"/>
          <w:sz w:val="24"/>
          <w:szCs w:val="24"/>
        </w:rPr>
        <w:t xml:space="preserve">how the requested rates were supported by the cost showing </w:t>
      </w:r>
      <w:r w:rsidRPr="00F103A6" w:rsidR="231CDFD3">
        <w:rPr>
          <w:rFonts w:ascii="Palatino Linotype" w:hAnsi="Palatino Linotype"/>
          <w:sz w:val="24"/>
          <w:szCs w:val="24"/>
        </w:rPr>
        <w:t>required</w:t>
      </w:r>
      <w:r w:rsidRPr="00F103A6">
        <w:rPr>
          <w:rFonts w:ascii="Palatino Linotype" w:hAnsi="Palatino Linotype"/>
          <w:sz w:val="24"/>
          <w:szCs w:val="24"/>
        </w:rPr>
        <w:t xml:space="preserve"> by D.26-04-004.</w:t>
      </w:r>
    </w:p>
    <w:p w:rsidRPr="00F103A6" w:rsidR="001C7040" w:rsidP="00376530" w:rsidRDefault="00856745" w14:paraId="64EB0FA9" w14:textId="73CFBC35">
      <w:pPr>
        <w:jc w:val="both"/>
        <w:rPr>
          <w:rFonts w:ascii="Palatino Linotype" w:hAnsi="Palatino Linotype"/>
          <w:sz w:val="24"/>
          <w:szCs w:val="24"/>
        </w:rPr>
      </w:pPr>
      <w:r w:rsidRPr="00F103A6">
        <w:rPr>
          <w:rFonts w:ascii="Palatino Linotype" w:hAnsi="Palatino Linotype"/>
          <w:sz w:val="24"/>
          <w:szCs w:val="24"/>
        </w:rPr>
        <w:t>On July 24, 2026, NCIC submitted a Request for Commission Review pursuant to GO 96-B, General Rule 7.6.3</w:t>
      </w:r>
      <w:r w:rsidRPr="00F103A6" w:rsidR="00B77484">
        <w:rPr>
          <w:rFonts w:ascii="Palatino Linotype" w:hAnsi="Palatino Linotype"/>
          <w:sz w:val="24"/>
          <w:szCs w:val="24"/>
        </w:rPr>
        <w:t>,</w:t>
      </w:r>
      <w:r w:rsidRPr="00F103A6">
        <w:rPr>
          <w:rFonts w:ascii="Palatino Linotype" w:hAnsi="Palatino Linotype"/>
          <w:sz w:val="24"/>
          <w:szCs w:val="24"/>
        </w:rPr>
        <w:t xml:space="preserve"> and asked the Commission to overturn CD</w:t>
      </w:r>
      <w:r w:rsidRPr="00F103A6" w:rsidR="00B77484">
        <w:rPr>
          <w:rFonts w:ascii="Palatino Linotype" w:hAnsi="Palatino Linotype"/>
          <w:sz w:val="24"/>
          <w:szCs w:val="24"/>
        </w:rPr>
        <w:t>'</w:t>
      </w:r>
      <w:r w:rsidRPr="00F103A6">
        <w:rPr>
          <w:rFonts w:ascii="Palatino Linotype" w:hAnsi="Palatino Linotype"/>
          <w:sz w:val="24"/>
          <w:szCs w:val="24"/>
        </w:rPr>
        <w:t>s rejection and approve AL 49.</w:t>
      </w:r>
    </w:p>
    <w:p w:rsidRPr="00F103A6" w:rsidR="001C7040" w:rsidP="00376530" w:rsidRDefault="00856745" w14:paraId="7AFC54DE" w14:textId="77777777">
      <w:pPr>
        <w:spacing w:before="160"/>
        <w:jc w:val="both"/>
        <w:rPr>
          <w:rFonts w:ascii="Palatino Linotype" w:hAnsi="Palatino Linotype"/>
          <w:sz w:val="24"/>
          <w:szCs w:val="24"/>
          <w:u w:val="single"/>
        </w:rPr>
      </w:pPr>
      <w:r w:rsidRPr="00F103A6">
        <w:rPr>
          <w:rFonts w:ascii="Palatino Linotype" w:hAnsi="Palatino Linotype"/>
          <w:b/>
          <w:sz w:val="24"/>
          <w:szCs w:val="24"/>
          <w:u w:val="single"/>
        </w:rPr>
        <w:t>NOTICE</w:t>
      </w:r>
    </w:p>
    <w:p w:rsidR="00031CD5" w:rsidP="00F103A6" w:rsidRDefault="00031CD5" w14:paraId="1122AEE7" w14:textId="0EABE8A3">
      <w:pPr>
        <w:jc w:val="both"/>
        <w:rPr>
          <w:rFonts w:ascii="Palatino Linotype" w:hAnsi="Palatino Linotype" w:eastAsia="Palatino Linotype" w:cs="Times New Roman"/>
        </w:rPr>
      </w:pPr>
      <w:proofErr w:type="gramStart"/>
      <w:r w:rsidRPr="00F103A6">
        <w:rPr>
          <w:rFonts w:ascii="Palatino Linotype" w:hAnsi="Palatino Linotype"/>
          <w:sz w:val="24"/>
          <w:szCs w:val="24"/>
        </w:rPr>
        <w:t>Notice of AL</w:t>
      </w:r>
      <w:proofErr w:type="gramEnd"/>
      <w:r w:rsidRPr="00F103A6">
        <w:rPr>
          <w:rFonts w:ascii="Palatino Linotype" w:hAnsi="Palatino Linotype"/>
          <w:sz w:val="24"/>
          <w:szCs w:val="24"/>
        </w:rPr>
        <w:t xml:space="preserve"> 49 was made by publication in the Commission</w:t>
      </w:r>
      <w:r>
        <w:rPr>
          <w:rFonts w:ascii="Palatino Linotype" w:hAnsi="Palatino Linotype"/>
          <w:sz w:val="24"/>
          <w:szCs w:val="24"/>
        </w:rPr>
        <w:t>'</w:t>
      </w:r>
      <w:r w:rsidRPr="00F103A6">
        <w:rPr>
          <w:rFonts w:ascii="Palatino Linotype" w:hAnsi="Palatino Linotype"/>
          <w:sz w:val="24"/>
          <w:szCs w:val="24"/>
        </w:rPr>
        <w:t xml:space="preserve">s Daily Calendar. </w:t>
      </w:r>
      <w:r w:rsidR="0080164B">
        <w:rPr>
          <w:rFonts w:ascii="Palatino Linotype" w:hAnsi="Palatino Linotype"/>
          <w:sz w:val="24"/>
          <w:szCs w:val="24"/>
        </w:rPr>
        <w:t>NCIC</w:t>
      </w:r>
      <w:r w:rsidRPr="001942D0">
        <w:rPr>
          <w:rFonts w:ascii="Palatino Linotype" w:hAnsi="Palatino Linotype" w:eastAsia="Palatino Linotype" w:cs="Times New Roman"/>
        </w:rPr>
        <w:t xml:space="preserve"> states that a copy of the Advice Letter was mailed and distributed in accordance with Section 4 of General Order 96-B. </w:t>
      </w:r>
    </w:p>
    <w:p w:rsidRPr="00215D3E" w:rsidR="00F85306" w:rsidP="00F85306" w:rsidRDefault="00F85306" w14:paraId="2F09A0A8" w14:textId="609BC720">
      <w:pPr>
        <w:spacing w:before="160"/>
        <w:jc w:val="both"/>
        <w:rPr>
          <w:rFonts w:ascii="Palatino Linotype" w:hAnsi="Palatino Linotype"/>
          <w:sz w:val="24"/>
          <w:szCs w:val="24"/>
          <w:u w:val="single"/>
        </w:rPr>
      </w:pPr>
      <w:r>
        <w:rPr>
          <w:rFonts w:ascii="Palatino Linotype" w:hAnsi="Palatino Linotype"/>
          <w:b/>
          <w:sz w:val="24"/>
          <w:szCs w:val="24"/>
          <w:u w:val="single"/>
        </w:rPr>
        <w:t>PROTESTS</w:t>
      </w:r>
    </w:p>
    <w:p w:rsidR="00F85306" w:rsidP="00376530" w:rsidRDefault="00A776D2" w14:paraId="686EA50E" w14:textId="19580C50">
      <w:pPr>
        <w:jc w:val="both"/>
        <w:rPr>
          <w:rFonts w:ascii="Palatino Linotype" w:hAnsi="Palatino Linotype"/>
          <w:sz w:val="24"/>
          <w:szCs w:val="24"/>
        </w:rPr>
      </w:pPr>
      <w:r>
        <w:rPr>
          <w:rFonts w:ascii="Palatino Linotype" w:hAnsi="Palatino Linotype"/>
          <w:sz w:val="24"/>
          <w:szCs w:val="24"/>
        </w:rPr>
        <w:t>TURN timely protested Advice Letter 49</w:t>
      </w:r>
      <w:r w:rsidRPr="00F103A6" w:rsidR="00F85306">
        <w:rPr>
          <w:rFonts w:ascii="Palatino Linotype" w:hAnsi="Palatino Linotype"/>
          <w:sz w:val="24"/>
          <w:szCs w:val="24"/>
        </w:rPr>
        <w:t>.</w:t>
      </w:r>
    </w:p>
    <w:p w:rsidRPr="00F103A6" w:rsidR="00031CD5" w:rsidP="00376530" w:rsidRDefault="00031CD5" w14:paraId="50D29A7C" w14:textId="77777777">
      <w:pPr>
        <w:jc w:val="both"/>
        <w:rPr>
          <w:rFonts w:ascii="Palatino Linotype" w:hAnsi="Palatino Linotype"/>
          <w:sz w:val="24"/>
          <w:szCs w:val="24"/>
        </w:rPr>
      </w:pPr>
    </w:p>
    <w:p w:rsidRPr="00F103A6" w:rsidR="00031CD5" w:rsidP="00376530" w:rsidRDefault="00031CD5" w14:paraId="584E030D" w14:textId="32E79A3A">
      <w:pPr>
        <w:jc w:val="both"/>
        <w:rPr>
          <w:rFonts w:ascii="Palatino Linotype" w:hAnsi="Palatino Linotype"/>
          <w:sz w:val="24"/>
          <w:szCs w:val="24"/>
        </w:rPr>
      </w:pPr>
      <w:r w:rsidRPr="00F103A6">
        <w:rPr>
          <w:rFonts w:ascii="Palatino Linotype" w:hAnsi="Palatino Linotype"/>
          <w:sz w:val="24"/>
          <w:szCs w:val="24"/>
        </w:rPr>
        <w:t xml:space="preserve">TURN states that </w:t>
      </w:r>
      <w:proofErr w:type="gramStart"/>
      <w:r w:rsidRPr="00F103A6">
        <w:rPr>
          <w:rFonts w:ascii="Palatino Linotype" w:hAnsi="Palatino Linotype"/>
          <w:sz w:val="24"/>
          <w:szCs w:val="24"/>
        </w:rPr>
        <w:t>the NCIC</w:t>
      </w:r>
      <w:r>
        <w:rPr>
          <w:rFonts w:ascii="Palatino Linotype" w:hAnsi="Palatino Linotype"/>
          <w:sz w:val="24"/>
          <w:szCs w:val="24"/>
        </w:rPr>
        <w:t>'</w:t>
      </w:r>
      <w:r w:rsidRPr="00F103A6">
        <w:rPr>
          <w:rFonts w:ascii="Palatino Linotype" w:hAnsi="Palatino Linotype"/>
          <w:sz w:val="24"/>
          <w:szCs w:val="24"/>
        </w:rPr>
        <w:t>s</w:t>
      </w:r>
      <w:proofErr w:type="gramEnd"/>
      <w:r w:rsidRPr="00F103A6">
        <w:rPr>
          <w:rFonts w:ascii="Palatino Linotype" w:hAnsi="Palatino Linotype"/>
          <w:sz w:val="24"/>
          <w:szCs w:val="24"/>
        </w:rPr>
        <w:t xml:space="preserve"> AL 49 </w:t>
      </w:r>
      <w:r w:rsidR="0080164B">
        <w:rPr>
          <w:rFonts w:ascii="Palatino Linotype" w:hAnsi="Palatino Linotype"/>
          <w:sz w:val="24"/>
          <w:szCs w:val="24"/>
        </w:rPr>
        <w:t>i</w:t>
      </w:r>
      <w:r w:rsidRPr="00F103A6" w:rsidR="0080164B">
        <w:rPr>
          <w:rFonts w:ascii="Palatino Linotype" w:hAnsi="Palatino Linotype"/>
          <w:sz w:val="24"/>
          <w:szCs w:val="24"/>
        </w:rPr>
        <w:t xml:space="preserve">mproperly </w:t>
      </w:r>
      <w:r w:rsidR="0080164B">
        <w:rPr>
          <w:rFonts w:ascii="Palatino Linotype" w:hAnsi="Palatino Linotype"/>
          <w:sz w:val="24"/>
          <w:szCs w:val="24"/>
        </w:rPr>
        <w:t>s</w:t>
      </w:r>
      <w:r w:rsidRPr="00F103A6" w:rsidR="0080164B">
        <w:rPr>
          <w:rFonts w:ascii="Palatino Linotype" w:hAnsi="Palatino Linotype"/>
          <w:sz w:val="24"/>
          <w:szCs w:val="24"/>
        </w:rPr>
        <w:t xml:space="preserve">eeks </w:t>
      </w:r>
      <w:r w:rsidRPr="00F103A6">
        <w:rPr>
          <w:rFonts w:ascii="Palatino Linotype" w:hAnsi="Palatino Linotype"/>
          <w:sz w:val="24"/>
          <w:szCs w:val="24"/>
        </w:rPr>
        <w:t xml:space="preserve">IPCS </w:t>
      </w:r>
      <w:r w:rsidR="0080164B">
        <w:rPr>
          <w:rFonts w:ascii="Palatino Linotype" w:hAnsi="Palatino Linotype"/>
          <w:sz w:val="24"/>
          <w:szCs w:val="24"/>
        </w:rPr>
        <w:t>r</w:t>
      </w:r>
      <w:r w:rsidRPr="00F103A6" w:rsidR="0080164B">
        <w:rPr>
          <w:rFonts w:ascii="Palatino Linotype" w:hAnsi="Palatino Linotype"/>
          <w:sz w:val="24"/>
          <w:szCs w:val="24"/>
        </w:rPr>
        <w:t xml:space="preserve">ate </w:t>
      </w:r>
      <w:r w:rsidR="0080164B">
        <w:rPr>
          <w:rFonts w:ascii="Palatino Linotype" w:hAnsi="Palatino Linotype"/>
          <w:sz w:val="24"/>
          <w:szCs w:val="24"/>
        </w:rPr>
        <w:t>i</w:t>
      </w:r>
      <w:r w:rsidRPr="00F103A6" w:rsidR="0080164B">
        <w:rPr>
          <w:rFonts w:ascii="Palatino Linotype" w:hAnsi="Palatino Linotype"/>
          <w:sz w:val="24"/>
          <w:szCs w:val="24"/>
        </w:rPr>
        <w:t xml:space="preserve">ncreases </w:t>
      </w:r>
      <w:r w:rsidR="0080164B">
        <w:rPr>
          <w:rFonts w:ascii="Palatino Linotype" w:hAnsi="Palatino Linotype"/>
          <w:sz w:val="24"/>
          <w:szCs w:val="24"/>
        </w:rPr>
        <w:t>p</w:t>
      </w:r>
      <w:r w:rsidRPr="00F103A6" w:rsidR="0080164B">
        <w:rPr>
          <w:rFonts w:ascii="Palatino Linotype" w:hAnsi="Palatino Linotype"/>
          <w:sz w:val="24"/>
          <w:szCs w:val="24"/>
        </w:rPr>
        <w:t xml:space="preserve">ursuant </w:t>
      </w:r>
      <w:r w:rsidRPr="00F103A6">
        <w:rPr>
          <w:rFonts w:ascii="Palatino Linotype" w:hAnsi="Palatino Linotype"/>
          <w:sz w:val="24"/>
          <w:szCs w:val="24"/>
        </w:rPr>
        <w:t>to D.26-04-004</w:t>
      </w:r>
      <w:r w:rsidR="0080164B">
        <w:rPr>
          <w:rFonts w:ascii="Palatino Linotype" w:hAnsi="Palatino Linotype"/>
          <w:sz w:val="24"/>
          <w:szCs w:val="24"/>
        </w:rPr>
        <w:t>,</w:t>
      </w:r>
      <w:r w:rsidRPr="00F103A6">
        <w:rPr>
          <w:rFonts w:ascii="Palatino Linotype" w:hAnsi="Palatino Linotype"/>
          <w:sz w:val="24"/>
          <w:szCs w:val="24"/>
        </w:rPr>
        <w:t xml:space="preserve"> </w:t>
      </w:r>
      <w:r w:rsidR="0080164B">
        <w:rPr>
          <w:rFonts w:ascii="Palatino Linotype" w:hAnsi="Palatino Linotype"/>
          <w:sz w:val="24"/>
          <w:szCs w:val="24"/>
        </w:rPr>
        <w:t>w</w:t>
      </w:r>
      <w:r w:rsidRPr="00F103A6">
        <w:rPr>
          <w:rFonts w:ascii="Palatino Linotype" w:hAnsi="Palatino Linotype"/>
          <w:sz w:val="24"/>
          <w:szCs w:val="24"/>
        </w:rPr>
        <w:t xml:space="preserve">hile </w:t>
      </w:r>
      <w:r w:rsidR="0080164B">
        <w:rPr>
          <w:rFonts w:ascii="Palatino Linotype" w:hAnsi="Palatino Linotype"/>
          <w:sz w:val="24"/>
          <w:szCs w:val="24"/>
        </w:rPr>
        <w:t>s</w:t>
      </w:r>
      <w:r w:rsidRPr="00F103A6" w:rsidR="0080164B">
        <w:rPr>
          <w:rFonts w:ascii="Palatino Linotype" w:hAnsi="Palatino Linotype"/>
          <w:sz w:val="24"/>
          <w:szCs w:val="24"/>
        </w:rPr>
        <w:t xml:space="preserve">imultaneously </w:t>
      </w:r>
      <w:r w:rsidR="0080164B">
        <w:rPr>
          <w:rFonts w:ascii="Palatino Linotype" w:hAnsi="Palatino Linotype"/>
          <w:sz w:val="24"/>
          <w:szCs w:val="24"/>
        </w:rPr>
        <w:t>c</w:t>
      </w:r>
      <w:r w:rsidRPr="00F103A6" w:rsidR="0080164B">
        <w:rPr>
          <w:rFonts w:ascii="Palatino Linotype" w:hAnsi="Palatino Linotype"/>
          <w:sz w:val="24"/>
          <w:szCs w:val="24"/>
        </w:rPr>
        <w:t xml:space="preserve">hallenging </w:t>
      </w:r>
      <w:r w:rsidRPr="00F103A6">
        <w:rPr>
          <w:rFonts w:ascii="Palatino Linotype" w:hAnsi="Palatino Linotype"/>
          <w:sz w:val="24"/>
          <w:szCs w:val="24"/>
        </w:rPr>
        <w:t>the Decision</w:t>
      </w:r>
      <w:r>
        <w:rPr>
          <w:rFonts w:ascii="Palatino Linotype" w:hAnsi="Palatino Linotype"/>
          <w:sz w:val="24"/>
          <w:szCs w:val="24"/>
        </w:rPr>
        <w:t>'</w:t>
      </w:r>
      <w:r w:rsidRPr="00F103A6">
        <w:rPr>
          <w:rFonts w:ascii="Palatino Linotype" w:hAnsi="Palatino Linotype"/>
          <w:sz w:val="24"/>
          <w:szCs w:val="24"/>
        </w:rPr>
        <w:t xml:space="preserve">s </w:t>
      </w:r>
      <w:r w:rsidR="0080164B">
        <w:rPr>
          <w:rFonts w:ascii="Palatino Linotype" w:hAnsi="Palatino Linotype"/>
          <w:sz w:val="24"/>
          <w:szCs w:val="24"/>
        </w:rPr>
        <w:t>v</w:t>
      </w:r>
      <w:r w:rsidRPr="00F103A6" w:rsidR="0080164B">
        <w:rPr>
          <w:rFonts w:ascii="Palatino Linotype" w:hAnsi="Palatino Linotype"/>
          <w:sz w:val="24"/>
          <w:szCs w:val="24"/>
        </w:rPr>
        <w:t xml:space="preserve">alidity </w:t>
      </w:r>
      <w:r w:rsidR="0080164B">
        <w:rPr>
          <w:rFonts w:ascii="Palatino Linotype" w:hAnsi="Palatino Linotype"/>
          <w:sz w:val="24"/>
          <w:szCs w:val="24"/>
        </w:rPr>
        <w:t>through an Application for Rehearing filed in Rulemaking</w:t>
      </w:r>
      <w:r w:rsidRPr="00F103A6" w:rsidR="0080164B">
        <w:rPr>
          <w:rFonts w:ascii="Palatino Linotype" w:hAnsi="Palatino Linotype"/>
          <w:sz w:val="24"/>
          <w:szCs w:val="24"/>
        </w:rPr>
        <w:t xml:space="preserve"> </w:t>
      </w:r>
      <w:r w:rsidR="0080164B">
        <w:rPr>
          <w:rFonts w:ascii="Palatino Linotype" w:hAnsi="Palatino Linotype"/>
          <w:sz w:val="24"/>
          <w:szCs w:val="24"/>
        </w:rPr>
        <w:t>(</w:t>
      </w:r>
      <w:r w:rsidRPr="00F103A6">
        <w:rPr>
          <w:rFonts w:ascii="Palatino Linotype" w:hAnsi="Palatino Linotype"/>
          <w:sz w:val="24"/>
          <w:szCs w:val="24"/>
        </w:rPr>
        <w:t>R.</w:t>
      </w:r>
      <w:r w:rsidR="0080164B">
        <w:rPr>
          <w:rFonts w:ascii="Palatino Linotype" w:hAnsi="Palatino Linotype"/>
          <w:sz w:val="24"/>
          <w:szCs w:val="24"/>
        </w:rPr>
        <w:t xml:space="preserve">) </w:t>
      </w:r>
      <w:r w:rsidRPr="00F103A6">
        <w:rPr>
          <w:rFonts w:ascii="Palatino Linotype" w:hAnsi="Palatino Linotype"/>
          <w:sz w:val="24"/>
          <w:szCs w:val="24"/>
        </w:rPr>
        <w:t>20-10-002</w:t>
      </w:r>
      <w:r w:rsidR="005C5E12">
        <w:rPr>
          <w:rFonts w:ascii="Palatino Linotype" w:hAnsi="Palatino Linotype"/>
          <w:sz w:val="24"/>
          <w:szCs w:val="24"/>
        </w:rPr>
        <w:t>.</w:t>
      </w:r>
    </w:p>
    <w:p w:rsidR="00031CD5" w:rsidP="00376530" w:rsidRDefault="00F85306" w14:paraId="184600CB" w14:textId="799E2BA3">
      <w:pPr>
        <w:jc w:val="both"/>
        <w:rPr>
          <w:rFonts w:ascii="Palatino Linotype" w:hAnsi="Palatino Linotype"/>
          <w:sz w:val="24"/>
          <w:szCs w:val="24"/>
        </w:rPr>
      </w:pPr>
      <w:r w:rsidRPr="00F103A6">
        <w:rPr>
          <w:rFonts w:ascii="Palatino Linotype" w:hAnsi="Palatino Linotype"/>
          <w:sz w:val="24"/>
          <w:szCs w:val="24"/>
        </w:rPr>
        <w:t>TURN</w:t>
      </w:r>
      <w:r w:rsidR="00031CD5">
        <w:rPr>
          <w:rFonts w:ascii="Palatino Linotype" w:hAnsi="Palatino Linotype"/>
          <w:sz w:val="24"/>
          <w:szCs w:val="24"/>
        </w:rPr>
        <w:t xml:space="preserve"> states</w:t>
      </w:r>
      <w:r w:rsidRPr="00F103A6">
        <w:rPr>
          <w:rFonts w:ascii="Palatino Linotype" w:hAnsi="Palatino Linotype"/>
          <w:sz w:val="24"/>
          <w:szCs w:val="24"/>
        </w:rPr>
        <w:t xml:space="preserve"> that the Tier 2 Advice Letter process established </w:t>
      </w:r>
      <w:proofErr w:type="gramStart"/>
      <w:r w:rsidRPr="00F103A6">
        <w:rPr>
          <w:rFonts w:ascii="Palatino Linotype" w:hAnsi="Palatino Linotype"/>
          <w:sz w:val="24"/>
          <w:szCs w:val="24"/>
        </w:rPr>
        <w:t>in</w:t>
      </w:r>
      <w:proofErr w:type="gramEnd"/>
      <w:r w:rsidRPr="00F103A6">
        <w:rPr>
          <w:rFonts w:ascii="Palatino Linotype" w:hAnsi="Palatino Linotype"/>
          <w:sz w:val="24"/>
          <w:szCs w:val="24"/>
        </w:rPr>
        <w:t xml:space="preserve"> D.</w:t>
      </w:r>
      <w:r w:rsidR="00A776D2">
        <w:rPr>
          <w:rFonts w:ascii="Palatino Linotype" w:hAnsi="Palatino Linotype"/>
          <w:sz w:val="24"/>
          <w:szCs w:val="24"/>
        </w:rPr>
        <w:t xml:space="preserve"> 26-</w:t>
      </w:r>
      <w:r w:rsidRPr="00F103A6">
        <w:rPr>
          <w:rFonts w:ascii="Palatino Linotype" w:hAnsi="Palatino Linotype"/>
          <w:sz w:val="24"/>
          <w:szCs w:val="24"/>
        </w:rPr>
        <w:t xml:space="preserve">04-004 was intended to provide a streamlined mechanism for occasional, incremental, cost-based rate adjustments, not to permit providers to effectively circumvent or relitigate the Commission's recently adopted statewide rate cap. </w:t>
      </w:r>
      <w:r w:rsidR="007B7E22">
        <w:rPr>
          <w:rFonts w:ascii="Palatino Linotype" w:hAnsi="Palatino Linotype"/>
          <w:sz w:val="24"/>
          <w:szCs w:val="24"/>
        </w:rPr>
        <w:t xml:space="preserve">The Commission in </w:t>
      </w:r>
      <w:r w:rsidRPr="00F103A6" w:rsidR="005C5E12">
        <w:rPr>
          <w:rFonts w:ascii="Palatino Linotype" w:hAnsi="Palatino Linotype"/>
          <w:sz w:val="24"/>
          <w:szCs w:val="24"/>
        </w:rPr>
        <w:t xml:space="preserve">D.26-04-004 authorizes providers to seek future adjustments supported by comprehensive actual cost data; however, </w:t>
      </w:r>
      <w:r w:rsidR="005C5E12">
        <w:rPr>
          <w:rFonts w:ascii="Palatino Linotype" w:hAnsi="Palatino Linotype"/>
          <w:sz w:val="24"/>
          <w:szCs w:val="24"/>
        </w:rPr>
        <w:t xml:space="preserve">TURN notes that </w:t>
      </w:r>
      <w:r w:rsidRPr="00F103A6" w:rsidR="005C5E12">
        <w:rPr>
          <w:rFonts w:ascii="Palatino Linotype" w:hAnsi="Palatino Linotype"/>
          <w:sz w:val="24"/>
          <w:szCs w:val="24"/>
        </w:rPr>
        <w:t xml:space="preserve">nothing </w:t>
      </w:r>
      <w:r w:rsidRPr="00F103A6" w:rsidR="005C5E12">
        <w:rPr>
          <w:rFonts w:ascii="Palatino Linotype" w:hAnsi="Palatino Linotype"/>
          <w:sz w:val="24"/>
          <w:szCs w:val="24"/>
        </w:rPr>
        <w:lastRenderedPageBreak/>
        <w:t xml:space="preserve">in the </w:t>
      </w:r>
      <w:r w:rsidR="00A776D2">
        <w:rPr>
          <w:rFonts w:ascii="Palatino Linotype" w:hAnsi="Palatino Linotype"/>
          <w:sz w:val="24"/>
          <w:szCs w:val="24"/>
        </w:rPr>
        <w:t>D</w:t>
      </w:r>
      <w:r w:rsidRPr="00F103A6" w:rsidR="00A776D2">
        <w:rPr>
          <w:rFonts w:ascii="Palatino Linotype" w:hAnsi="Palatino Linotype"/>
          <w:sz w:val="24"/>
          <w:szCs w:val="24"/>
        </w:rPr>
        <w:t xml:space="preserve">ecision </w:t>
      </w:r>
      <w:r w:rsidRPr="00F103A6" w:rsidR="005C5E12">
        <w:rPr>
          <w:rFonts w:ascii="Palatino Linotype" w:hAnsi="Palatino Linotype"/>
          <w:sz w:val="24"/>
          <w:szCs w:val="24"/>
        </w:rPr>
        <w:t xml:space="preserve">suggests that the Tier 2 </w:t>
      </w:r>
      <w:r w:rsidR="007B7E22">
        <w:rPr>
          <w:rFonts w:ascii="Palatino Linotype" w:hAnsi="Palatino Linotype"/>
          <w:sz w:val="24"/>
          <w:szCs w:val="24"/>
        </w:rPr>
        <w:t xml:space="preserve">AL </w:t>
      </w:r>
      <w:r w:rsidRPr="00F103A6" w:rsidR="005C5E12">
        <w:rPr>
          <w:rFonts w:ascii="Palatino Linotype" w:hAnsi="Palatino Linotype"/>
          <w:sz w:val="24"/>
          <w:szCs w:val="24"/>
        </w:rPr>
        <w:t>process was intended to serve as a vehicle for immediate, substantial departures from the Commission's adopted rate structure. TURN</w:t>
      </w:r>
      <w:r w:rsidR="005C5E12">
        <w:rPr>
          <w:rFonts w:ascii="Palatino Linotype" w:hAnsi="Palatino Linotype"/>
          <w:sz w:val="24"/>
          <w:szCs w:val="24"/>
        </w:rPr>
        <w:t xml:space="preserve"> </w:t>
      </w:r>
      <w:r w:rsidRPr="00F103A6" w:rsidR="005C5E12">
        <w:rPr>
          <w:rFonts w:ascii="Palatino Linotype" w:hAnsi="Palatino Linotype"/>
          <w:sz w:val="24"/>
          <w:szCs w:val="24"/>
        </w:rPr>
        <w:t>observes</w:t>
      </w:r>
      <w:r w:rsidR="005C5E12">
        <w:rPr>
          <w:rFonts w:ascii="Palatino Linotype" w:hAnsi="Palatino Linotype"/>
          <w:sz w:val="24"/>
          <w:szCs w:val="24"/>
        </w:rPr>
        <w:t xml:space="preserve"> </w:t>
      </w:r>
      <w:proofErr w:type="gramStart"/>
      <w:r w:rsidR="005C5E12">
        <w:rPr>
          <w:rFonts w:ascii="Palatino Linotype" w:hAnsi="Palatino Linotype"/>
          <w:sz w:val="24"/>
          <w:szCs w:val="24"/>
        </w:rPr>
        <w:t xml:space="preserve">that </w:t>
      </w:r>
      <w:r w:rsidRPr="00F103A6" w:rsidR="005C5E12">
        <w:rPr>
          <w:rFonts w:ascii="Palatino Linotype" w:hAnsi="Palatino Linotype"/>
          <w:sz w:val="24"/>
          <w:szCs w:val="24"/>
        </w:rPr>
        <w:t xml:space="preserve"> NCIC's</w:t>
      </w:r>
      <w:proofErr w:type="gramEnd"/>
      <w:r w:rsidRPr="00F103A6" w:rsidR="005C5E12">
        <w:rPr>
          <w:rFonts w:ascii="Palatino Linotype" w:hAnsi="Palatino Linotype"/>
          <w:sz w:val="24"/>
          <w:szCs w:val="24"/>
        </w:rPr>
        <w:t xml:space="preserve"> request for increases from $0.045 per minute to rates of $0.16 and $0.21 per minute is inconsistent with both the purpose and intent of the streamlined Advice Letter process established by the Commission.</w:t>
      </w:r>
    </w:p>
    <w:p w:rsidR="00031CD5" w:rsidP="00376530" w:rsidRDefault="00031CD5" w14:paraId="6E205602" w14:textId="77777777">
      <w:pPr>
        <w:jc w:val="both"/>
        <w:rPr>
          <w:rFonts w:ascii="Palatino Linotype" w:hAnsi="Palatino Linotype"/>
          <w:sz w:val="24"/>
          <w:szCs w:val="24"/>
        </w:rPr>
      </w:pPr>
    </w:p>
    <w:p w:rsidR="00031CD5" w:rsidP="00376530" w:rsidRDefault="00031CD5" w14:paraId="30591691" w14:textId="5B4B73CA">
      <w:pPr>
        <w:jc w:val="both"/>
        <w:rPr>
          <w:rFonts w:ascii="Palatino Linotype" w:hAnsi="Palatino Linotype"/>
          <w:sz w:val="24"/>
          <w:szCs w:val="24"/>
        </w:rPr>
      </w:pPr>
      <w:r w:rsidRPr="00F103A6">
        <w:rPr>
          <w:rFonts w:ascii="Palatino Linotype" w:hAnsi="Palatino Linotype"/>
          <w:sz w:val="24"/>
          <w:szCs w:val="24"/>
        </w:rPr>
        <w:t>TURN states that NCIC</w:t>
      </w:r>
      <w:r>
        <w:rPr>
          <w:rFonts w:ascii="Palatino Linotype" w:hAnsi="Palatino Linotype"/>
          <w:sz w:val="24"/>
          <w:szCs w:val="24"/>
        </w:rPr>
        <w:t>'</w:t>
      </w:r>
      <w:r w:rsidRPr="00F103A6">
        <w:rPr>
          <w:rFonts w:ascii="Palatino Linotype" w:hAnsi="Palatino Linotype"/>
          <w:sz w:val="24"/>
          <w:szCs w:val="24"/>
        </w:rPr>
        <w:t xml:space="preserve">s AL 49 </w:t>
      </w:r>
      <w:r w:rsidR="005C5E12">
        <w:rPr>
          <w:rFonts w:ascii="Palatino Linotype" w:hAnsi="Palatino Linotype"/>
          <w:sz w:val="24"/>
          <w:szCs w:val="24"/>
        </w:rPr>
        <w:t>a</w:t>
      </w:r>
      <w:r w:rsidRPr="00F103A6" w:rsidR="005C5E12">
        <w:rPr>
          <w:rFonts w:ascii="Palatino Linotype" w:hAnsi="Palatino Linotype"/>
          <w:sz w:val="24"/>
          <w:szCs w:val="24"/>
        </w:rPr>
        <w:t xml:space="preserve">nalysis </w:t>
      </w:r>
      <w:r w:rsidRPr="00F103A6">
        <w:rPr>
          <w:rFonts w:ascii="Palatino Linotype" w:hAnsi="Palatino Linotype"/>
          <w:sz w:val="24"/>
          <w:szCs w:val="24"/>
        </w:rPr>
        <w:t xml:space="preserve">and </w:t>
      </w:r>
      <w:r w:rsidR="005C5E12">
        <w:rPr>
          <w:rFonts w:ascii="Palatino Linotype" w:hAnsi="Palatino Linotype"/>
          <w:sz w:val="24"/>
          <w:szCs w:val="24"/>
        </w:rPr>
        <w:t>d</w:t>
      </w:r>
      <w:r w:rsidRPr="00F103A6" w:rsidR="005C5E12">
        <w:rPr>
          <w:rFonts w:ascii="Palatino Linotype" w:hAnsi="Palatino Linotype"/>
          <w:sz w:val="24"/>
          <w:szCs w:val="24"/>
        </w:rPr>
        <w:t xml:space="preserve">ata </w:t>
      </w:r>
      <w:r w:rsidR="005C5E12">
        <w:rPr>
          <w:rFonts w:ascii="Palatino Linotype" w:hAnsi="Palatino Linotype"/>
          <w:sz w:val="24"/>
          <w:szCs w:val="24"/>
        </w:rPr>
        <w:t>c</w:t>
      </w:r>
      <w:r w:rsidRPr="00F103A6" w:rsidR="005C5E12">
        <w:rPr>
          <w:rFonts w:ascii="Palatino Linotype" w:hAnsi="Palatino Linotype"/>
          <w:sz w:val="24"/>
          <w:szCs w:val="24"/>
        </w:rPr>
        <w:t xml:space="preserve">ontain </w:t>
      </w:r>
      <w:r w:rsidR="005C5E12">
        <w:rPr>
          <w:rFonts w:ascii="Palatino Linotype" w:hAnsi="Palatino Linotype"/>
          <w:sz w:val="24"/>
          <w:szCs w:val="24"/>
        </w:rPr>
        <w:t>m</w:t>
      </w:r>
      <w:r w:rsidRPr="00F103A6" w:rsidR="005C5E12">
        <w:rPr>
          <w:rFonts w:ascii="Palatino Linotype" w:hAnsi="Palatino Linotype"/>
          <w:sz w:val="24"/>
          <w:szCs w:val="24"/>
        </w:rPr>
        <w:t xml:space="preserve">aterial </w:t>
      </w:r>
      <w:r w:rsidR="005C5E12">
        <w:rPr>
          <w:rFonts w:ascii="Palatino Linotype" w:hAnsi="Palatino Linotype"/>
          <w:sz w:val="24"/>
          <w:szCs w:val="24"/>
        </w:rPr>
        <w:t>e</w:t>
      </w:r>
      <w:r w:rsidRPr="00F103A6" w:rsidR="005C5E12">
        <w:rPr>
          <w:rFonts w:ascii="Palatino Linotype" w:hAnsi="Palatino Linotype"/>
          <w:sz w:val="24"/>
          <w:szCs w:val="24"/>
        </w:rPr>
        <w:t xml:space="preserve">rrors </w:t>
      </w:r>
      <w:r w:rsidRPr="00F103A6">
        <w:rPr>
          <w:rFonts w:ascii="Palatino Linotype" w:hAnsi="Palatino Linotype"/>
          <w:sz w:val="24"/>
          <w:szCs w:val="24"/>
        </w:rPr>
        <w:t xml:space="preserve">and </w:t>
      </w:r>
      <w:r w:rsidR="00A776D2">
        <w:rPr>
          <w:rFonts w:ascii="Palatino Linotype" w:hAnsi="Palatino Linotype"/>
          <w:sz w:val="24"/>
          <w:szCs w:val="24"/>
        </w:rPr>
        <w:t>o</w:t>
      </w:r>
      <w:r w:rsidRPr="00F103A6">
        <w:rPr>
          <w:rFonts w:ascii="Palatino Linotype" w:hAnsi="Palatino Linotype"/>
          <w:sz w:val="24"/>
          <w:szCs w:val="24"/>
        </w:rPr>
        <w:t>missions.</w:t>
      </w:r>
      <w:r w:rsidR="005C5E12">
        <w:rPr>
          <w:rFonts w:ascii="Palatino Linotype" w:hAnsi="Palatino Linotype"/>
          <w:sz w:val="24"/>
          <w:szCs w:val="24"/>
        </w:rPr>
        <w:t xml:space="preserve"> </w:t>
      </w:r>
      <w:r w:rsidRPr="00F103A6">
        <w:rPr>
          <w:rFonts w:ascii="Palatino Linotype" w:hAnsi="Palatino Linotype"/>
          <w:sz w:val="24"/>
          <w:szCs w:val="24"/>
        </w:rPr>
        <w:t>TURN states that NCIC</w:t>
      </w:r>
      <w:r>
        <w:rPr>
          <w:rFonts w:ascii="Palatino Linotype" w:hAnsi="Palatino Linotype"/>
          <w:sz w:val="24"/>
          <w:szCs w:val="24"/>
        </w:rPr>
        <w:t>'</w:t>
      </w:r>
      <w:r w:rsidRPr="00F103A6">
        <w:rPr>
          <w:rFonts w:ascii="Palatino Linotype" w:hAnsi="Palatino Linotype"/>
          <w:sz w:val="24"/>
          <w:szCs w:val="24"/>
        </w:rPr>
        <w:t xml:space="preserve">s AL 49 </w:t>
      </w:r>
      <w:r w:rsidR="00A776D2">
        <w:rPr>
          <w:rFonts w:ascii="Palatino Linotype" w:hAnsi="Palatino Linotype"/>
          <w:sz w:val="24"/>
          <w:szCs w:val="24"/>
        </w:rPr>
        <w:t>v</w:t>
      </w:r>
      <w:r w:rsidRPr="00F103A6" w:rsidR="00A776D2">
        <w:rPr>
          <w:rFonts w:ascii="Palatino Linotype" w:hAnsi="Palatino Linotype"/>
          <w:sz w:val="24"/>
          <w:szCs w:val="24"/>
        </w:rPr>
        <w:t xml:space="preserve">iolates </w:t>
      </w:r>
      <w:r w:rsidRPr="00F103A6">
        <w:rPr>
          <w:rFonts w:ascii="Palatino Linotype" w:hAnsi="Palatino Linotype"/>
          <w:sz w:val="24"/>
          <w:szCs w:val="24"/>
        </w:rPr>
        <w:t xml:space="preserve">D.26-04-004 by </w:t>
      </w:r>
      <w:r w:rsidR="005C5E12">
        <w:rPr>
          <w:rFonts w:ascii="Palatino Linotype" w:hAnsi="Palatino Linotype"/>
          <w:sz w:val="24"/>
          <w:szCs w:val="24"/>
        </w:rPr>
        <w:t>s</w:t>
      </w:r>
      <w:r w:rsidRPr="00F103A6" w:rsidR="005C5E12">
        <w:rPr>
          <w:rFonts w:ascii="Palatino Linotype" w:hAnsi="Palatino Linotype"/>
          <w:sz w:val="24"/>
          <w:szCs w:val="24"/>
        </w:rPr>
        <w:t xml:space="preserve">ubmitting </w:t>
      </w:r>
      <w:r w:rsidR="005C5E12">
        <w:rPr>
          <w:rFonts w:ascii="Palatino Linotype" w:hAnsi="Palatino Linotype"/>
          <w:sz w:val="24"/>
          <w:szCs w:val="24"/>
        </w:rPr>
        <w:t>i</w:t>
      </w:r>
      <w:r w:rsidRPr="00F103A6" w:rsidR="005C5E12">
        <w:rPr>
          <w:rFonts w:ascii="Palatino Linotype" w:hAnsi="Palatino Linotype"/>
          <w:sz w:val="24"/>
          <w:szCs w:val="24"/>
        </w:rPr>
        <w:t xml:space="preserve">nsufficient </w:t>
      </w:r>
      <w:r w:rsidR="005C5E12">
        <w:rPr>
          <w:rFonts w:ascii="Palatino Linotype" w:hAnsi="Palatino Linotype"/>
          <w:sz w:val="24"/>
          <w:szCs w:val="24"/>
        </w:rPr>
        <w:t>d</w:t>
      </w:r>
      <w:r w:rsidRPr="00F103A6" w:rsidR="005C5E12">
        <w:rPr>
          <w:rFonts w:ascii="Palatino Linotype" w:hAnsi="Palatino Linotype"/>
          <w:sz w:val="24"/>
          <w:szCs w:val="24"/>
        </w:rPr>
        <w:t xml:space="preserve">ata </w:t>
      </w:r>
      <w:r w:rsidRPr="00F103A6">
        <w:rPr>
          <w:rFonts w:ascii="Palatino Linotype" w:hAnsi="Palatino Linotype"/>
          <w:sz w:val="24"/>
          <w:szCs w:val="24"/>
        </w:rPr>
        <w:t xml:space="preserve">and </w:t>
      </w:r>
      <w:r w:rsidR="005C5E12">
        <w:rPr>
          <w:rFonts w:ascii="Palatino Linotype" w:hAnsi="Palatino Linotype"/>
          <w:sz w:val="24"/>
          <w:szCs w:val="24"/>
        </w:rPr>
        <w:t>r</w:t>
      </w:r>
      <w:r w:rsidRPr="00F103A6" w:rsidR="005C5E12">
        <w:rPr>
          <w:rFonts w:ascii="Palatino Linotype" w:hAnsi="Palatino Linotype"/>
          <w:sz w:val="24"/>
          <w:szCs w:val="24"/>
        </w:rPr>
        <w:t xml:space="preserve">equesting </w:t>
      </w:r>
      <w:r w:rsidR="005C5E12">
        <w:rPr>
          <w:rFonts w:ascii="Palatino Linotype" w:hAnsi="Palatino Linotype"/>
          <w:sz w:val="24"/>
          <w:szCs w:val="24"/>
        </w:rPr>
        <w:t>i</w:t>
      </w:r>
      <w:r w:rsidRPr="00F103A6" w:rsidR="005C5E12">
        <w:rPr>
          <w:rFonts w:ascii="Palatino Linotype" w:hAnsi="Palatino Linotype"/>
          <w:sz w:val="24"/>
          <w:szCs w:val="24"/>
        </w:rPr>
        <w:t>mmediate</w:t>
      </w:r>
      <w:r w:rsidRPr="00F103A6">
        <w:rPr>
          <w:rFonts w:ascii="Palatino Linotype" w:hAnsi="Palatino Linotype"/>
          <w:sz w:val="24"/>
          <w:szCs w:val="24"/>
        </w:rPr>
        <w:t xml:space="preserve">, </w:t>
      </w:r>
      <w:r w:rsidR="005C5E12">
        <w:rPr>
          <w:rFonts w:ascii="Palatino Linotype" w:hAnsi="Palatino Linotype"/>
          <w:sz w:val="24"/>
          <w:szCs w:val="24"/>
        </w:rPr>
        <w:t>e</w:t>
      </w:r>
      <w:r w:rsidRPr="00F103A6" w:rsidR="005C5E12">
        <w:rPr>
          <w:rFonts w:ascii="Palatino Linotype" w:hAnsi="Palatino Linotype"/>
          <w:sz w:val="24"/>
          <w:szCs w:val="24"/>
        </w:rPr>
        <w:t xml:space="preserve">xponential </w:t>
      </w:r>
      <w:r w:rsidR="005C5E12">
        <w:rPr>
          <w:rFonts w:ascii="Palatino Linotype" w:hAnsi="Palatino Linotype"/>
          <w:sz w:val="24"/>
          <w:szCs w:val="24"/>
        </w:rPr>
        <w:t>r</w:t>
      </w:r>
      <w:r w:rsidRPr="00F103A6" w:rsidR="005C5E12">
        <w:rPr>
          <w:rFonts w:ascii="Palatino Linotype" w:hAnsi="Palatino Linotype"/>
          <w:sz w:val="24"/>
          <w:szCs w:val="24"/>
        </w:rPr>
        <w:t xml:space="preserve">ate </w:t>
      </w:r>
      <w:r w:rsidR="005C5E12">
        <w:rPr>
          <w:rFonts w:ascii="Palatino Linotype" w:hAnsi="Palatino Linotype"/>
          <w:sz w:val="24"/>
          <w:szCs w:val="24"/>
        </w:rPr>
        <w:t>i</w:t>
      </w:r>
      <w:r w:rsidRPr="00F103A6" w:rsidR="005C5E12">
        <w:rPr>
          <w:rFonts w:ascii="Palatino Linotype" w:hAnsi="Palatino Linotype"/>
          <w:sz w:val="24"/>
          <w:szCs w:val="24"/>
        </w:rPr>
        <w:t xml:space="preserve">ncreases </w:t>
      </w:r>
      <w:r w:rsidR="005C5E12">
        <w:rPr>
          <w:rFonts w:ascii="Palatino Linotype" w:hAnsi="Palatino Linotype"/>
          <w:sz w:val="24"/>
          <w:szCs w:val="24"/>
        </w:rPr>
        <w:t>d</w:t>
      </w:r>
      <w:r w:rsidRPr="00F103A6" w:rsidR="005C5E12">
        <w:rPr>
          <w:rFonts w:ascii="Palatino Linotype" w:hAnsi="Palatino Linotype"/>
          <w:sz w:val="24"/>
          <w:szCs w:val="24"/>
        </w:rPr>
        <w:t xml:space="preserve">espite </w:t>
      </w:r>
      <w:r w:rsidRPr="00F103A6">
        <w:rPr>
          <w:rFonts w:ascii="Palatino Linotype" w:hAnsi="Palatino Linotype"/>
          <w:sz w:val="24"/>
          <w:szCs w:val="24"/>
        </w:rPr>
        <w:t>the Decision</w:t>
      </w:r>
      <w:r>
        <w:rPr>
          <w:rFonts w:ascii="Palatino Linotype" w:hAnsi="Palatino Linotype"/>
          <w:sz w:val="24"/>
          <w:szCs w:val="24"/>
        </w:rPr>
        <w:t>'</w:t>
      </w:r>
      <w:r w:rsidRPr="00F103A6">
        <w:rPr>
          <w:rFonts w:ascii="Palatino Linotype" w:hAnsi="Palatino Linotype"/>
          <w:sz w:val="24"/>
          <w:szCs w:val="24"/>
        </w:rPr>
        <w:t xml:space="preserve">s </w:t>
      </w:r>
      <w:r w:rsidR="005C5E12">
        <w:rPr>
          <w:rFonts w:ascii="Palatino Linotype" w:hAnsi="Palatino Linotype"/>
          <w:sz w:val="24"/>
          <w:szCs w:val="24"/>
        </w:rPr>
        <w:t>c</w:t>
      </w:r>
      <w:r w:rsidRPr="00F103A6" w:rsidR="005C5E12">
        <w:rPr>
          <w:rFonts w:ascii="Palatino Linotype" w:hAnsi="Palatino Linotype"/>
          <w:sz w:val="24"/>
          <w:szCs w:val="24"/>
        </w:rPr>
        <w:t xml:space="preserve">lear </w:t>
      </w:r>
      <w:r w:rsidR="005C5E12">
        <w:rPr>
          <w:rFonts w:ascii="Palatino Linotype" w:hAnsi="Palatino Linotype"/>
          <w:sz w:val="24"/>
          <w:szCs w:val="24"/>
        </w:rPr>
        <w:t>i</w:t>
      </w:r>
      <w:r w:rsidRPr="00F103A6" w:rsidR="005C5E12">
        <w:rPr>
          <w:rFonts w:ascii="Palatino Linotype" w:hAnsi="Palatino Linotype"/>
          <w:sz w:val="24"/>
          <w:szCs w:val="24"/>
        </w:rPr>
        <w:t xml:space="preserve">ntent </w:t>
      </w:r>
      <w:r w:rsidRPr="00F103A6">
        <w:rPr>
          <w:rFonts w:ascii="Palatino Linotype" w:hAnsi="Palatino Linotype"/>
          <w:sz w:val="24"/>
          <w:szCs w:val="24"/>
        </w:rPr>
        <w:t xml:space="preserve">that the Tier 2 Advice Letter </w:t>
      </w:r>
      <w:r w:rsidR="005C5E12">
        <w:rPr>
          <w:rFonts w:ascii="Palatino Linotype" w:hAnsi="Palatino Linotype"/>
          <w:sz w:val="24"/>
          <w:szCs w:val="24"/>
        </w:rPr>
        <w:t>p</w:t>
      </w:r>
      <w:r w:rsidRPr="00F103A6" w:rsidR="005C5E12">
        <w:rPr>
          <w:rFonts w:ascii="Palatino Linotype" w:hAnsi="Palatino Linotype"/>
          <w:sz w:val="24"/>
          <w:szCs w:val="24"/>
        </w:rPr>
        <w:t xml:space="preserve">rocess </w:t>
      </w:r>
      <w:r w:rsidRPr="00F103A6">
        <w:rPr>
          <w:rFonts w:ascii="Palatino Linotype" w:hAnsi="Palatino Linotype"/>
          <w:sz w:val="24"/>
          <w:szCs w:val="24"/>
        </w:rPr>
        <w:t xml:space="preserve">is </w:t>
      </w:r>
      <w:r>
        <w:rPr>
          <w:rFonts w:ascii="Palatino Linotype" w:hAnsi="Palatino Linotype"/>
          <w:sz w:val="24"/>
          <w:szCs w:val="24"/>
        </w:rPr>
        <w:t>d</w:t>
      </w:r>
      <w:r w:rsidRPr="00F103A6">
        <w:rPr>
          <w:rFonts w:ascii="Palatino Linotype" w:hAnsi="Palatino Linotype"/>
          <w:sz w:val="24"/>
          <w:szCs w:val="24"/>
        </w:rPr>
        <w:t xml:space="preserve">esigned to </w:t>
      </w:r>
      <w:r>
        <w:rPr>
          <w:rFonts w:ascii="Palatino Linotype" w:hAnsi="Palatino Linotype"/>
          <w:sz w:val="24"/>
          <w:szCs w:val="24"/>
        </w:rPr>
        <w:t>s</w:t>
      </w:r>
      <w:r w:rsidRPr="00F103A6">
        <w:rPr>
          <w:rFonts w:ascii="Palatino Linotype" w:hAnsi="Palatino Linotype"/>
          <w:sz w:val="24"/>
          <w:szCs w:val="24"/>
        </w:rPr>
        <w:t xml:space="preserve">treamline </w:t>
      </w:r>
      <w:r>
        <w:rPr>
          <w:rFonts w:ascii="Palatino Linotype" w:hAnsi="Palatino Linotype"/>
          <w:sz w:val="24"/>
          <w:szCs w:val="24"/>
        </w:rPr>
        <w:t>o</w:t>
      </w:r>
      <w:r w:rsidRPr="00F103A6">
        <w:rPr>
          <w:rFonts w:ascii="Palatino Linotype" w:hAnsi="Palatino Linotype"/>
          <w:sz w:val="24"/>
          <w:szCs w:val="24"/>
        </w:rPr>
        <w:t>ccasional,</w:t>
      </w:r>
      <w:r>
        <w:rPr>
          <w:rFonts w:ascii="Palatino Linotype" w:hAnsi="Palatino Linotype"/>
          <w:sz w:val="24"/>
          <w:szCs w:val="24"/>
        </w:rPr>
        <w:t xml:space="preserve"> i</w:t>
      </w:r>
      <w:r w:rsidRPr="00F103A6">
        <w:rPr>
          <w:rFonts w:ascii="Palatino Linotype" w:hAnsi="Palatino Linotype"/>
          <w:sz w:val="24"/>
          <w:szCs w:val="24"/>
        </w:rPr>
        <w:t xml:space="preserve">ncremental </w:t>
      </w:r>
      <w:r>
        <w:rPr>
          <w:rFonts w:ascii="Palatino Linotype" w:hAnsi="Palatino Linotype"/>
          <w:sz w:val="24"/>
          <w:szCs w:val="24"/>
        </w:rPr>
        <w:t>i</w:t>
      </w:r>
      <w:r w:rsidRPr="00F103A6">
        <w:rPr>
          <w:rFonts w:ascii="Palatino Linotype" w:hAnsi="Palatino Linotype"/>
          <w:sz w:val="24"/>
          <w:szCs w:val="24"/>
        </w:rPr>
        <w:t xml:space="preserve">ncreases </w:t>
      </w:r>
      <w:r>
        <w:rPr>
          <w:rFonts w:ascii="Palatino Linotype" w:hAnsi="Palatino Linotype"/>
          <w:sz w:val="24"/>
          <w:szCs w:val="24"/>
        </w:rPr>
        <w:t>o</w:t>
      </w:r>
      <w:r w:rsidRPr="00F103A6">
        <w:rPr>
          <w:rFonts w:ascii="Palatino Linotype" w:hAnsi="Palatino Linotype"/>
          <w:sz w:val="24"/>
          <w:szCs w:val="24"/>
        </w:rPr>
        <w:t xml:space="preserve">ver </w:t>
      </w:r>
      <w:r>
        <w:rPr>
          <w:rFonts w:ascii="Palatino Linotype" w:hAnsi="Palatino Linotype"/>
          <w:sz w:val="24"/>
          <w:szCs w:val="24"/>
        </w:rPr>
        <w:t>t</w:t>
      </w:r>
      <w:r w:rsidRPr="00F103A6">
        <w:rPr>
          <w:rFonts w:ascii="Palatino Linotype" w:hAnsi="Palatino Linotype"/>
          <w:sz w:val="24"/>
          <w:szCs w:val="24"/>
        </w:rPr>
        <w:t>ime.</w:t>
      </w:r>
    </w:p>
    <w:p w:rsidR="00031CD5" w:rsidP="00376530" w:rsidRDefault="00031CD5" w14:paraId="04C3EEBA" w14:textId="77777777">
      <w:pPr>
        <w:jc w:val="both"/>
        <w:rPr>
          <w:rFonts w:ascii="Palatino Linotype" w:hAnsi="Palatino Linotype"/>
          <w:sz w:val="24"/>
          <w:szCs w:val="24"/>
        </w:rPr>
      </w:pPr>
    </w:p>
    <w:p w:rsidRPr="00F103A6" w:rsidR="00F85306" w:rsidP="00376530" w:rsidRDefault="00031CD5" w14:paraId="78DC3D37" w14:textId="5C111C0D">
      <w:pPr>
        <w:jc w:val="both"/>
        <w:rPr>
          <w:rFonts w:ascii="Palatino Linotype" w:hAnsi="Palatino Linotype"/>
          <w:sz w:val="24"/>
          <w:szCs w:val="24"/>
        </w:rPr>
      </w:pPr>
      <w:r>
        <w:rPr>
          <w:rFonts w:ascii="Palatino Linotype" w:hAnsi="Palatino Linotype"/>
          <w:sz w:val="24"/>
          <w:szCs w:val="24"/>
        </w:rPr>
        <w:t xml:space="preserve">TURN notes that </w:t>
      </w:r>
      <w:r w:rsidR="007B7E22">
        <w:rPr>
          <w:rFonts w:ascii="Palatino Linotype" w:hAnsi="Palatino Linotype"/>
          <w:sz w:val="24"/>
          <w:szCs w:val="24"/>
        </w:rPr>
        <w:t>OP</w:t>
      </w:r>
      <w:r w:rsidRPr="00F103A6" w:rsidR="00F85306">
        <w:rPr>
          <w:rFonts w:ascii="Palatino Linotype" w:hAnsi="Palatino Linotype"/>
          <w:sz w:val="24"/>
          <w:szCs w:val="24"/>
        </w:rPr>
        <w:t xml:space="preserve"> 4 permits providers to seek rate increases through a Tier 2 Advice Letter supported by comprehensive actual cost data. That requirement is not satisfied by a showing that provider-reported costs exceed revenues. Rather, the filing must demonstrate that the claimed costs are reasonably attributable to California intrastate IPCS service and that the proposed rates are necessary to recover the efficient cost of providing that service. TURN </w:t>
      </w:r>
      <w:r>
        <w:rPr>
          <w:rFonts w:ascii="Palatino Linotype" w:hAnsi="Palatino Linotype"/>
          <w:sz w:val="24"/>
          <w:szCs w:val="24"/>
        </w:rPr>
        <w:t xml:space="preserve">notes </w:t>
      </w:r>
      <w:r w:rsidRPr="00F103A6" w:rsidR="00F85306">
        <w:rPr>
          <w:rFonts w:ascii="Palatino Linotype" w:hAnsi="Palatino Linotype"/>
          <w:sz w:val="24"/>
          <w:szCs w:val="24"/>
        </w:rPr>
        <w:t>that</w:t>
      </w:r>
      <w:r>
        <w:rPr>
          <w:rFonts w:ascii="Palatino Linotype" w:hAnsi="Palatino Linotype"/>
          <w:sz w:val="24"/>
          <w:szCs w:val="24"/>
        </w:rPr>
        <w:t xml:space="preserve"> the</w:t>
      </w:r>
      <w:r w:rsidRPr="00F103A6" w:rsidR="00F85306">
        <w:rPr>
          <w:rFonts w:ascii="Palatino Linotype" w:hAnsi="Palatino Linotype"/>
          <w:sz w:val="24"/>
          <w:szCs w:val="24"/>
        </w:rPr>
        <w:t xml:space="preserve"> reliance on the FCC reporting template alone does not satisfy the comprehensive cost showing required by D.26-04-004. </w:t>
      </w:r>
    </w:p>
    <w:p w:rsidRPr="00F103A6" w:rsidR="001C7040" w:rsidP="00376530" w:rsidRDefault="00856745" w14:paraId="60C2D318" w14:textId="77777777">
      <w:pPr>
        <w:spacing w:before="160"/>
        <w:jc w:val="both"/>
        <w:rPr>
          <w:rFonts w:ascii="Palatino Linotype" w:hAnsi="Palatino Linotype"/>
          <w:sz w:val="24"/>
          <w:szCs w:val="24"/>
          <w:u w:val="single"/>
        </w:rPr>
      </w:pPr>
      <w:r w:rsidRPr="00F103A6">
        <w:rPr>
          <w:rFonts w:ascii="Palatino Linotype" w:hAnsi="Palatino Linotype"/>
          <w:b/>
          <w:bCs/>
          <w:sz w:val="24"/>
          <w:szCs w:val="24"/>
          <w:u w:val="single"/>
        </w:rPr>
        <w:t>DISCUSSION</w:t>
      </w:r>
    </w:p>
    <w:p w:rsidRPr="00F103A6" w:rsidR="001C7040" w:rsidP="02DEF99D" w:rsidRDefault="7BC040CC" w14:paraId="79060DB2" w14:textId="73945812">
      <w:pPr>
        <w:jc w:val="both"/>
        <w:rPr>
          <w:rFonts w:ascii="Palatino Linotype" w:hAnsi="Palatino Linotype"/>
          <w:sz w:val="24"/>
          <w:szCs w:val="24"/>
        </w:rPr>
      </w:pPr>
      <w:r w:rsidRPr="00F103A6">
        <w:rPr>
          <w:rFonts w:ascii="Palatino Linotype" w:hAnsi="Palatino Linotype"/>
          <w:i/>
          <w:iCs/>
          <w:sz w:val="24"/>
          <w:szCs w:val="24"/>
        </w:rPr>
        <w:t>Procedural Issues</w:t>
      </w:r>
    </w:p>
    <w:p w:rsidRPr="00F103A6" w:rsidR="001C7040" w:rsidP="02DEF99D" w:rsidRDefault="00856745" w14:paraId="2D2926D2" w14:textId="78A5FA39">
      <w:pPr>
        <w:jc w:val="both"/>
        <w:rPr>
          <w:rFonts w:ascii="Palatino Linotype" w:hAnsi="Palatino Linotype"/>
          <w:sz w:val="24"/>
          <w:szCs w:val="24"/>
        </w:rPr>
      </w:pPr>
      <w:r w:rsidRPr="00F103A6">
        <w:rPr>
          <w:rFonts w:ascii="Palatino Linotype" w:hAnsi="Palatino Linotype"/>
          <w:sz w:val="24"/>
          <w:szCs w:val="24"/>
        </w:rPr>
        <w:t xml:space="preserve">NCIC submitted its </w:t>
      </w:r>
      <w:r w:rsidRPr="00F103A6" w:rsidR="00916C52">
        <w:rPr>
          <w:rFonts w:ascii="Palatino Linotype" w:hAnsi="Palatino Linotype"/>
          <w:sz w:val="24"/>
          <w:szCs w:val="24"/>
        </w:rPr>
        <w:t xml:space="preserve">timely </w:t>
      </w:r>
      <w:r w:rsidRPr="00F103A6">
        <w:rPr>
          <w:rFonts w:ascii="Palatino Linotype" w:hAnsi="Palatino Linotype"/>
          <w:sz w:val="24"/>
          <w:szCs w:val="24"/>
        </w:rPr>
        <w:t xml:space="preserve">request </w:t>
      </w:r>
      <w:r w:rsidRPr="00F103A6" w:rsidR="00B6710D">
        <w:rPr>
          <w:rFonts w:ascii="Palatino Linotype" w:hAnsi="Palatino Linotype"/>
          <w:sz w:val="24"/>
          <w:szCs w:val="24"/>
        </w:rPr>
        <w:t>for Commission review on July 24, 2026</w:t>
      </w:r>
      <w:r w:rsidRPr="00F103A6">
        <w:rPr>
          <w:rFonts w:ascii="Palatino Linotype" w:hAnsi="Palatino Linotype"/>
          <w:sz w:val="24"/>
          <w:szCs w:val="24"/>
        </w:rPr>
        <w:t xml:space="preserve">. Rule 7.6.3 </w:t>
      </w:r>
      <w:r w:rsidR="00A776D2">
        <w:rPr>
          <w:rFonts w:ascii="Palatino Linotype" w:hAnsi="Palatino Linotype"/>
          <w:sz w:val="24"/>
          <w:szCs w:val="24"/>
        </w:rPr>
        <w:t>of General Order 96-B</w:t>
      </w:r>
      <w:r w:rsidR="001531BB">
        <w:rPr>
          <w:rFonts w:ascii="Palatino Linotype" w:hAnsi="Palatino Linotype"/>
          <w:sz w:val="24"/>
          <w:szCs w:val="24"/>
        </w:rPr>
        <w:t xml:space="preserve"> gives NCIC the right to </w:t>
      </w:r>
      <w:r w:rsidRPr="000F3C0B" w:rsidR="001531BB">
        <w:rPr>
          <w:rFonts w:ascii="Palatino Linotype" w:hAnsi="Palatino Linotype"/>
          <w:sz w:val="24"/>
          <w:szCs w:val="24"/>
        </w:rPr>
        <w:t xml:space="preserve">request Commission review of </w:t>
      </w:r>
      <w:r w:rsidR="00A776D2">
        <w:rPr>
          <w:rFonts w:ascii="Palatino Linotype" w:hAnsi="Palatino Linotype"/>
          <w:sz w:val="24"/>
          <w:szCs w:val="24"/>
        </w:rPr>
        <w:t>CD'</w:t>
      </w:r>
      <w:r w:rsidRPr="000F3C0B" w:rsidR="001531BB">
        <w:rPr>
          <w:rFonts w:ascii="Palatino Linotype" w:hAnsi="Palatino Linotype"/>
          <w:sz w:val="24"/>
          <w:szCs w:val="24"/>
        </w:rPr>
        <w:t>s disposition. This</w:t>
      </w:r>
      <w:r w:rsidR="001531BB">
        <w:rPr>
          <w:rFonts w:ascii="Palatino Linotype" w:hAnsi="Palatino Linotype"/>
          <w:sz w:val="24"/>
          <w:szCs w:val="24"/>
        </w:rPr>
        <w:t xml:space="preserve"> </w:t>
      </w:r>
      <w:r w:rsidRPr="00F103A6">
        <w:rPr>
          <w:rFonts w:ascii="Palatino Linotype" w:hAnsi="Palatino Linotype"/>
          <w:sz w:val="24"/>
          <w:szCs w:val="24"/>
        </w:rPr>
        <w:t xml:space="preserve">requires </w:t>
      </w:r>
      <w:r w:rsidR="005C5E12">
        <w:rPr>
          <w:rFonts w:ascii="Palatino Linotype" w:hAnsi="Palatino Linotype"/>
          <w:sz w:val="24"/>
          <w:szCs w:val="24"/>
        </w:rPr>
        <w:t xml:space="preserve">that </w:t>
      </w:r>
      <w:r w:rsidR="001531BB">
        <w:rPr>
          <w:rFonts w:ascii="Palatino Linotype" w:hAnsi="Palatino Linotype"/>
          <w:sz w:val="24"/>
          <w:szCs w:val="24"/>
        </w:rPr>
        <w:t>CD</w:t>
      </w:r>
      <w:r w:rsidRPr="00F103A6">
        <w:rPr>
          <w:rFonts w:ascii="Palatino Linotype" w:hAnsi="Palatino Linotype"/>
          <w:sz w:val="24"/>
          <w:szCs w:val="24"/>
        </w:rPr>
        <w:t xml:space="preserve"> prepare and place a proposed resolution on the Commission</w:t>
      </w:r>
      <w:r w:rsidRPr="00F103A6" w:rsidR="00B77484">
        <w:rPr>
          <w:rFonts w:ascii="Palatino Linotype" w:hAnsi="Palatino Linotype"/>
          <w:sz w:val="24"/>
          <w:szCs w:val="24"/>
        </w:rPr>
        <w:t>'</w:t>
      </w:r>
      <w:r w:rsidRPr="00F103A6">
        <w:rPr>
          <w:rFonts w:ascii="Palatino Linotype" w:hAnsi="Palatino Linotype"/>
          <w:sz w:val="24"/>
          <w:szCs w:val="24"/>
        </w:rPr>
        <w:t>s meeting agenda.</w:t>
      </w:r>
    </w:p>
    <w:p w:rsidRPr="00F103A6" w:rsidR="001C7040" w:rsidP="00376530" w:rsidRDefault="00856745" w14:paraId="1EC31DBC" w14:textId="2465A41E">
      <w:pPr>
        <w:jc w:val="both"/>
        <w:rPr>
          <w:rFonts w:ascii="Palatino Linotype" w:hAnsi="Palatino Linotype"/>
        </w:rPr>
      </w:pPr>
      <w:r w:rsidRPr="00F103A6">
        <w:rPr>
          <w:rFonts w:ascii="Palatino Linotype" w:hAnsi="Palatino Linotype"/>
          <w:sz w:val="24"/>
          <w:szCs w:val="24"/>
        </w:rPr>
        <w:t>The issue before the Commission is whether CD</w:t>
      </w:r>
      <w:r w:rsidRPr="00F103A6" w:rsidR="00B77484">
        <w:rPr>
          <w:rFonts w:ascii="Palatino Linotype" w:hAnsi="Palatino Linotype"/>
          <w:sz w:val="24"/>
          <w:szCs w:val="24"/>
        </w:rPr>
        <w:t>'</w:t>
      </w:r>
      <w:r w:rsidRPr="00F103A6">
        <w:rPr>
          <w:rFonts w:ascii="Palatino Linotype" w:hAnsi="Palatino Linotype"/>
          <w:sz w:val="24"/>
          <w:szCs w:val="24"/>
        </w:rPr>
        <w:t>s disposition was unlawful or erroneous</w:t>
      </w:r>
      <w:r w:rsidRPr="00F103A6">
        <w:rPr>
          <w:rFonts w:ascii="Palatino Linotype" w:hAnsi="Palatino Linotype"/>
          <w:b/>
          <w:bCs/>
          <w:sz w:val="24"/>
          <w:szCs w:val="24"/>
        </w:rPr>
        <w:t>.</w:t>
      </w:r>
      <w:r w:rsidRPr="00F103A6">
        <w:rPr>
          <w:rFonts w:ascii="Palatino Linotype" w:hAnsi="Palatino Linotype"/>
          <w:sz w:val="24"/>
          <w:szCs w:val="24"/>
        </w:rPr>
        <w:t xml:space="preserve"> Rule 7.6.3 does not make a timely request for review an automatic entitlement to approval of the underlying advice letter. The Commission considers the specific grounds </w:t>
      </w:r>
      <w:r w:rsidR="0099375C">
        <w:rPr>
          <w:rFonts w:ascii="Palatino Linotype" w:hAnsi="Palatino Linotype"/>
          <w:sz w:val="24"/>
          <w:szCs w:val="24"/>
        </w:rPr>
        <w:t>NCIC identified</w:t>
      </w:r>
      <w:r w:rsidRPr="00F103A6">
        <w:rPr>
          <w:rFonts w:ascii="Palatino Linotype" w:hAnsi="Palatino Linotype"/>
          <w:sz w:val="24"/>
          <w:szCs w:val="24"/>
        </w:rPr>
        <w:t xml:space="preserve"> and determines whether those grounds establish that CD</w:t>
      </w:r>
      <w:r w:rsidRPr="00F103A6" w:rsidR="00B77484">
        <w:rPr>
          <w:rFonts w:ascii="Palatino Linotype" w:hAnsi="Palatino Linotype"/>
          <w:sz w:val="24"/>
          <w:szCs w:val="24"/>
        </w:rPr>
        <w:t>'</w:t>
      </w:r>
      <w:r w:rsidRPr="00F103A6">
        <w:rPr>
          <w:rFonts w:ascii="Palatino Linotype" w:hAnsi="Palatino Linotype"/>
          <w:sz w:val="24"/>
          <w:szCs w:val="24"/>
        </w:rPr>
        <w:t>s rejection was unlawful or erroneous.</w:t>
      </w:r>
    </w:p>
    <w:p w:rsidRPr="00F103A6" w:rsidR="638CA8B2" w:rsidP="02DEF99D" w:rsidRDefault="638CA8B2" w14:paraId="39D4F6C0" w14:textId="7A37850F">
      <w:pPr>
        <w:jc w:val="both"/>
        <w:rPr>
          <w:rFonts w:ascii="Palatino Linotype" w:hAnsi="Palatino Linotype"/>
          <w:i/>
          <w:iCs/>
          <w:sz w:val="24"/>
          <w:szCs w:val="24"/>
        </w:rPr>
      </w:pPr>
      <w:r w:rsidRPr="00F103A6">
        <w:rPr>
          <w:rFonts w:ascii="Palatino Linotype" w:hAnsi="Palatino Linotype"/>
          <w:i/>
          <w:iCs/>
          <w:sz w:val="24"/>
          <w:szCs w:val="24"/>
        </w:rPr>
        <w:t>CD did not create a</w:t>
      </w:r>
      <w:r w:rsidRPr="00F103A6" w:rsidR="73A9613A">
        <w:rPr>
          <w:rFonts w:ascii="Palatino Linotype" w:hAnsi="Palatino Linotype"/>
          <w:i/>
          <w:iCs/>
          <w:sz w:val="24"/>
          <w:szCs w:val="24"/>
        </w:rPr>
        <w:t xml:space="preserve"> new substantive rate</w:t>
      </w:r>
      <w:r w:rsidRPr="00F103A6" w:rsidR="00B6710D">
        <w:rPr>
          <w:rFonts w:ascii="Palatino Linotype" w:hAnsi="Palatino Linotype"/>
          <w:i/>
          <w:iCs/>
          <w:sz w:val="24"/>
          <w:szCs w:val="24"/>
        </w:rPr>
        <w:t>.</w:t>
      </w:r>
    </w:p>
    <w:p w:rsidRPr="00F103A6" w:rsidR="001C7040" w:rsidP="00376530" w:rsidRDefault="00856745" w14:paraId="3E5867CD" w14:textId="365D3EDF">
      <w:pPr>
        <w:jc w:val="both"/>
        <w:rPr>
          <w:rFonts w:ascii="Palatino Linotype" w:hAnsi="Palatino Linotype"/>
          <w:sz w:val="24"/>
          <w:szCs w:val="24"/>
        </w:rPr>
      </w:pPr>
      <w:r w:rsidRPr="00F103A6">
        <w:rPr>
          <w:rFonts w:ascii="Palatino Linotype" w:hAnsi="Palatino Linotype"/>
          <w:sz w:val="24"/>
          <w:szCs w:val="24"/>
        </w:rPr>
        <w:t xml:space="preserve">NCIC argues that CD adopted an unauthorized </w:t>
      </w:r>
      <w:r w:rsidRPr="00F103A6" w:rsidR="00B77484">
        <w:rPr>
          <w:rFonts w:ascii="Palatino Linotype" w:hAnsi="Palatino Linotype"/>
          <w:sz w:val="24"/>
          <w:szCs w:val="24"/>
        </w:rPr>
        <w:t>"</w:t>
      </w:r>
      <w:r w:rsidRPr="00F103A6">
        <w:rPr>
          <w:rFonts w:ascii="Palatino Linotype" w:hAnsi="Palatino Linotype"/>
          <w:sz w:val="24"/>
          <w:szCs w:val="24"/>
        </w:rPr>
        <w:t>efficient cost</w:t>
      </w:r>
      <w:r w:rsidRPr="00F103A6" w:rsidR="00B77484">
        <w:rPr>
          <w:rFonts w:ascii="Palatino Linotype" w:hAnsi="Palatino Linotype"/>
          <w:sz w:val="24"/>
          <w:szCs w:val="24"/>
        </w:rPr>
        <w:t>"</w:t>
      </w:r>
      <w:r w:rsidRPr="00F103A6">
        <w:rPr>
          <w:rFonts w:ascii="Palatino Linotype" w:hAnsi="Palatino Linotype"/>
          <w:sz w:val="24"/>
          <w:szCs w:val="24"/>
        </w:rPr>
        <w:t xml:space="preserve"> or incremental-cost standard not found in D.26-04-004. We do not read the </w:t>
      </w:r>
      <w:r w:rsidR="005C5E12">
        <w:rPr>
          <w:rFonts w:ascii="Palatino Linotype" w:hAnsi="Palatino Linotype"/>
          <w:sz w:val="24"/>
          <w:szCs w:val="24"/>
        </w:rPr>
        <w:t xml:space="preserve">CD </w:t>
      </w:r>
      <w:r w:rsidRPr="00F103A6">
        <w:rPr>
          <w:rFonts w:ascii="Palatino Linotype" w:hAnsi="Palatino Linotype"/>
          <w:sz w:val="24"/>
          <w:szCs w:val="24"/>
        </w:rPr>
        <w:t xml:space="preserve">disposition as establishing a new generally </w:t>
      </w:r>
      <w:r w:rsidRPr="00F103A6">
        <w:rPr>
          <w:rFonts w:ascii="Palatino Linotype" w:hAnsi="Palatino Linotype"/>
          <w:sz w:val="24"/>
          <w:szCs w:val="24"/>
        </w:rPr>
        <w:lastRenderedPageBreak/>
        <w:t xml:space="preserve">applicable ratemaking methodology or modifying D.26-04-004. </w:t>
      </w:r>
      <w:r w:rsidRPr="00F103A6" w:rsidR="00B6710D">
        <w:rPr>
          <w:rFonts w:ascii="Palatino Linotype" w:hAnsi="Palatino Linotype"/>
          <w:sz w:val="24"/>
          <w:szCs w:val="24"/>
        </w:rPr>
        <w:t>OP 4 requires that a provider seeking a rate above the permanent cap through a Tier 2 advice letter</w:t>
      </w:r>
      <w:r w:rsidRPr="00F103A6" w:rsidR="7445AA59">
        <w:rPr>
          <w:rFonts w:ascii="Palatino Linotype" w:hAnsi="Palatino Linotype"/>
          <w:sz w:val="24"/>
          <w:szCs w:val="24"/>
        </w:rPr>
        <w:t xml:space="preserve"> </w:t>
      </w:r>
      <w:proofErr w:type="gramStart"/>
      <w:r w:rsidRPr="00F103A6">
        <w:rPr>
          <w:rFonts w:ascii="Palatino Linotype" w:hAnsi="Palatino Linotype"/>
          <w:sz w:val="24"/>
          <w:szCs w:val="24"/>
        </w:rPr>
        <w:t>support</w:t>
      </w:r>
      <w:proofErr w:type="gramEnd"/>
      <w:r w:rsidRPr="00F103A6">
        <w:rPr>
          <w:rFonts w:ascii="Palatino Linotype" w:hAnsi="Palatino Linotype"/>
          <w:sz w:val="24"/>
          <w:szCs w:val="24"/>
        </w:rPr>
        <w:t xml:space="preserve"> that request with comprehensive actual cost data. </w:t>
      </w:r>
      <w:proofErr w:type="gramStart"/>
      <w:r w:rsidRPr="00F103A6">
        <w:rPr>
          <w:rFonts w:ascii="Palatino Linotype" w:hAnsi="Palatino Linotype"/>
          <w:sz w:val="24"/>
          <w:szCs w:val="24"/>
        </w:rPr>
        <w:t>A cost</w:t>
      </w:r>
      <w:proofErr w:type="gramEnd"/>
      <w:r w:rsidRPr="00F103A6">
        <w:rPr>
          <w:rFonts w:ascii="Palatino Linotype" w:hAnsi="Palatino Linotype"/>
          <w:sz w:val="24"/>
          <w:szCs w:val="24"/>
        </w:rPr>
        <w:t>-data submission must permit review of whether the requested rate is supported by the costs offered to justify that rate. CD</w:t>
      </w:r>
      <w:r w:rsidRPr="00F103A6" w:rsidR="00B77484">
        <w:rPr>
          <w:rFonts w:ascii="Palatino Linotype" w:hAnsi="Palatino Linotype"/>
          <w:sz w:val="24"/>
          <w:szCs w:val="24"/>
        </w:rPr>
        <w:t>'</w:t>
      </w:r>
      <w:r w:rsidRPr="00F103A6">
        <w:rPr>
          <w:rFonts w:ascii="Palatino Linotype" w:hAnsi="Palatino Linotype"/>
          <w:sz w:val="24"/>
          <w:szCs w:val="24"/>
        </w:rPr>
        <w:t>s references to attribution, causation, and the relationship between claimed costs and California intrastate voice IPCS service are reasonably understood as part of evaluating whether NCIC</w:t>
      </w:r>
      <w:r w:rsidRPr="00F103A6" w:rsidR="00B77484">
        <w:rPr>
          <w:rFonts w:ascii="Palatino Linotype" w:hAnsi="Palatino Linotype"/>
          <w:sz w:val="24"/>
          <w:szCs w:val="24"/>
        </w:rPr>
        <w:t>'</w:t>
      </w:r>
      <w:r w:rsidRPr="00F103A6">
        <w:rPr>
          <w:rFonts w:ascii="Palatino Linotype" w:hAnsi="Palatino Linotype"/>
          <w:sz w:val="24"/>
          <w:szCs w:val="24"/>
        </w:rPr>
        <w:t xml:space="preserve">s submitted data substantiated the requested facility-specific rates. To the extent the disposition could be read to suggest that D.26-04-004 adopted a separate, freestanding incremental-cost test, this Resolution does not rely on such a test. </w:t>
      </w:r>
      <w:r w:rsidR="007B7E22">
        <w:rPr>
          <w:rFonts w:ascii="Palatino Linotype" w:hAnsi="Palatino Linotype"/>
          <w:sz w:val="24"/>
          <w:szCs w:val="24"/>
        </w:rPr>
        <w:t>This Resolution</w:t>
      </w:r>
      <w:r w:rsidRPr="00F103A6">
        <w:rPr>
          <w:rFonts w:ascii="Palatino Linotype" w:hAnsi="Palatino Linotype"/>
          <w:sz w:val="24"/>
          <w:szCs w:val="24"/>
        </w:rPr>
        <w:t xml:space="preserve"> affirms that NCIC did not demonstrate that the requested facility-specific rates were supported by the comprehensive actual cost showing required by D.26-04-004.</w:t>
      </w:r>
    </w:p>
    <w:p w:rsidRPr="00F103A6" w:rsidR="001C7040" w:rsidP="00376530" w:rsidRDefault="00856745" w14:paraId="6126C15D" w14:textId="1565E55F">
      <w:pPr>
        <w:jc w:val="both"/>
        <w:rPr>
          <w:rFonts w:ascii="Palatino Linotype" w:hAnsi="Palatino Linotype"/>
        </w:rPr>
      </w:pPr>
      <w:r w:rsidRPr="00F103A6">
        <w:rPr>
          <w:rFonts w:ascii="Palatino Linotype" w:hAnsi="Palatino Linotype"/>
          <w:i/>
          <w:iCs/>
          <w:sz w:val="24"/>
          <w:szCs w:val="24"/>
        </w:rPr>
        <w:t>Submission of the FCC template did not, by itself, establish that AL 49 satisfied the showing necessary for approval.</w:t>
      </w:r>
      <w:r w:rsidRPr="00F103A6">
        <w:rPr>
          <w:rFonts w:ascii="Palatino Linotype" w:hAnsi="Palatino Linotype"/>
          <w:sz w:val="24"/>
          <w:szCs w:val="24"/>
        </w:rPr>
        <w:t xml:space="preserve"> </w:t>
      </w:r>
    </w:p>
    <w:p w:rsidRPr="00F103A6" w:rsidR="001C7040" w:rsidP="00376530" w:rsidRDefault="00856745" w14:paraId="6092E748" w14:textId="127D67DA">
      <w:pPr>
        <w:jc w:val="both"/>
        <w:rPr>
          <w:rFonts w:ascii="Palatino Linotype" w:hAnsi="Palatino Linotype"/>
          <w:sz w:val="24"/>
          <w:szCs w:val="24"/>
        </w:rPr>
      </w:pPr>
      <w:r w:rsidRPr="00F103A6">
        <w:rPr>
          <w:rFonts w:ascii="Palatino Linotype" w:hAnsi="Palatino Linotype"/>
          <w:sz w:val="24"/>
          <w:szCs w:val="24"/>
        </w:rPr>
        <w:t>A reporting template is a vehicle for organizing and submitting information</w:t>
      </w:r>
      <w:r w:rsidR="00D84525">
        <w:rPr>
          <w:rFonts w:ascii="Palatino Linotype" w:hAnsi="Palatino Linotype"/>
          <w:sz w:val="24"/>
          <w:szCs w:val="24"/>
        </w:rPr>
        <w:t xml:space="preserve"> that is then analyzed and assessed</w:t>
      </w:r>
      <w:r w:rsidRPr="00F103A6">
        <w:rPr>
          <w:rFonts w:ascii="Palatino Linotype" w:hAnsi="Palatino Linotype"/>
          <w:sz w:val="24"/>
          <w:szCs w:val="24"/>
        </w:rPr>
        <w:t xml:space="preserve">. Authorization to use a template for </w:t>
      </w:r>
      <w:r w:rsidR="00A776D2">
        <w:rPr>
          <w:rFonts w:ascii="Palatino Linotype" w:hAnsi="Palatino Linotype"/>
          <w:sz w:val="24"/>
          <w:szCs w:val="24"/>
        </w:rPr>
        <w:t>mandatory data collection does not mean that every filing using that template</w:t>
      </w:r>
      <w:r w:rsidRPr="00F103A6">
        <w:rPr>
          <w:rFonts w:ascii="Palatino Linotype" w:hAnsi="Palatino Linotype"/>
          <w:sz w:val="24"/>
          <w:szCs w:val="24"/>
        </w:rPr>
        <w:t xml:space="preserve"> to obtain individualized rate relief under D.26-04-004</w:t>
      </w:r>
      <w:r w:rsidR="00D84525">
        <w:rPr>
          <w:rFonts w:ascii="Palatino Linotype" w:hAnsi="Palatino Linotype"/>
          <w:sz w:val="24"/>
          <w:szCs w:val="24"/>
        </w:rPr>
        <w:t xml:space="preserve"> is automatically approved</w:t>
      </w:r>
      <w:r w:rsidRPr="00F103A6">
        <w:rPr>
          <w:rFonts w:ascii="Palatino Linotype" w:hAnsi="Palatino Linotype"/>
          <w:sz w:val="24"/>
          <w:szCs w:val="24"/>
        </w:rPr>
        <w:t xml:space="preserve">. Even where the FCC template is an acceptable format, the Commission must still determine whether the information supplied in and with the template adequately supports the </w:t>
      </w:r>
      <w:proofErr w:type="gramStart"/>
      <w:r w:rsidRPr="00F103A6">
        <w:rPr>
          <w:rFonts w:ascii="Palatino Linotype" w:hAnsi="Palatino Linotype"/>
          <w:sz w:val="24"/>
          <w:szCs w:val="24"/>
        </w:rPr>
        <w:t>particular rates</w:t>
      </w:r>
      <w:proofErr w:type="gramEnd"/>
      <w:r w:rsidRPr="00F103A6">
        <w:rPr>
          <w:rFonts w:ascii="Palatino Linotype" w:hAnsi="Palatino Linotype"/>
          <w:sz w:val="24"/>
          <w:szCs w:val="24"/>
        </w:rPr>
        <w:t xml:space="preserve"> requested. NCIC</w:t>
      </w:r>
      <w:r w:rsidRPr="00F103A6" w:rsidR="00B77484">
        <w:rPr>
          <w:rFonts w:ascii="Palatino Linotype" w:hAnsi="Palatino Linotype"/>
          <w:sz w:val="24"/>
          <w:szCs w:val="24"/>
        </w:rPr>
        <w:t>'</w:t>
      </w:r>
      <w:r w:rsidRPr="00F103A6">
        <w:rPr>
          <w:rFonts w:ascii="Palatino Linotype" w:hAnsi="Palatino Linotype"/>
          <w:sz w:val="24"/>
          <w:szCs w:val="24"/>
        </w:rPr>
        <w:t xml:space="preserve">s </w:t>
      </w:r>
      <w:r w:rsidR="00C439EF">
        <w:rPr>
          <w:rFonts w:ascii="Palatino Linotype" w:hAnsi="Palatino Linotype"/>
          <w:sz w:val="24"/>
          <w:szCs w:val="24"/>
        </w:rPr>
        <w:t>argument</w:t>
      </w:r>
      <w:r w:rsidRPr="00F103A6" w:rsidR="00C439EF">
        <w:rPr>
          <w:rFonts w:ascii="Palatino Linotype" w:hAnsi="Palatino Linotype"/>
          <w:sz w:val="24"/>
          <w:szCs w:val="24"/>
        </w:rPr>
        <w:t xml:space="preserve"> </w:t>
      </w:r>
      <w:r w:rsidRPr="00F103A6">
        <w:rPr>
          <w:rFonts w:ascii="Palatino Linotype" w:hAnsi="Palatino Linotype"/>
          <w:sz w:val="24"/>
          <w:szCs w:val="24"/>
        </w:rPr>
        <w:t>that the FCC template was an accepted reporting format does not establish that CD</w:t>
      </w:r>
      <w:r w:rsidRPr="00F103A6" w:rsidR="00B77484">
        <w:rPr>
          <w:rFonts w:ascii="Palatino Linotype" w:hAnsi="Palatino Linotype"/>
          <w:sz w:val="24"/>
          <w:szCs w:val="24"/>
        </w:rPr>
        <w:t>'</w:t>
      </w:r>
      <w:r w:rsidRPr="00F103A6">
        <w:rPr>
          <w:rFonts w:ascii="Palatino Linotype" w:hAnsi="Palatino Linotype"/>
          <w:sz w:val="24"/>
          <w:szCs w:val="24"/>
        </w:rPr>
        <w:t>s substantive determination was unlawful or erroneous.</w:t>
      </w:r>
    </w:p>
    <w:p w:rsidRPr="00F103A6" w:rsidR="00CD60F9" w:rsidP="00376530" w:rsidRDefault="00CD60F9" w14:paraId="0A098B95" w14:textId="0C6701DF">
      <w:pPr>
        <w:jc w:val="both"/>
        <w:rPr>
          <w:rFonts w:ascii="Palatino Linotype" w:hAnsi="Palatino Linotype"/>
          <w:sz w:val="24"/>
          <w:szCs w:val="24"/>
        </w:rPr>
      </w:pPr>
      <w:r w:rsidRPr="00F103A6">
        <w:rPr>
          <w:rFonts w:ascii="Palatino Linotype" w:hAnsi="Palatino Linotype"/>
          <w:sz w:val="24"/>
          <w:szCs w:val="24"/>
        </w:rPr>
        <w:t>TURN also noted in its protest that reliance on the FCC reporting template alone does not satisfy the comprehensive cost showing required by D.26-04-004. The Commission expressly contemplated a broader evidentiary showing, including relevant financial statements, operating costs, capital costs, facility data, revenues, usage, and sufficient information demonstrating how allowable costs are recovered on a per-minute basis.</w:t>
      </w:r>
    </w:p>
    <w:p w:rsidRPr="00F103A6" w:rsidR="001C7040" w:rsidP="02DEF99D" w:rsidRDefault="00856745" w14:paraId="25F66D0F" w14:textId="61136E81">
      <w:pPr>
        <w:jc w:val="both"/>
        <w:rPr>
          <w:rFonts w:ascii="Palatino Linotype" w:hAnsi="Palatino Linotype"/>
          <w:i/>
          <w:iCs/>
          <w:sz w:val="24"/>
          <w:szCs w:val="24"/>
        </w:rPr>
      </w:pPr>
      <w:r w:rsidRPr="00F103A6">
        <w:rPr>
          <w:rFonts w:ascii="Palatino Linotype" w:hAnsi="Palatino Linotype"/>
          <w:i/>
          <w:iCs/>
          <w:sz w:val="24"/>
          <w:szCs w:val="24"/>
        </w:rPr>
        <w:t>NCIC</w:t>
      </w:r>
      <w:r w:rsidRPr="00F103A6" w:rsidR="00B77484">
        <w:rPr>
          <w:rFonts w:ascii="Palatino Linotype" w:hAnsi="Palatino Linotype"/>
          <w:i/>
          <w:iCs/>
          <w:sz w:val="24"/>
          <w:szCs w:val="24"/>
        </w:rPr>
        <w:t>'</w:t>
      </w:r>
      <w:r w:rsidRPr="00F103A6">
        <w:rPr>
          <w:rFonts w:ascii="Palatino Linotype" w:hAnsi="Palatino Linotype"/>
          <w:i/>
          <w:iCs/>
          <w:sz w:val="24"/>
          <w:szCs w:val="24"/>
        </w:rPr>
        <w:t xml:space="preserve">s reply and supplement do not require reversal of the disposition. </w:t>
      </w:r>
    </w:p>
    <w:p w:rsidRPr="00F103A6" w:rsidR="00CD60F9" w:rsidP="00376530" w:rsidRDefault="00856745" w14:paraId="7163C0F5" w14:textId="730D3BA5">
      <w:pPr>
        <w:jc w:val="both"/>
        <w:rPr>
          <w:rFonts w:ascii="Palatino Linotype" w:hAnsi="Palatino Linotype"/>
          <w:sz w:val="24"/>
          <w:szCs w:val="24"/>
        </w:rPr>
      </w:pPr>
      <w:r w:rsidRPr="00F103A6">
        <w:rPr>
          <w:rFonts w:ascii="Palatino Linotype" w:hAnsi="Palatino Linotype"/>
          <w:sz w:val="24"/>
          <w:szCs w:val="24"/>
        </w:rPr>
        <w:t xml:space="preserve">NCIC contends that </w:t>
      </w:r>
      <w:r w:rsidRPr="00F103A6" w:rsidR="5DC973CE">
        <w:rPr>
          <w:rFonts w:ascii="Palatino Linotype" w:hAnsi="Palatino Linotype"/>
          <w:sz w:val="24"/>
          <w:szCs w:val="24"/>
        </w:rPr>
        <w:t>CD</w:t>
      </w:r>
      <w:r w:rsidRPr="00F103A6" w:rsidR="00B6710D">
        <w:rPr>
          <w:rFonts w:ascii="Palatino Linotype" w:hAnsi="Palatino Linotype"/>
          <w:sz w:val="24"/>
          <w:szCs w:val="24"/>
        </w:rPr>
        <w:t>'</w:t>
      </w:r>
      <w:r w:rsidRPr="00F103A6" w:rsidR="5DC973CE">
        <w:rPr>
          <w:rFonts w:ascii="Palatino Linotype" w:hAnsi="Palatino Linotype"/>
          <w:sz w:val="24"/>
          <w:szCs w:val="24"/>
        </w:rPr>
        <w:t>s July 1</w:t>
      </w:r>
      <w:r w:rsidRPr="00F103A6" w:rsidR="71F4FA82">
        <w:rPr>
          <w:rFonts w:ascii="Palatino Linotype" w:hAnsi="Palatino Linotype"/>
          <w:sz w:val="24"/>
          <w:szCs w:val="24"/>
        </w:rPr>
        <w:t>6</w:t>
      </w:r>
      <w:r w:rsidRPr="00F103A6" w:rsidR="5DC973CE">
        <w:rPr>
          <w:rFonts w:ascii="Palatino Linotype" w:hAnsi="Palatino Linotype"/>
          <w:sz w:val="24"/>
          <w:szCs w:val="24"/>
        </w:rPr>
        <w:t xml:space="preserve">, </w:t>
      </w:r>
      <w:proofErr w:type="gramStart"/>
      <w:r w:rsidRPr="00F103A6" w:rsidR="5DC973CE">
        <w:rPr>
          <w:rFonts w:ascii="Palatino Linotype" w:hAnsi="Palatino Linotype"/>
          <w:sz w:val="24"/>
          <w:szCs w:val="24"/>
        </w:rPr>
        <w:t>2026</w:t>
      </w:r>
      <w:proofErr w:type="gramEnd"/>
      <w:r w:rsidRPr="00F103A6">
        <w:rPr>
          <w:rFonts w:ascii="Palatino Linotype" w:hAnsi="Palatino Linotype"/>
          <w:sz w:val="24"/>
          <w:szCs w:val="24"/>
        </w:rPr>
        <w:t xml:space="preserve"> disposition</w:t>
      </w:r>
      <w:r w:rsidRPr="00F103A6" w:rsidR="213BB658">
        <w:rPr>
          <w:rFonts w:ascii="Palatino Linotype" w:hAnsi="Palatino Linotype"/>
          <w:sz w:val="24"/>
          <w:szCs w:val="24"/>
        </w:rPr>
        <w:t xml:space="preserve"> letter</w:t>
      </w:r>
      <w:r w:rsidRPr="00F103A6">
        <w:rPr>
          <w:rFonts w:ascii="Palatino Linotype" w:hAnsi="Palatino Linotype"/>
          <w:sz w:val="24"/>
          <w:szCs w:val="24"/>
        </w:rPr>
        <w:t xml:space="preserve"> failed </w:t>
      </w:r>
      <w:r w:rsidRPr="00F103A6" w:rsidR="301AC8C8">
        <w:rPr>
          <w:rFonts w:ascii="Palatino Linotype" w:hAnsi="Palatino Linotype"/>
          <w:sz w:val="24"/>
          <w:szCs w:val="24"/>
        </w:rPr>
        <w:t xml:space="preserve">to </w:t>
      </w:r>
      <w:r w:rsidRPr="00F103A6">
        <w:rPr>
          <w:rFonts w:ascii="Palatino Linotype" w:hAnsi="Palatino Linotype"/>
          <w:sz w:val="24"/>
          <w:szCs w:val="24"/>
        </w:rPr>
        <w:t xml:space="preserve">expressly address </w:t>
      </w:r>
      <w:r w:rsidRPr="00F103A6" w:rsidR="2375A0D0">
        <w:rPr>
          <w:rFonts w:ascii="Palatino Linotype" w:hAnsi="Palatino Linotype"/>
          <w:sz w:val="24"/>
          <w:szCs w:val="24"/>
        </w:rPr>
        <w:t>NCIC</w:t>
      </w:r>
      <w:r w:rsidRPr="00F103A6" w:rsidR="00B6710D">
        <w:rPr>
          <w:rFonts w:ascii="Palatino Linotype" w:hAnsi="Palatino Linotype"/>
          <w:sz w:val="24"/>
          <w:szCs w:val="24"/>
        </w:rPr>
        <w:t>'</w:t>
      </w:r>
      <w:r w:rsidRPr="00F103A6" w:rsidR="2375A0D0">
        <w:rPr>
          <w:rFonts w:ascii="Palatino Linotype" w:hAnsi="Palatino Linotype"/>
          <w:sz w:val="24"/>
          <w:szCs w:val="24"/>
        </w:rPr>
        <w:t>s</w:t>
      </w:r>
      <w:r w:rsidRPr="00F103A6">
        <w:rPr>
          <w:rFonts w:ascii="Palatino Linotype" w:hAnsi="Palatino Linotype"/>
          <w:sz w:val="24"/>
          <w:szCs w:val="24"/>
        </w:rPr>
        <w:t xml:space="preserve"> June 18 reply and July 1 supplement. The central point</w:t>
      </w:r>
      <w:r w:rsidR="00D84525">
        <w:rPr>
          <w:rFonts w:ascii="Palatino Linotype" w:hAnsi="Palatino Linotype"/>
          <w:sz w:val="24"/>
          <w:szCs w:val="24"/>
        </w:rPr>
        <w:t xml:space="preserve"> NCIC raises in its</w:t>
      </w:r>
      <w:r w:rsidRPr="00F103A6">
        <w:rPr>
          <w:rFonts w:ascii="Palatino Linotype" w:hAnsi="Palatino Linotype"/>
          <w:sz w:val="24"/>
          <w:szCs w:val="24"/>
        </w:rPr>
        <w:t xml:space="preserve"> supplement is that CD</w:t>
      </w:r>
      <w:r w:rsidRPr="00F103A6" w:rsidR="00B77484">
        <w:rPr>
          <w:rFonts w:ascii="Palatino Linotype" w:hAnsi="Palatino Linotype"/>
          <w:sz w:val="24"/>
          <w:szCs w:val="24"/>
        </w:rPr>
        <w:t>'</w:t>
      </w:r>
      <w:r w:rsidRPr="00F103A6">
        <w:rPr>
          <w:rFonts w:ascii="Palatino Linotype" w:hAnsi="Palatino Linotype"/>
          <w:sz w:val="24"/>
          <w:szCs w:val="24"/>
        </w:rPr>
        <w:t>s June 23 data-request guidance permitted use of the FCC template</w:t>
      </w:r>
      <w:r w:rsidRPr="00F103A6" w:rsidR="205A7BB4">
        <w:rPr>
          <w:rFonts w:ascii="Palatino Linotype" w:hAnsi="Palatino Linotype"/>
          <w:sz w:val="24"/>
          <w:szCs w:val="24"/>
        </w:rPr>
        <w:t xml:space="preserve"> </w:t>
      </w:r>
      <w:r w:rsidRPr="00F103A6" w:rsidR="11192874">
        <w:rPr>
          <w:rFonts w:ascii="Palatino Linotype" w:hAnsi="Palatino Linotype"/>
          <w:sz w:val="24"/>
          <w:szCs w:val="24"/>
        </w:rPr>
        <w:t>for</w:t>
      </w:r>
      <w:r w:rsidRPr="00F103A6" w:rsidR="205A7BB4">
        <w:rPr>
          <w:rFonts w:ascii="Palatino Linotype" w:hAnsi="Palatino Linotype"/>
          <w:sz w:val="24"/>
          <w:szCs w:val="24"/>
        </w:rPr>
        <w:t xml:space="preserve"> the data response</w:t>
      </w:r>
      <w:r w:rsidRPr="00F103A6">
        <w:rPr>
          <w:rFonts w:ascii="Palatino Linotype" w:hAnsi="Palatino Linotype"/>
          <w:sz w:val="24"/>
          <w:szCs w:val="24"/>
        </w:rPr>
        <w:t xml:space="preserve">. For the reasons discussed above, </w:t>
      </w:r>
      <w:r w:rsidR="00D84525">
        <w:rPr>
          <w:rFonts w:ascii="Palatino Linotype" w:hAnsi="Palatino Linotype"/>
          <w:sz w:val="24"/>
          <w:szCs w:val="24"/>
        </w:rPr>
        <w:t xml:space="preserve">the </w:t>
      </w:r>
      <w:r w:rsidR="00A776D2">
        <w:rPr>
          <w:rFonts w:ascii="Palatino Linotype" w:hAnsi="Palatino Linotype"/>
          <w:sz w:val="24"/>
          <w:szCs w:val="24"/>
        </w:rPr>
        <w:t>template is used solely to submit data that must then be an</w:t>
      </w:r>
      <w:r w:rsidR="00D84525">
        <w:rPr>
          <w:rFonts w:ascii="Palatino Linotype" w:hAnsi="Palatino Linotype"/>
          <w:sz w:val="24"/>
          <w:szCs w:val="24"/>
        </w:rPr>
        <w:t>alyzed to determine whether the request is reasonable.</w:t>
      </w:r>
      <w:r w:rsidRPr="00F103A6">
        <w:rPr>
          <w:rFonts w:ascii="Palatino Linotype" w:hAnsi="Palatino Linotype"/>
          <w:sz w:val="24"/>
          <w:szCs w:val="24"/>
        </w:rPr>
        <w:t xml:space="preserve"> Likewise, NCIC</w:t>
      </w:r>
      <w:r w:rsidRPr="00F103A6" w:rsidR="00B77484">
        <w:rPr>
          <w:rFonts w:ascii="Palatino Linotype" w:hAnsi="Palatino Linotype"/>
          <w:sz w:val="24"/>
          <w:szCs w:val="24"/>
        </w:rPr>
        <w:t>'</w:t>
      </w:r>
      <w:r w:rsidRPr="00F103A6">
        <w:rPr>
          <w:rFonts w:ascii="Palatino Linotype" w:hAnsi="Palatino Linotype"/>
          <w:sz w:val="24"/>
          <w:szCs w:val="24"/>
        </w:rPr>
        <w:t xml:space="preserve">s disagreement with </w:t>
      </w:r>
      <w:r w:rsidRPr="00F103A6">
        <w:rPr>
          <w:rFonts w:ascii="Palatino Linotype" w:hAnsi="Palatino Linotype"/>
          <w:sz w:val="24"/>
          <w:szCs w:val="24"/>
        </w:rPr>
        <w:lastRenderedPageBreak/>
        <w:t>TURN</w:t>
      </w:r>
      <w:r w:rsidRPr="00F103A6" w:rsidR="00B77484">
        <w:rPr>
          <w:rFonts w:ascii="Palatino Linotype" w:hAnsi="Palatino Linotype"/>
          <w:sz w:val="24"/>
          <w:szCs w:val="24"/>
        </w:rPr>
        <w:t>'</w:t>
      </w:r>
      <w:r w:rsidRPr="00F103A6">
        <w:rPr>
          <w:rFonts w:ascii="Palatino Linotype" w:hAnsi="Palatino Linotype"/>
          <w:sz w:val="24"/>
          <w:szCs w:val="24"/>
        </w:rPr>
        <w:t>s characterization of the Tier 2 mechanism does not eliminate NCIC</w:t>
      </w:r>
      <w:r w:rsidRPr="00F103A6" w:rsidR="00B77484">
        <w:rPr>
          <w:rFonts w:ascii="Palatino Linotype" w:hAnsi="Palatino Linotype"/>
          <w:sz w:val="24"/>
          <w:szCs w:val="24"/>
        </w:rPr>
        <w:t>'</w:t>
      </w:r>
      <w:r w:rsidRPr="00F103A6">
        <w:rPr>
          <w:rFonts w:ascii="Palatino Linotype" w:hAnsi="Palatino Linotype"/>
          <w:sz w:val="24"/>
          <w:szCs w:val="24"/>
        </w:rPr>
        <w:t xml:space="preserve">s obligation to substantiate the </w:t>
      </w:r>
      <w:r w:rsidRPr="00F103A6" w:rsidR="00B6710D">
        <w:rPr>
          <w:rFonts w:ascii="Palatino Linotype" w:hAnsi="Palatino Linotype"/>
          <w:sz w:val="24"/>
          <w:szCs w:val="24"/>
        </w:rPr>
        <w:t>requested rate increases</w:t>
      </w:r>
      <w:r w:rsidRPr="00F103A6">
        <w:rPr>
          <w:rFonts w:ascii="Palatino Linotype" w:hAnsi="Palatino Linotype"/>
          <w:sz w:val="24"/>
          <w:szCs w:val="24"/>
        </w:rPr>
        <w:t xml:space="preserve">. Even </w:t>
      </w:r>
      <w:r w:rsidRPr="00F103A6" w:rsidR="59D8C3CA">
        <w:rPr>
          <w:rFonts w:ascii="Palatino Linotype" w:hAnsi="Palatino Linotype"/>
          <w:sz w:val="24"/>
          <w:szCs w:val="24"/>
        </w:rPr>
        <w:t>if</w:t>
      </w:r>
      <w:r w:rsidRPr="00F103A6">
        <w:rPr>
          <w:rFonts w:ascii="Palatino Linotype" w:hAnsi="Palatino Linotype"/>
          <w:sz w:val="24"/>
          <w:szCs w:val="24"/>
        </w:rPr>
        <w:t xml:space="preserve"> the July 16 disposition </w:t>
      </w:r>
      <w:r w:rsidRPr="00F103A6" w:rsidR="00B6710D">
        <w:rPr>
          <w:rFonts w:ascii="Palatino Linotype" w:hAnsi="Palatino Linotype"/>
          <w:sz w:val="24"/>
          <w:szCs w:val="24"/>
        </w:rPr>
        <w:t>had discussed the reply and supplement more expressly, NCIC has not shown that considering those submissions would have le</w:t>
      </w:r>
      <w:r w:rsidRPr="00F103A6" w:rsidR="1A5D47C2">
        <w:rPr>
          <w:rFonts w:ascii="Palatino Linotype" w:hAnsi="Palatino Linotype"/>
          <w:sz w:val="24"/>
          <w:szCs w:val="24"/>
        </w:rPr>
        <w:t>d to</w:t>
      </w:r>
      <w:r w:rsidRPr="00F103A6">
        <w:rPr>
          <w:rFonts w:ascii="Palatino Linotype" w:hAnsi="Palatino Linotype"/>
          <w:sz w:val="24"/>
          <w:szCs w:val="24"/>
        </w:rPr>
        <w:t xml:space="preserve"> a different disposition.</w:t>
      </w:r>
      <w:r w:rsidRPr="00F103A6" w:rsidR="00CD60F9">
        <w:rPr>
          <w:rFonts w:ascii="Palatino Linotype" w:hAnsi="Palatino Linotype"/>
          <w:sz w:val="24"/>
          <w:szCs w:val="24"/>
        </w:rPr>
        <w:t xml:space="preserve"> TURN</w:t>
      </w:r>
      <w:r w:rsidRPr="00F103A6" w:rsidR="00B6710D">
        <w:rPr>
          <w:rFonts w:ascii="Palatino Linotype" w:hAnsi="Palatino Linotype"/>
          <w:sz w:val="24"/>
          <w:szCs w:val="24"/>
        </w:rPr>
        <w:t>'</w:t>
      </w:r>
      <w:r w:rsidRPr="00F103A6" w:rsidR="00CD60F9">
        <w:rPr>
          <w:rFonts w:ascii="Palatino Linotype" w:hAnsi="Palatino Linotype"/>
          <w:sz w:val="24"/>
          <w:szCs w:val="24"/>
        </w:rPr>
        <w:t xml:space="preserve">s protest restated that the Tier 2 Advice Letter process established in D.26 04-004 was intended to provide a streamlined mechanism for occasional, incremental, cost-based rate adjustments, not to permit providers to effectively circumvent or relitigate the Commission's recently adopted statewide rate cap. </w:t>
      </w:r>
      <w:r w:rsidR="009C3E8E">
        <w:rPr>
          <w:rFonts w:ascii="Palatino Linotype" w:hAnsi="Palatino Linotype"/>
          <w:sz w:val="24"/>
          <w:szCs w:val="24"/>
        </w:rPr>
        <w:t>TURN notes</w:t>
      </w:r>
      <w:r w:rsidRPr="00F103A6" w:rsidR="00B6710D">
        <w:rPr>
          <w:rFonts w:ascii="Palatino Linotype" w:hAnsi="Palatino Linotype"/>
          <w:sz w:val="24"/>
          <w:szCs w:val="24"/>
        </w:rPr>
        <w:t xml:space="preserve"> that NCIC's request for increases from $0.045 per minute to</w:t>
      </w:r>
      <w:r w:rsidRPr="00F103A6" w:rsidR="00CD60F9">
        <w:rPr>
          <w:rFonts w:ascii="Palatino Linotype" w:hAnsi="Palatino Linotype"/>
          <w:sz w:val="24"/>
          <w:szCs w:val="24"/>
        </w:rPr>
        <w:t xml:space="preserve"> $0.16 and $0.21 per minute is inconsistent with both the purpose and intent of the streamlined Advice Letter process established by the Commission. </w:t>
      </w:r>
    </w:p>
    <w:p w:rsidRPr="00F103A6" w:rsidR="001C7040" w:rsidP="00376530" w:rsidRDefault="00856745" w14:paraId="1CEFD1DE" w14:textId="6E38A274">
      <w:pPr>
        <w:jc w:val="both"/>
        <w:rPr>
          <w:rFonts w:ascii="Palatino Linotype" w:hAnsi="Palatino Linotype"/>
        </w:rPr>
      </w:pPr>
      <w:r w:rsidRPr="00F103A6">
        <w:rPr>
          <w:rFonts w:ascii="Palatino Linotype" w:hAnsi="Palatino Linotype"/>
          <w:i/>
          <w:iCs/>
          <w:sz w:val="24"/>
          <w:szCs w:val="24"/>
        </w:rPr>
        <w:t>The magnitude of NCIC</w:t>
      </w:r>
      <w:r w:rsidRPr="00F103A6" w:rsidR="00B77484">
        <w:rPr>
          <w:rFonts w:ascii="Palatino Linotype" w:hAnsi="Palatino Linotype"/>
          <w:i/>
          <w:iCs/>
          <w:sz w:val="24"/>
          <w:szCs w:val="24"/>
        </w:rPr>
        <w:t>'</w:t>
      </w:r>
      <w:r w:rsidRPr="00F103A6">
        <w:rPr>
          <w:rFonts w:ascii="Palatino Linotype" w:hAnsi="Palatino Linotype"/>
          <w:i/>
          <w:iCs/>
          <w:sz w:val="24"/>
          <w:szCs w:val="24"/>
        </w:rPr>
        <w:t>s requested increases does not</w:t>
      </w:r>
      <w:r w:rsidRPr="00F103A6" w:rsidR="00B6710D">
        <w:rPr>
          <w:rFonts w:ascii="Palatino Linotype" w:hAnsi="Palatino Linotype"/>
          <w:i/>
          <w:iCs/>
          <w:sz w:val="24"/>
          <w:szCs w:val="24"/>
        </w:rPr>
        <w:t>, by itself,</w:t>
      </w:r>
      <w:r w:rsidRPr="00F103A6">
        <w:rPr>
          <w:rFonts w:ascii="Palatino Linotype" w:hAnsi="Palatino Linotype"/>
          <w:i/>
          <w:iCs/>
          <w:sz w:val="24"/>
          <w:szCs w:val="24"/>
        </w:rPr>
        <w:t xml:space="preserve"> bar use of the Tier 2 process, but the requested rates still must be supported</w:t>
      </w:r>
      <w:r w:rsidRPr="00F103A6">
        <w:rPr>
          <w:rFonts w:ascii="Palatino Linotype" w:hAnsi="Palatino Linotype"/>
          <w:sz w:val="24"/>
          <w:szCs w:val="24"/>
          <w:u w:val="single"/>
        </w:rPr>
        <w:t>.</w:t>
      </w:r>
      <w:r w:rsidRPr="00F103A6">
        <w:rPr>
          <w:rFonts w:ascii="Palatino Linotype" w:hAnsi="Palatino Linotype"/>
          <w:sz w:val="24"/>
          <w:szCs w:val="24"/>
        </w:rPr>
        <w:t xml:space="preserve"> </w:t>
      </w:r>
    </w:p>
    <w:p w:rsidRPr="00F103A6" w:rsidR="001C7040" w:rsidP="00376530" w:rsidRDefault="00856745" w14:paraId="1813E4D6" w14:textId="2BF71493">
      <w:pPr>
        <w:jc w:val="both"/>
        <w:rPr>
          <w:rFonts w:ascii="Palatino Linotype" w:hAnsi="Palatino Linotype"/>
          <w:sz w:val="24"/>
          <w:szCs w:val="24"/>
        </w:rPr>
      </w:pPr>
      <w:r w:rsidRPr="00F103A6">
        <w:rPr>
          <w:rFonts w:ascii="Palatino Linotype" w:hAnsi="Palatino Linotype"/>
          <w:sz w:val="24"/>
          <w:szCs w:val="24"/>
        </w:rPr>
        <w:t xml:space="preserve">NCIC correctly notes that OP 4 establishes a Tier 2 </w:t>
      </w:r>
      <w:r w:rsidRPr="00F103A6" w:rsidR="40B8965A">
        <w:rPr>
          <w:rFonts w:ascii="Palatino Linotype" w:hAnsi="Palatino Linotype"/>
          <w:sz w:val="24"/>
          <w:szCs w:val="24"/>
        </w:rPr>
        <w:t xml:space="preserve">AL </w:t>
      </w:r>
      <w:r w:rsidRPr="00F103A6">
        <w:rPr>
          <w:rFonts w:ascii="Palatino Linotype" w:hAnsi="Palatino Linotype"/>
          <w:sz w:val="24"/>
          <w:szCs w:val="24"/>
        </w:rPr>
        <w:t xml:space="preserve">mechanism through which an IPCS provider may request a rate above the permanent cap. We do not affirm the disposition on the theory that a request is categorically improper merely because the requested increase is substantial. The </w:t>
      </w:r>
      <w:r w:rsidR="009C3E8E">
        <w:rPr>
          <w:rFonts w:ascii="Palatino Linotype" w:hAnsi="Palatino Linotype"/>
          <w:sz w:val="24"/>
          <w:szCs w:val="24"/>
        </w:rPr>
        <w:t>service</w:t>
      </w:r>
      <w:r w:rsidRPr="00F103A6">
        <w:rPr>
          <w:rFonts w:ascii="Palatino Linotype" w:hAnsi="Palatino Linotype"/>
          <w:sz w:val="24"/>
          <w:szCs w:val="24"/>
        </w:rPr>
        <w:t xml:space="preserve"> provider</w:t>
      </w:r>
      <w:r w:rsidR="009C3E8E">
        <w:rPr>
          <w:rFonts w:ascii="Palatino Linotype" w:hAnsi="Palatino Linotype"/>
          <w:sz w:val="24"/>
          <w:szCs w:val="24"/>
        </w:rPr>
        <w:t xml:space="preserve"> </w:t>
      </w:r>
      <w:r w:rsidR="00A776D2">
        <w:rPr>
          <w:rFonts w:ascii="Palatino Linotype" w:hAnsi="Palatino Linotype"/>
          <w:sz w:val="24"/>
          <w:szCs w:val="24"/>
        </w:rPr>
        <w:t>must support the requested rates with</w:t>
      </w:r>
      <w:r w:rsidRPr="00F103A6">
        <w:rPr>
          <w:rFonts w:ascii="Palatino Linotype" w:hAnsi="Palatino Linotype"/>
          <w:sz w:val="24"/>
          <w:szCs w:val="24"/>
        </w:rPr>
        <w:t xml:space="preserve"> comprehensive actual cost data required </w:t>
      </w:r>
      <w:proofErr w:type="gramStart"/>
      <w:r w:rsidR="009C3E8E">
        <w:rPr>
          <w:rFonts w:ascii="Palatino Linotype" w:hAnsi="Palatino Linotype"/>
          <w:sz w:val="24"/>
          <w:szCs w:val="24"/>
        </w:rPr>
        <w:t>in</w:t>
      </w:r>
      <w:proofErr w:type="gramEnd"/>
      <w:r w:rsidRPr="00F103A6" w:rsidR="009C3E8E">
        <w:rPr>
          <w:rFonts w:ascii="Palatino Linotype" w:hAnsi="Palatino Linotype"/>
          <w:sz w:val="24"/>
          <w:szCs w:val="24"/>
        </w:rPr>
        <w:t xml:space="preserve"> </w:t>
      </w:r>
      <w:r w:rsidRPr="00F103A6">
        <w:rPr>
          <w:rFonts w:ascii="Palatino Linotype" w:hAnsi="Palatino Linotype"/>
          <w:sz w:val="24"/>
          <w:szCs w:val="24"/>
        </w:rPr>
        <w:t>D.26-04-004. NCIC has not demonstrated that CD erred in concluding that AL 49 did not provide a sufficient basis for approval.</w:t>
      </w:r>
    </w:p>
    <w:p w:rsidRPr="00F103A6" w:rsidR="001C7040" w:rsidP="00376530" w:rsidRDefault="00856745" w14:paraId="6CCAE4F1" w14:textId="77777777">
      <w:pPr>
        <w:spacing w:before="160"/>
        <w:jc w:val="both"/>
        <w:rPr>
          <w:rFonts w:ascii="Palatino Linotype" w:hAnsi="Palatino Linotype"/>
          <w:sz w:val="24"/>
          <w:szCs w:val="24"/>
        </w:rPr>
      </w:pPr>
      <w:r w:rsidRPr="00F103A6">
        <w:rPr>
          <w:rFonts w:ascii="Palatino Linotype" w:hAnsi="Palatino Linotype"/>
          <w:b/>
          <w:sz w:val="24"/>
          <w:szCs w:val="24"/>
        </w:rPr>
        <w:t>COMMENTS</w:t>
      </w:r>
    </w:p>
    <w:p w:rsidRPr="00F103A6" w:rsidR="00F85306" w:rsidP="00F85306" w:rsidRDefault="00F85306" w14:paraId="7635B344" w14:textId="29ACD21D">
      <w:pPr>
        <w:spacing w:after="0" w:line="240" w:lineRule="auto"/>
        <w:rPr>
          <w:rFonts w:ascii="Palatino Linotype" w:hAnsi="Palatino Linotype"/>
          <w:sz w:val="24"/>
          <w:szCs w:val="24"/>
        </w:rPr>
      </w:pPr>
      <w:r w:rsidRPr="00F103A6">
        <w:rPr>
          <w:rFonts w:ascii="Palatino Linotype" w:hAnsi="Palatino Linotype"/>
          <w:sz w:val="24"/>
          <w:szCs w:val="24"/>
        </w:rPr>
        <w:t xml:space="preserve">Public Utilities Code section 311(g)(1) provides that this Resolution must be served on all parties and subject to at least 30 days </w:t>
      </w:r>
      <w:r w:rsidR="0099375C">
        <w:rPr>
          <w:rFonts w:ascii="Palatino Linotype" w:hAnsi="Palatino Linotype"/>
          <w:sz w:val="24"/>
          <w:szCs w:val="24"/>
        </w:rPr>
        <w:t xml:space="preserve">of </w:t>
      </w:r>
      <w:r w:rsidRPr="00F103A6">
        <w:rPr>
          <w:rFonts w:ascii="Palatino Linotype" w:hAnsi="Palatino Linotype"/>
          <w:sz w:val="24"/>
          <w:szCs w:val="24"/>
        </w:rPr>
        <w:t xml:space="preserve">public review.  </w:t>
      </w:r>
      <w:r w:rsidR="0099375C">
        <w:rPr>
          <w:rFonts w:ascii="Palatino Linotype" w:hAnsi="Palatino Linotype"/>
          <w:sz w:val="24"/>
          <w:szCs w:val="24"/>
        </w:rPr>
        <w:t>Comments are due within 20 days of the date of mailing and publication on the Commission's website,</w:t>
      </w:r>
      <w:r w:rsidRPr="00F103A6">
        <w:rPr>
          <w:rFonts w:ascii="Palatino Linotype" w:hAnsi="Palatino Linotype"/>
          <w:sz w:val="24"/>
          <w:szCs w:val="24"/>
        </w:rPr>
        <w:t xml:space="preserve"> in accordance with any instructions accompanying the notice. Section 311(g)(2) provides that this 30-day review period and 20-day comment period may be reduced or waived upon the stipulation of all parties in the proceeding. </w:t>
      </w:r>
    </w:p>
    <w:p w:rsidRPr="00F103A6" w:rsidR="00F85306" w:rsidP="00F85306" w:rsidRDefault="00F85306" w14:paraId="052B4000" w14:textId="77777777">
      <w:pPr>
        <w:spacing w:after="0" w:line="240" w:lineRule="auto"/>
        <w:rPr>
          <w:rFonts w:ascii="Palatino Linotype" w:hAnsi="Palatino Linotype"/>
          <w:sz w:val="24"/>
          <w:szCs w:val="24"/>
        </w:rPr>
      </w:pPr>
    </w:p>
    <w:p w:rsidRPr="00F103A6" w:rsidR="00F85306" w:rsidP="00F85306" w:rsidRDefault="00F85306" w14:paraId="6743030F" w14:textId="43B43C2C">
      <w:pPr>
        <w:spacing w:after="0" w:line="240" w:lineRule="auto"/>
        <w:rPr>
          <w:rFonts w:ascii="Palatino Linotype" w:hAnsi="Palatino Linotype"/>
          <w:sz w:val="24"/>
          <w:szCs w:val="24"/>
        </w:rPr>
      </w:pPr>
      <w:r w:rsidRPr="00F103A6">
        <w:rPr>
          <w:rFonts w:ascii="Palatino Linotype" w:hAnsi="Palatino Linotype"/>
          <w:sz w:val="24"/>
          <w:szCs w:val="24"/>
        </w:rPr>
        <w:t xml:space="preserve">The 30-day review and 20-day comment period for the draft of this </w:t>
      </w:r>
      <w:r w:rsidR="00031CD5">
        <w:rPr>
          <w:rFonts w:ascii="Palatino Linotype" w:hAnsi="Palatino Linotype"/>
          <w:sz w:val="24"/>
          <w:szCs w:val="24"/>
        </w:rPr>
        <w:t>R</w:t>
      </w:r>
      <w:r w:rsidRPr="00F103A6">
        <w:rPr>
          <w:rFonts w:ascii="Palatino Linotype" w:hAnsi="Palatino Linotype"/>
          <w:sz w:val="24"/>
          <w:szCs w:val="24"/>
        </w:rPr>
        <w:t xml:space="preserve">esolution was neither waived nor reduced. Accordingly, this draft resolution was mailed to parties for </w:t>
      </w:r>
      <w:proofErr w:type="gramStart"/>
      <w:r w:rsidRPr="00F103A6">
        <w:rPr>
          <w:rFonts w:ascii="Palatino Linotype" w:hAnsi="Palatino Linotype"/>
          <w:sz w:val="24"/>
          <w:szCs w:val="24"/>
        </w:rPr>
        <w:t>comments, and</w:t>
      </w:r>
      <w:proofErr w:type="gramEnd"/>
      <w:r w:rsidRPr="00F103A6">
        <w:rPr>
          <w:rFonts w:ascii="Palatino Linotype" w:hAnsi="Palatino Linotype"/>
          <w:sz w:val="24"/>
          <w:szCs w:val="24"/>
        </w:rPr>
        <w:t xml:space="preserve"> will be placed on the Commission's agenda no earlier than 30 days from today.</w:t>
      </w:r>
    </w:p>
    <w:p w:rsidRPr="00F103A6" w:rsidR="00F85306" w:rsidP="00376530" w:rsidRDefault="00F85306" w14:paraId="36F2FBDD" w14:textId="11EC32CE">
      <w:pPr>
        <w:pStyle w:val="paragraph"/>
        <w:spacing w:before="0" w:beforeAutospacing="0" w:after="0" w:afterAutospacing="0"/>
        <w:textAlignment w:val="baseline"/>
        <w:rPr>
          <w:rFonts w:ascii="Palatino Linotype" w:hAnsi="Palatino Linotype" w:eastAsiaTheme="minorEastAsia" w:cstheme="minorBidi"/>
        </w:rPr>
      </w:pPr>
    </w:p>
    <w:p w:rsidRPr="00F103A6" w:rsidR="001C7040" w:rsidP="00376530" w:rsidRDefault="00856745" w14:paraId="5CFD5582" w14:textId="77777777">
      <w:pPr>
        <w:spacing w:before="160"/>
        <w:jc w:val="both"/>
        <w:rPr>
          <w:rFonts w:ascii="Palatino Linotype" w:hAnsi="Palatino Linotype"/>
          <w:sz w:val="24"/>
          <w:szCs w:val="24"/>
          <w:u w:val="single"/>
        </w:rPr>
      </w:pPr>
      <w:r w:rsidRPr="00F103A6">
        <w:rPr>
          <w:rFonts w:ascii="Palatino Linotype" w:hAnsi="Palatino Linotype"/>
          <w:b/>
          <w:sz w:val="24"/>
          <w:szCs w:val="24"/>
          <w:u w:val="single"/>
        </w:rPr>
        <w:t>FINDINGS AND CONCLUSIONS</w:t>
      </w:r>
    </w:p>
    <w:p w:rsidRPr="00F103A6" w:rsidR="001C7040" w:rsidP="00376530" w:rsidRDefault="00856745" w14:paraId="7DC63636" w14:textId="76EB6745">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 xml:space="preserve">D.26-04-004 adopted a statewide intrastate voice </w:t>
      </w:r>
      <w:r w:rsidRPr="00F103A6" w:rsidR="636D8A94">
        <w:rPr>
          <w:rFonts w:ascii="Palatino Linotype" w:hAnsi="Palatino Linotype"/>
          <w:sz w:val="24"/>
          <w:szCs w:val="24"/>
        </w:rPr>
        <w:t>incarcerated persons calling services (</w:t>
      </w:r>
      <w:r w:rsidRPr="00F103A6">
        <w:rPr>
          <w:rFonts w:ascii="Palatino Linotype" w:hAnsi="Palatino Linotype"/>
          <w:sz w:val="24"/>
          <w:szCs w:val="24"/>
        </w:rPr>
        <w:t>IPCS</w:t>
      </w:r>
      <w:r w:rsidRPr="00F103A6" w:rsidR="43B4A6B8">
        <w:rPr>
          <w:rFonts w:ascii="Palatino Linotype" w:hAnsi="Palatino Linotype"/>
          <w:sz w:val="24"/>
          <w:szCs w:val="24"/>
        </w:rPr>
        <w:t>)</w:t>
      </w:r>
      <w:r w:rsidRPr="00F103A6">
        <w:rPr>
          <w:rFonts w:ascii="Palatino Linotype" w:hAnsi="Palatino Linotype"/>
          <w:sz w:val="24"/>
          <w:szCs w:val="24"/>
        </w:rPr>
        <w:t xml:space="preserve"> rate cap of $0.045 per minute</w:t>
      </w:r>
      <w:r w:rsidR="00A776D2">
        <w:rPr>
          <w:rFonts w:ascii="Palatino Linotype" w:hAnsi="Palatino Linotype"/>
          <w:sz w:val="24"/>
          <w:szCs w:val="24"/>
        </w:rPr>
        <w:t>,</w:t>
      </w:r>
      <w:r w:rsidRPr="00F103A6">
        <w:rPr>
          <w:rFonts w:ascii="Palatino Linotype" w:hAnsi="Palatino Linotype"/>
          <w:sz w:val="24"/>
          <w:szCs w:val="24"/>
        </w:rPr>
        <w:t xml:space="preserve"> and </w:t>
      </w:r>
      <w:r w:rsidRPr="00C439EF" w:rsidR="00C439EF">
        <w:rPr>
          <w:rFonts w:ascii="Palatino Linotype" w:hAnsi="Palatino Linotype"/>
          <w:sz w:val="24"/>
          <w:szCs w:val="24"/>
        </w:rPr>
        <w:t>Ordering Paragraph (OP) 4</w:t>
      </w:r>
      <w:r w:rsidR="00C439EF">
        <w:rPr>
          <w:rFonts w:ascii="Palatino Linotype" w:hAnsi="Palatino Linotype"/>
          <w:sz w:val="24"/>
          <w:szCs w:val="24"/>
        </w:rPr>
        <w:t xml:space="preserve"> </w:t>
      </w:r>
      <w:r w:rsidRPr="00F103A6">
        <w:rPr>
          <w:rFonts w:ascii="Palatino Linotype" w:hAnsi="Palatino Linotype"/>
          <w:sz w:val="24"/>
          <w:szCs w:val="24"/>
        </w:rPr>
        <w:t xml:space="preserve">permits an IPCS </w:t>
      </w:r>
      <w:r w:rsidRPr="00F103A6">
        <w:rPr>
          <w:rFonts w:ascii="Palatino Linotype" w:hAnsi="Palatino Linotype"/>
          <w:sz w:val="24"/>
          <w:szCs w:val="24"/>
        </w:rPr>
        <w:lastRenderedPageBreak/>
        <w:t>provider to request a rate above the cap through a Tier 2 advice letter supported by comprehensive actual cost data.</w:t>
      </w:r>
    </w:p>
    <w:p w:rsidRPr="00F103A6" w:rsidR="001C7040" w:rsidP="00376530" w:rsidRDefault="2642F272" w14:paraId="381ABB97" w14:textId="27C9C4CA">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Network Communications International Corporation d/b/a NCIC Inmate Communications (NCIC</w:t>
      </w:r>
      <w:r w:rsidRPr="00F103A6" w:rsidR="151DE03A">
        <w:rPr>
          <w:rFonts w:ascii="Palatino Linotype" w:hAnsi="Palatino Linotype"/>
          <w:sz w:val="24"/>
          <w:szCs w:val="24"/>
        </w:rPr>
        <w:t>)</w:t>
      </w:r>
      <w:r w:rsidRPr="00F103A6">
        <w:rPr>
          <w:rFonts w:ascii="Palatino Linotype" w:hAnsi="Palatino Linotype"/>
          <w:sz w:val="24"/>
          <w:szCs w:val="24"/>
        </w:rPr>
        <w:t xml:space="preserve"> filed </w:t>
      </w:r>
      <w:r w:rsidRPr="00F103A6" w:rsidR="5C1BD9C1">
        <w:rPr>
          <w:rFonts w:ascii="Palatino Linotype" w:hAnsi="Palatino Linotype"/>
          <w:sz w:val="24"/>
          <w:szCs w:val="24"/>
        </w:rPr>
        <w:t>advice letter (</w:t>
      </w:r>
      <w:r w:rsidRPr="00F103A6">
        <w:rPr>
          <w:rFonts w:ascii="Palatino Linotype" w:hAnsi="Palatino Linotype"/>
          <w:sz w:val="24"/>
          <w:szCs w:val="24"/>
        </w:rPr>
        <w:t>AL</w:t>
      </w:r>
      <w:r w:rsidRPr="00F103A6" w:rsidR="5553509C">
        <w:rPr>
          <w:rFonts w:ascii="Palatino Linotype" w:hAnsi="Palatino Linotype"/>
          <w:sz w:val="24"/>
          <w:szCs w:val="24"/>
        </w:rPr>
        <w:t>)</w:t>
      </w:r>
      <w:r w:rsidRPr="00F103A6">
        <w:rPr>
          <w:rFonts w:ascii="Palatino Linotype" w:hAnsi="Palatino Linotype"/>
          <w:sz w:val="24"/>
          <w:szCs w:val="24"/>
        </w:rPr>
        <w:t xml:space="preserve"> 49 on May 27, 2026, and supplemented it through AL 49A on July 1, 2026.</w:t>
      </w:r>
    </w:p>
    <w:p w:rsidRPr="00F103A6" w:rsidR="001C7040" w:rsidP="00376530" w:rsidRDefault="00856745" w14:paraId="749B6100" w14:textId="4C18190E">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AL 49 requested facility-specific rates of $0.16 per minute at seven facilities and $0.21 per minute at forty-five facilities.</w:t>
      </w:r>
    </w:p>
    <w:p w:rsidRPr="00F103A6" w:rsidR="001C7040" w:rsidP="00376530" w:rsidRDefault="49DCEF85" w14:paraId="07E53257" w14:textId="73830167">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The Utility Reform Network (TURN</w:t>
      </w:r>
      <w:r w:rsidRPr="00F103A6" w:rsidR="4FDC7E12">
        <w:rPr>
          <w:rFonts w:ascii="Palatino Linotype" w:hAnsi="Palatino Linotype"/>
          <w:sz w:val="24"/>
          <w:szCs w:val="24"/>
        </w:rPr>
        <w:t>)</w:t>
      </w:r>
      <w:r w:rsidRPr="00F103A6">
        <w:rPr>
          <w:rFonts w:ascii="Palatino Linotype" w:hAnsi="Palatino Linotype"/>
          <w:sz w:val="24"/>
          <w:szCs w:val="24"/>
        </w:rPr>
        <w:t xml:space="preserve"> protested AL 49 on June 11, 2026, and NCIC replied on June 18, 2026.</w:t>
      </w:r>
    </w:p>
    <w:p w:rsidRPr="00F103A6" w:rsidR="001C7040" w:rsidP="00376530" w:rsidRDefault="152D7DCB" w14:paraId="7EC8F876" w14:textId="414BD161">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Communications Division (CD</w:t>
      </w:r>
      <w:r w:rsidRPr="00F103A6" w:rsidR="5D1CDD77">
        <w:rPr>
          <w:rFonts w:ascii="Palatino Linotype" w:hAnsi="Palatino Linotype"/>
          <w:sz w:val="24"/>
          <w:szCs w:val="24"/>
        </w:rPr>
        <w:t>)</w:t>
      </w:r>
      <w:r w:rsidRPr="00F103A6">
        <w:rPr>
          <w:rFonts w:ascii="Palatino Linotype" w:hAnsi="Palatino Linotype"/>
          <w:sz w:val="24"/>
          <w:szCs w:val="24"/>
        </w:rPr>
        <w:t xml:space="preserve"> issued a disposition rejecting AL 49 on July 16, 2026.</w:t>
      </w:r>
    </w:p>
    <w:p w:rsidRPr="00F103A6" w:rsidR="001C7040" w:rsidP="00376530" w:rsidRDefault="00856745" w14:paraId="7EF0C44B" w14:textId="2B7C8471">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On July 24, 2026, NCIC submitted a Request for Commission Review pursuant to GO 96-B, General Rule 7.6.3.</w:t>
      </w:r>
    </w:p>
    <w:p w:rsidRPr="00F103A6" w:rsidR="001C7040" w:rsidP="00376530" w:rsidRDefault="00856745" w14:paraId="75A77425" w14:textId="36A21072">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NCIC is entitled to request Commission review</w:t>
      </w:r>
      <w:r w:rsidRPr="00F103A6" w:rsidR="00B77484">
        <w:rPr>
          <w:rFonts w:ascii="Palatino Linotype" w:hAnsi="Palatino Linotype"/>
          <w:sz w:val="24"/>
          <w:szCs w:val="24"/>
        </w:rPr>
        <w:t>,</w:t>
      </w:r>
      <w:r w:rsidRPr="00F103A6">
        <w:rPr>
          <w:rFonts w:ascii="Palatino Linotype" w:hAnsi="Palatino Linotype"/>
          <w:sz w:val="24"/>
          <w:szCs w:val="24"/>
        </w:rPr>
        <w:t xml:space="preserve"> and it</w:t>
      </w:r>
      <w:r w:rsidRPr="00F103A6" w:rsidR="00B6710D">
        <w:rPr>
          <w:rFonts w:ascii="Palatino Linotype" w:hAnsi="Palatino Linotype"/>
          <w:sz w:val="24"/>
          <w:szCs w:val="24"/>
        </w:rPr>
        <w:t xml:space="preserve"> did so</w:t>
      </w:r>
      <w:r w:rsidRPr="00F103A6">
        <w:rPr>
          <w:rFonts w:ascii="Palatino Linotype" w:hAnsi="Palatino Linotype"/>
          <w:sz w:val="24"/>
          <w:szCs w:val="24"/>
        </w:rPr>
        <w:t xml:space="preserve"> </w:t>
      </w:r>
      <w:r w:rsidR="0099375C">
        <w:rPr>
          <w:rFonts w:ascii="Palatino Linotype" w:hAnsi="Palatino Linotype"/>
          <w:sz w:val="24"/>
          <w:szCs w:val="24"/>
        </w:rPr>
        <w:t>in a timely manner</w:t>
      </w:r>
      <w:r w:rsidRPr="00F103A6">
        <w:rPr>
          <w:rFonts w:ascii="Palatino Linotype" w:hAnsi="Palatino Linotype"/>
          <w:sz w:val="24"/>
          <w:szCs w:val="24"/>
        </w:rPr>
        <w:t>.</w:t>
      </w:r>
    </w:p>
    <w:p w:rsidRPr="00F103A6" w:rsidR="001C7040" w:rsidP="00376530" w:rsidRDefault="00856745" w14:paraId="341F95DF" w14:textId="025DB9F0">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NCIC alleges that CD applied an unauthorized standard of review, disregarded NCIC</w:t>
      </w:r>
      <w:r w:rsidRPr="00F103A6" w:rsidR="00B77484">
        <w:rPr>
          <w:rFonts w:ascii="Palatino Linotype" w:hAnsi="Palatino Linotype"/>
          <w:sz w:val="24"/>
          <w:szCs w:val="24"/>
        </w:rPr>
        <w:t>'</w:t>
      </w:r>
      <w:r w:rsidRPr="00F103A6">
        <w:rPr>
          <w:rFonts w:ascii="Palatino Linotype" w:hAnsi="Palatino Linotype"/>
          <w:sz w:val="24"/>
          <w:szCs w:val="24"/>
        </w:rPr>
        <w:t>s asserted compliance with D</w:t>
      </w:r>
      <w:r w:rsidRPr="00F103A6" w:rsidR="65572C42">
        <w:rPr>
          <w:rFonts w:ascii="Palatino Linotype" w:hAnsi="Palatino Linotype"/>
          <w:sz w:val="24"/>
          <w:szCs w:val="24"/>
        </w:rPr>
        <w:t>ecision (D)</w:t>
      </w:r>
      <w:r w:rsidRPr="00F103A6" w:rsidR="00B77484">
        <w:rPr>
          <w:rFonts w:ascii="Palatino Linotype" w:hAnsi="Palatino Linotype"/>
          <w:sz w:val="24"/>
          <w:szCs w:val="24"/>
        </w:rPr>
        <w:t xml:space="preserve"> 26-04-004'</w:t>
      </w:r>
      <w:r w:rsidRPr="00F103A6">
        <w:rPr>
          <w:rFonts w:ascii="Palatino Linotype" w:hAnsi="Palatino Linotype"/>
          <w:sz w:val="24"/>
          <w:szCs w:val="24"/>
        </w:rPr>
        <w:t xml:space="preserve">s cost-data </w:t>
      </w:r>
      <w:proofErr w:type="gramStart"/>
      <w:r w:rsidRPr="00F103A6">
        <w:rPr>
          <w:rFonts w:ascii="Palatino Linotype" w:hAnsi="Palatino Linotype"/>
          <w:sz w:val="24"/>
          <w:szCs w:val="24"/>
        </w:rPr>
        <w:t>requirement, and</w:t>
      </w:r>
      <w:proofErr w:type="gramEnd"/>
      <w:r w:rsidRPr="00F103A6">
        <w:rPr>
          <w:rFonts w:ascii="Palatino Linotype" w:hAnsi="Palatino Linotype"/>
          <w:sz w:val="24"/>
          <w:szCs w:val="24"/>
        </w:rPr>
        <w:t xml:space="preserve"> failed to address NCIC</w:t>
      </w:r>
      <w:r w:rsidRPr="00F103A6" w:rsidR="00B77484">
        <w:rPr>
          <w:rFonts w:ascii="Palatino Linotype" w:hAnsi="Palatino Linotype"/>
          <w:sz w:val="24"/>
          <w:szCs w:val="24"/>
        </w:rPr>
        <w:t>'</w:t>
      </w:r>
      <w:r w:rsidRPr="00F103A6">
        <w:rPr>
          <w:rFonts w:ascii="Palatino Linotype" w:hAnsi="Palatino Linotype"/>
          <w:sz w:val="24"/>
          <w:szCs w:val="24"/>
        </w:rPr>
        <w:t>s reply and supplement.</w:t>
      </w:r>
    </w:p>
    <w:p w:rsidRPr="00F103A6" w:rsidR="001C7040" w:rsidP="00376530" w:rsidRDefault="00856745" w14:paraId="3AC54B2D" w14:textId="174ACC1D">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Authorization to use an FCC cost-reporting template for a separate mandatory data collection does not establish that every advice letter using that template satisfies the showing required for individualized rate relief under D.26-04-004.</w:t>
      </w:r>
    </w:p>
    <w:p w:rsidRPr="00F103A6" w:rsidR="001C7040" w:rsidP="00376530" w:rsidRDefault="00856745" w14:paraId="3DE1DBE8" w14:textId="508F24DA">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CD</w:t>
      </w:r>
      <w:r w:rsidRPr="00F103A6" w:rsidR="00B77484">
        <w:rPr>
          <w:rFonts w:ascii="Palatino Linotype" w:hAnsi="Palatino Linotype"/>
          <w:sz w:val="24"/>
          <w:szCs w:val="24"/>
        </w:rPr>
        <w:t>'</w:t>
      </w:r>
      <w:r w:rsidRPr="00F103A6">
        <w:rPr>
          <w:rFonts w:ascii="Palatino Linotype" w:hAnsi="Palatino Linotype"/>
          <w:sz w:val="24"/>
          <w:szCs w:val="24"/>
        </w:rPr>
        <w:t>s consideration of whether reported costs adequately support the requested California intrastate voice IPCS rates is consistent with D.26-04-004.</w:t>
      </w:r>
    </w:p>
    <w:p w:rsidRPr="00F103A6" w:rsidR="001C7040" w:rsidP="00376530" w:rsidRDefault="00856745" w14:paraId="1CBE35F7" w14:textId="086647C3">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 xml:space="preserve">This Resolution does not rely on a separate, freestanding incremental-cost test as a condition for </w:t>
      </w:r>
      <w:r w:rsidRPr="00F103A6" w:rsidR="09AC4428">
        <w:rPr>
          <w:rFonts w:ascii="Palatino Linotype" w:hAnsi="Palatino Linotype"/>
          <w:sz w:val="24"/>
          <w:szCs w:val="24"/>
        </w:rPr>
        <w:t>examining rates sought</w:t>
      </w:r>
      <w:r w:rsidRPr="00F103A6">
        <w:rPr>
          <w:rFonts w:ascii="Palatino Linotype" w:hAnsi="Palatino Linotype"/>
          <w:sz w:val="24"/>
          <w:szCs w:val="24"/>
        </w:rPr>
        <w:t xml:space="preserve"> under </w:t>
      </w:r>
      <w:r w:rsidRPr="00F103A6" w:rsidR="3CE39E12">
        <w:rPr>
          <w:rFonts w:ascii="Palatino Linotype" w:hAnsi="Palatino Linotype"/>
          <w:sz w:val="24"/>
          <w:szCs w:val="24"/>
        </w:rPr>
        <w:t>D.</w:t>
      </w:r>
      <w:r w:rsidRPr="00F103A6" w:rsidR="433E56CE">
        <w:rPr>
          <w:rFonts w:ascii="Palatino Linotype" w:hAnsi="Palatino Linotype"/>
          <w:sz w:val="24"/>
          <w:szCs w:val="24"/>
        </w:rPr>
        <w:t xml:space="preserve">26-04-004, </w:t>
      </w:r>
      <w:r w:rsidRPr="00F103A6">
        <w:rPr>
          <w:rFonts w:ascii="Palatino Linotype" w:hAnsi="Palatino Linotype"/>
          <w:sz w:val="24"/>
          <w:szCs w:val="24"/>
        </w:rPr>
        <w:t>OP 4.</w:t>
      </w:r>
    </w:p>
    <w:p w:rsidRPr="00F103A6" w:rsidR="001C7040" w:rsidP="00376530" w:rsidRDefault="00856745" w14:paraId="482900AC" w14:textId="42A8EF48">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NCIC</w:t>
      </w:r>
      <w:r w:rsidRPr="00F103A6" w:rsidR="00B77484">
        <w:rPr>
          <w:rFonts w:ascii="Palatino Linotype" w:hAnsi="Palatino Linotype"/>
          <w:sz w:val="24"/>
          <w:szCs w:val="24"/>
        </w:rPr>
        <w:t>'</w:t>
      </w:r>
      <w:r w:rsidRPr="00F103A6">
        <w:rPr>
          <w:rFonts w:ascii="Palatino Linotype" w:hAnsi="Palatino Linotype"/>
          <w:sz w:val="24"/>
          <w:szCs w:val="24"/>
        </w:rPr>
        <w:t xml:space="preserve">s reply and </w:t>
      </w:r>
      <w:r w:rsidR="00215A79">
        <w:rPr>
          <w:rFonts w:ascii="Palatino Linotype" w:hAnsi="Palatino Linotype"/>
          <w:sz w:val="24"/>
          <w:szCs w:val="24"/>
        </w:rPr>
        <w:t xml:space="preserve">AL 49 </w:t>
      </w:r>
      <w:r w:rsidRPr="00F103A6">
        <w:rPr>
          <w:rFonts w:ascii="Palatino Linotype" w:hAnsi="Palatino Linotype"/>
          <w:sz w:val="24"/>
          <w:szCs w:val="24"/>
        </w:rPr>
        <w:t xml:space="preserve">supplement </w:t>
      </w:r>
      <w:r w:rsidRPr="00F103A6">
        <w:rPr>
          <w:rFonts w:ascii="Palatino Linotype" w:hAnsi="Palatino Linotype"/>
          <w:sz w:val="24"/>
          <w:szCs w:val="24"/>
        </w:rPr>
        <w:t>do not establish that CD</w:t>
      </w:r>
      <w:r w:rsidRPr="00F103A6" w:rsidR="00B77484">
        <w:rPr>
          <w:rFonts w:ascii="Palatino Linotype" w:hAnsi="Palatino Linotype"/>
          <w:sz w:val="24"/>
          <w:szCs w:val="24"/>
        </w:rPr>
        <w:t>'</w:t>
      </w:r>
      <w:r w:rsidRPr="00F103A6">
        <w:rPr>
          <w:rFonts w:ascii="Palatino Linotype" w:hAnsi="Palatino Linotype"/>
          <w:sz w:val="24"/>
          <w:szCs w:val="24"/>
        </w:rPr>
        <w:t>s rejection was unlawful or erroneous.</w:t>
      </w:r>
    </w:p>
    <w:p w:rsidRPr="00F103A6" w:rsidR="001C7040" w:rsidP="00376530" w:rsidRDefault="00856745" w14:paraId="680BAC4F" w14:textId="001CBDEB">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 xml:space="preserve">The magnitude of a requested increase does not, </w:t>
      </w:r>
      <w:proofErr w:type="gramStart"/>
      <w:r w:rsidRPr="00F103A6">
        <w:rPr>
          <w:rFonts w:ascii="Palatino Linotype" w:hAnsi="Palatino Linotype"/>
          <w:sz w:val="24"/>
          <w:szCs w:val="24"/>
        </w:rPr>
        <w:t>by</w:t>
      </w:r>
      <w:proofErr w:type="gramEnd"/>
      <w:r w:rsidRPr="00F103A6">
        <w:rPr>
          <w:rFonts w:ascii="Palatino Linotype" w:hAnsi="Palatino Linotype"/>
          <w:sz w:val="24"/>
          <w:szCs w:val="24"/>
        </w:rPr>
        <w:t xml:space="preserve"> itself, make the Tier 2 process unavailable, but the requested rate must be supported by the showing required by D.26-04-004.</w:t>
      </w:r>
    </w:p>
    <w:p w:rsidRPr="00F103A6" w:rsidR="001C7040" w:rsidP="00376530" w:rsidRDefault="00856745" w14:paraId="22DE4D22" w14:textId="5ECFE344">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NCIC has not demonstrated that CD</w:t>
      </w:r>
      <w:r w:rsidRPr="00F103A6" w:rsidR="00B77484">
        <w:rPr>
          <w:rFonts w:ascii="Palatino Linotype" w:hAnsi="Palatino Linotype"/>
          <w:sz w:val="24"/>
          <w:szCs w:val="24"/>
        </w:rPr>
        <w:t>'</w:t>
      </w:r>
      <w:r w:rsidRPr="00F103A6">
        <w:rPr>
          <w:rFonts w:ascii="Palatino Linotype" w:hAnsi="Palatino Linotype"/>
          <w:sz w:val="24"/>
          <w:szCs w:val="24"/>
        </w:rPr>
        <w:t xml:space="preserve">s July 16, </w:t>
      </w:r>
      <w:proofErr w:type="gramStart"/>
      <w:r w:rsidRPr="00F103A6">
        <w:rPr>
          <w:rFonts w:ascii="Palatino Linotype" w:hAnsi="Palatino Linotype"/>
          <w:sz w:val="24"/>
          <w:szCs w:val="24"/>
        </w:rPr>
        <w:t>2026</w:t>
      </w:r>
      <w:proofErr w:type="gramEnd"/>
      <w:r w:rsidRPr="00F103A6">
        <w:rPr>
          <w:rFonts w:ascii="Palatino Linotype" w:hAnsi="Palatino Linotype"/>
          <w:sz w:val="24"/>
          <w:szCs w:val="24"/>
        </w:rPr>
        <w:t xml:space="preserve"> disposition was unlawful or erroneous.</w:t>
      </w:r>
    </w:p>
    <w:p w:rsidRPr="00F103A6" w:rsidR="001C7040" w:rsidP="00376530" w:rsidRDefault="00856745" w14:paraId="4541E38C" w14:textId="2DAF1D48">
      <w:pPr>
        <w:pStyle w:val="ListParagraph"/>
        <w:numPr>
          <w:ilvl w:val="0"/>
          <w:numId w:val="11"/>
        </w:numPr>
        <w:jc w:val="both"/>
        <w:rPr>
          <w:rFonts w:ascii="Palatino Linotype" w:hAnsi="Palatino Linotype"/>
          <w:sz w:val="24"/>
          <w:szCs w:val="24"/>
        </w:rPr>
      </w:pPr>
      <w:r w:rsidRPr="00F103A6">
        <w:rPr>
          <w:rFonts w:ascii="Palatino Linotype" w:hAnsi="Palatino Linotype"/>
          <w:sz w:val="24"/>
          <w:szCs w:val="24"/>
        </w:rPr>
        <w:t>CD</w:t>
      </w:r>
      <w:r w:rsidRPr="00F103A6" w:rsidR="00B77484">
        <w:rPr>
          <w:rFonts w:ascii="Palatino Linotype" w:hAnsi="Palatino Linotype"/>
          <w:sz w:val="24"/>
          <w:szCs w:val="24"/>
        </w:rPr>
        <w:t>'</w:t>
      </w:r>
      <w:r w:rsidRPr="00F103A6">
        <w:rPr>
          <w:rFonts w:ascii="Palatino Linotype" w:hAnsi="Palatino Linotype"/>
          <w:sz w:val="24"/>
          <w:szCs w:val="24"/>
        </w:rPr>
        <w:t>s disposition should be affirmed</w:t>
      </w:r>
      <w:r w:rsidRPr="00F103A6" w:rsidR="00B77484">
        <w:rPr>
          <w:rFonts w:ascii="Palatino Linotype" w:hAnsi="Palatino Linotype"/>
          <w:sz w:val="24"/>
          <w:szCs w:val="24"/>
        </w:rPr>
        <w:t>,</w:t>
      </w:r>
      <w:r w:rsidRPr="00F103A6">
        <w:rPr>
          <w:rFonts w:ascii="Palatino Linotype" w:hAnsi="Palatino Linotype"/>
          <w:sz w:val="24"/>
          <w:szCs w:val="24"/>
        </w:rPr>
        <w:t xml:space="preserve"> and NCIC</w:t>
      </w:r>
      <w:r w:rsidRPr="00F103A6" w:rsidR="00B77484">
        <w:rPr>
          <w:rFonts w:ascii="Palatino Linotype" w:hAnsi="Palatino Linotype"/>
          <w:sz w:val="24"/>
          <w:szCs w:val="24"/>
        </w:rPr>
        <w:t>'</w:t>
      </w:r>
      <w:r w:rsidRPr="00F103A6">
        <w:rPr>
          <w:rFonts w:ascii="Palatino Linotype" w:hAnsi="Palatino Linotype"/>
          <w:sz w:val="24"/>
          <w:szCs w:val="24"/>
        </w:rPr>
        <w:t>s Request for Commission Review should be denied.</w:t>
      </w:r>
    </w:p>
    <w:p w:rsidRPr="00F103A6" w:rsidR="001C7040" w:rsidP="00376530" w:rsidRDefault="00856745" w14:paraId="0BC355AB" w14:textId="77777777">
      <w:pPr>
        <w:spacing w:before="160"/>
        <w:jc w:val="both"/>
        <w:rPr>
          <w:rFonts w:ascii="Palatino Linotype" w:hAnsi="Palatino Linotype"/>
          <w:sz w:val="24"/>
          <w:szCs w:val="24"/>
          <w:u w:val="single"/>
        </w:rPr>
      </w:pPr>
      <w:r w:rsidRPr="00F103A6">
        <w:rPr>
          <w:rFonts w:ascii="Palatino Linotype" w:hAnsi="Palatino Linotype"/>
          <w:b/>
          <w:sz w:val="24"/>
          <w:szCs w:val="24"/>
          <w:u w:val="single"/>
        </w:rPr>
        <w:t>THEREFORE, IT IS ORDERED THAT:</w:t>
      </w:r>
    </w:p>
    <w:p w:rsidRPr="00F103A6" w:rsidR="001C7040" w:rsidP="00376530" w:rsidRDefault="00856745" w14:paraId="5FBA327F" w14:textId="648720F6">
      <w:pPr>
        <w:pStyle w:val="ListParagraph"/>
        <w:numPr>
          <w:ilvl w:val="0"/>
          <w:numId w:val="13"/>
        </w:numPr>
        <w:jc w:val="both"/>
        <w:rPr>
          <w:rFonts w:ascii="Palatino Linotype" w:hAnsi="Palatino Linotype"/>
          <w:sz w:val="24"/>
          <w:szCs w:val="24"/>
        </w:rPr>
      </w:pPr>
      <w:r w:rsidRPr="00F103A6">
        <w:rPr>
          <w:rFonts w:ascii="Palatino Linotype" w:hAnsi="Palatino Linotype"/>
          <w:sz w:val="24"/>
          <w:szCs w:val="24"/>
        </w:rPr>
        <w:lastRenderedPageBreak/>
        <w:t>Network Communications International Corporation d/b/a NCIC Inmate Communications</w:t>
      </w:r>
      <w:r w:rsidRPr="00F103A6" w:rsidR="00B77484">
        <w:rPr>
          <w:rFonts w:ascii="Palatino Linotype" w:hAnsi="Palatino Linotype"/>
          <w:sz w:val="24"/>
          <w:szCs w:val="24"/>
        </w:rPr>
        <w:t>'</w:t>
      </w:r>
      <w:r w:rsidRPr="00F103A6">
        <w:rPr>
          <w:rFonts w:ascii="Palatino Linotype" w:hAnsi="Palatino Linotype"/>
          <w:sz w:val="24"/>
          <w:szCs w:val="24"/>
        </w:rPr>
        <w:t xml:space="preserve"> Request for Commission Review of the Communications Division</w:t>
      </w:r>
      <w:r w:rsidRPr="00F103A6" w:rsidR="00B77484">
        <w:rPr>
          <w:rFonts w:ascii="Palatino Linotype" w:hAnsi="Palatino Linotype"/>
          <w:sz w:val="24"/>
          <w:szCs w:val="24"/>
        </w:rPr>
        <w:t>'</w:t>
      </w:r>
      <w:r w:rsidRPr="00F103A6">
        <w:rPr>
          <w:rFonts w:ascii="Palatino Linotype" w:hAnsi="Palatino Linotype"/>
          <w:sz w:val="24"/>
          <w:szCs w:val="24"/>
        </w:rPr>
        <w:t xml:space="preserve">s July 16, </w:t>
      </w:r>
      <w:proofErr w:type="gramStart"/>
      <w:r w:rsidRPr="00F103A6">
        <w:rPr>
          <w:rFonts w:ascii="Palatino Linotype" w:hAnsi="Palatino Linotype"/>
          <w:sz w:val="24"/>
          <w:szCs w:val="24"/>
        </w:rPr>
        <w:t>2026</w:t>
      </w:r>
      <w:proofErr w:type="gramEnd"/>
      <w:r w:rsidRPr="00F103A6">
        <w:rPr>
          <w:rFonts w:ascii="Palatino Linotype" w:hAnsi="Palatino Linotype"/>
          <w:sz w:val="24"/>
          <w:szCs w:val="24"/>
        </w:rPr>
        <w:t xml:space="preserve"> disposition of Advice Letter 49 is denied.</w:t>
      </w:r>
    </w:p>
    <w:p w:rsidRPr="00F103A6" w:rsidR="001C7040" w:rsidP="00376530" w:rsidRDefault="00856745" w14:paraId="053026E1" w14:textId="700BC6A5">
      <w:pPr>
        <w:pStyle w:val="ListParagraph"/>
        <w:numPr>
          <w:ilvl w:val="0"/>
          <w:numId w:val="13"/>
        </w:numPr>
        <w:jc w:val="both"/>
        <w:rPr>
          <w:rFonts w:ascii="Palatino Linotype" w:hAnsi="Palatino Linotype"/>
          <w:sz w:val="24"/>
          <w:szCs w:val="24"/>
        </w:rPr>
      </w:pPr>
      <w:r w:rsidRPr="00F103A6">
        <w:rPr>
          <w:rFonts w:ascii="Palatino Linotype" w:hAnsi="Palatino Linotype"/>
          <w:sz w:val="24"/>
          <w:szCs w:val="24"/>
        </w:rPr>
        <w:t>The Communications Division</w:t>
      </w:r>
      <w:r w:rsidRPr="00F103A6" w:rsidR="00B77484">
        <w:rPr>
          <w:rFonts w:ascii="Palatino Linotype" w:hAnsi="Palatino Linotype"/>
          <w:sz w:val="24"/>
          <w:szCs w:val="24"/>
        </w:rPr>
        <w:t>'</w:t>
      </w:r>
      <w:r w:rsidRPr="00F103A6">
        <w:rPr>
          <w:rFonts w:ascii="Palatino Linotype" w:hAnsi="Palatino Linotype"/>
          <w:sz w:val="24"/>
          <w:szCs w:val="24"/>
        </w:rPr>
        <w:t xml:space="preserve">s July 16, </w:t>
      </w:r>
      <w:proofErr w:type="gramStart"/>
      <w:r w:rsidRPr="00F103A6">
        <w:rPr>
          <w:rFonts w:ascii="Palatino Linotype" w:hAnsi="Palatino Linotype"/>
          <w:sz w:val="24"/>
          <w:szCs w:val="24"/>
        </w:rPr>
        <w:t>2026</w:t>
      </w:r>
      <w:proofErr w:type="gramEnd"/>
      <w:r w:rsidRPr="00F103A6">
        <w:rPr>
          <w:rFonts w:ascii="Palatino Linotype" w:hAnsi="Palatino Linotype"/>
          <w:sz w:val="24"/>
          <w:szCs w:val="24"/>
        </w:rPr>
        <w:t xml:space="preserve"> disposition rejecting Network Communications International Corporation d/b/a NCIC Inmate Communications Advice Letter 49, as supplemented by Advice Letter 49A, is affirmed.</w:t>
      </w:r>
    </w:p>
    <w:p w:rsidRPr="00F103A6" w:rsidR="001C7040" w:rsidP="00376530" w:rsidRDefault="00856745" w14:paraId="23503911" w14:textId="02662488">
      <w:pPr>
        <w:pStyle w:val="ListParagraph"/>
        <w:numPr>
          <w:ilvl w:val="0"/>
          <w:numId w:val="13"/>
        </w:numPr>
        <w:jc w:val="both"/>
        <w:rPr>
          <w:rFonts w:ascii="Palatino Linotype" w:hAnsi="Palatino Linotype"/>
          <w:sz w:val="24"/>
          <w:szCs w:val="24"/>
        </w:rPr>
      </w:pPr>
      <w:r w:rsidRPr="00F103A6">
        <w:rPr>
          <w:rFonts w:ascii="Palatino Linotype" w:hAnsi="Palatino Linotype"/>
          <w:sz w:val="24"/>
          <w:szCs w:val="24"/>
        </w:rPr>
        <w:t>Advice Letter 49 remains rejected.</w:t>
      </w:r>
    </w:p>
    <w:p w:rsidRPr="00F103A6" w:rsidR="001C7040" w:rsidP="00376530" w:rsidRDefault="00856745" w14:paraId="57AA04E9" w14:textId="77777777">
      <w:pPr>
        <w:jc w:val="both"/>
        <w:rPr>
          <w:rFonts w:ascii="Palatino Linotype" w:hAnsi="Palatino Linotype"/>
          <w:sz w:val="24"/>
          <w:szCs w:val="24"/>
        </w:rPr>
      </w:pPr>
      <w:r w:rsidRPr="002872F6">
        <w:rPr>
          <w:rFonts w:ascii="Palatino Linotype" w:hAnsi="Palatino Linotype"/>
          <w:sz w:val="24"/>
          <w:szCs w:val="24"/>
        </w:rPr>
        <w:t>This Resolution is effective today.</w:t>
      </w:r>
    </w:p>
    <w:p w:rsidR="001C7040" w:rsidP="00376530" w:rsidRDefault="00856745" w14:paraId="308B4047" w14:textId="0C8AAA5B">
      <w:pPr>
        <w:jc w:val="both"/>
        <w:rPr>
          <w:rFonts w:ascii="Palatino Linotype" w:hAnsi="Palatino Linotype"/>
          <w:sz w:val="24"/>
          <w:szCs w:val="24"/>
        </w:rPr>
      </w:pPr>
      <w:r w:rsidRPr="00F103A6">
        <w:rPr>
          <w:rFonts w:ascii="Palatino Linotype" w:hAnsi="Palatino Linotype"/>
          <w:sz w:val="24"/>
          <w:szCs w:val="24"/>
        </w:rPr>
        <w:t xml:space="preserve">The foregoing Resolution was duly introduced, passed, and adopted at a conference of the Public Utilities Commission of the State of California held </w:t>
      </w:r>
      <w:r w:rsidR="00F85306">
        <w:rPr>
          <w:rFonts w:ascii="Palatino Linotype" w:hAnsi="Palatino Linotype"/>
          <w:sz w:val="24"/>
          <w:szCs w:val="24"/>
        </w:rPr>
        <w:t>o</w:t>
      </w:r>
      <w:r w:rsidR="00031CD5">
        <w:rPr>
          <w:rFonts w:ascii="Palatino Linotype" w:hAnsi="Palatino Linotype"/>
          <w:sz w:val="24"/>
          <w:szCs w:val="24"/>
        </w:rPr>
        <w:t xml:space="preserve">n </w:t>
      </w:r>
      <w:proofErr w:type="spellStart"/>
      <w:proofErr w:type="gramStart"/>
      <w:r w:rsidR="00031CD5">
        <w:rPr>
          <w:rFonts w:ascii="Palatino Linotype" w:hAnsi="Palatino Linotype"/>
          <w:sz w:val="24"/>
          <w:szCs w:val="24"/>
        </w:rPr>
        <w:t>O</w:t>
      </w:r>
      <w:r w:rsidR="00B70E7E">
        <w:rPr>
          <w:rFonts w:ascii="Palatino Linotype" w:hAnsi="Palatino Linotype"/>
          <w:sz w:val="24"/>
          <w:szCs w:val="24"/>
        </w:rPr>
        <w:t>n</w:t>
      </w:r>
      <w:proofErr w:type="spellEnd"/>
      <w:proofErr w:type="gramEnd"/>
      <w:r w:rsidR="00B70E7E">
        <w:rPr>
          <w:rFonts w:ascii="Palatino Linotype" w:hAnsi="Palatino Linotype"/>
          <w:sz w:val="24"/>
          <w:szCs w:val="24"/>
        </w:rPr>
        <w:t xml:space="preserve"> _________________</w:t>
      </w:r>
      <w:r w:rsidRPr="00F103A6" w:rsidR="00376530">
        <w:rPr>
          <w:rFonts w:ascii="Palatino Linotype" w:hAnsi="Palatino Linotype"/>
          <w:sz w:val="24"/>
          <w:szCs w:val="24"/>
        </w:rPr>
        <w:t>;</w:t>
      </w:r>
      <w:r w:rsidRPr="00F103A6">
        <w:rPr>
          <w:rFonts w:ascii="Palatino Linotype" w:hAnsi="Palatino Linotype"/>
          <w:sz w:val="24"/>
          <w:szCs w:val="24"/>
        </w:rPr>
        <w:t xml:space="preserve"> the following Commissioners </w:t>
      </w:r>
      <w:r w:rsidRPr="00F103A6" w:rsidR="00B6710D">
        <w:rPr>
          <w:rFonts w:ascii="Palatino Linotype" w:hAnsi="Palatino Linotype"/>
          <w:sz w:val="24"/>
          <w:szCs w:val="24"/>
        </w:rPr>
        <w:t xml:space="preserve">voted </w:t>
      </w:r>
      <w:r w:rsidRPr="00F103A6">
        <w:rPr>
          <w:rFonts w:ascii="Palatino Linotype" w:hAnsi="Palatino Linotype"/>
          <w:sz w:val="24"/>
          <w:szCs w:val="24"/>
        </w:rPr>
        <w:t>favorably thereon:</w:t>
      </w:r>
    </w:p>
    <w:p w:rsidRPr="00215D3E" w:rsidR="00031CD5" w:rsidP="00031CD5" w:rsidRDefault="00031CD5" w14:paraId="1CD21693" w14:textId="77777777">
      <w:pPr>
        <w:jc w:val="both"/>
        <w:rPr>
          <w:rFonts w:ascii="Palatino Linotype" w:hAnsi="Palatino Linotype"/>
          <w:sz w:val="24"/>
          <w:szCs w:val="24"/>
        </w:rPr>
      </w:pPr>
    </w:p>
    <w:p w:rsidR="00031CD5" w:rsidP="00376530" w:rsidRDefault="00031CD5" w14:paraId="6B2E98F7" w14:textId="77777777">
      <w:pPr>
        <w:jc w:val="both"/>
        <w:rPr>
          <w:rFonts w:ascii="Palatino Linotype" w:hAnsi="Palatino Linotype"/>
          <w:sz w:val="24"/>
          <w:szCs w:val="24"/>
        </w:rPr>
      </w:pPr>
    </w:p>
    <w:p w:rsidR="00031CD5" w:rsidP="00376530" w:rsidRDefault="00031CD5" w14:paraId="70D57630" w14:textId="77777777">
      <w:pPr>
        <w:jc w:val="both"/>
        <w:rPr>
          <w:rFonts w:ascii="Palatino Linotype" w:hAnsi="Palatino Linotype"/>
          <w:sz w:val="24"/>
          <w:szCs w:val="24"/>
        </w:rPr>
      </w:pPr>
    </w:p>
    <w:p w:rsidRPr="00F103A6" w:rsidR="00031CD5" w:rsidP="00376530" w:rsidRDefault="00031CD5" w14:paraId="08F571DF" w14:textId="08A5ED06">
      <w:pPr>
        <w:jc w:val="both"/>
        <w:rPr>
          <w:rFonts w:ascii="Palatino Linotype" w:hAnsi="Palatino Linotype"/>
          <w:sz w:val="24"/>
          <w:szCs w:val="24"/>
        </w:rPr>
      </w:pPr>
      <w:r>
        <w:rPr>
          <w:rFonts w:ascii="Palatino Linotype" w:hAnsi="Palatino Linotype"/>
          <w:sz w:val="24"/>
          <w:szCs w:val="24"/>
        </w:rPr>
        <w:t>Dated</w:t>
      </w:r>
      <w:r w:rsidR="00B70E7E">
        <w:rPr>
          <w:rFonts w:ascii="Palatino Linotype" w:hAnsi="Palatino Linotype"/>
          <w:sz w:val="24"/>
          <w:szCs w:val="24"/>
        </w:rPr>
        <w:t xml:space="preserve"> ________________________</w:t>
      </w:r>
      <w:r w:rsidR="0099375C">
        <w:rPr>
          <w:rFonts w:ascii="Palatino Linotype" w:hAnsi="Palatino Linotype"/>
          <w:sz w:val="24"/>
          <w:szCs w:val="24"/>
        </w:rPr>
        <w:t>,</w:t>
      </w:r>
      <w:r>
        <w:rPr>
          <w:rFonts w:ascii="Palatino Linotype" w:hAnsi="Palatino Linotype"/>
          <w:sz w:val="24"/>
          <w:szCs w:val="24"/>
        </w:rPr>
        <w:t xml:space="preserve"> at Capitol Mall, Sacramento, California </w:t>
      </w:r>
    </w:p>
    <w:p w:rsidRPr="00F103A6" w:rsidR="00376530" w:rsidP="00376530" w:rsidRDefault="00376530" w14:paraId="45336564" w14:textId="77777777">
      <w:pPr>
        <w:jc w:val="both"/>
        <w:rPr>
          <w:rFonts w:ascii="Palatino Linotype" w:hAnsi="Palatino Linotype"/>
          <w:sz w:val="24"/>
          <w:szCs w:val="24"/>
        </w:rPr>
      </w:pPr>
    </w:p>
    <w:p w:rsidRPr="00F103A6" w:rsidR="00376530" w:rsidP="00376530" w:rsidRDefault="00376530" w14:paraId="372476B3" w14:textId="77777777">
      <w:pPr>
        <w:jc w:val="both"/>
        <w:rPr>
          <w:rFonts w:ascii="Palatino Linotype" w:hAnsi="Palatino Linotype"/>
          <w:sz w:val="24"/>
          <w:szCs w:val="24"/>
        </w:rPr>
      </w:pPr>
    </w:p>
    <w:p w:rsidRPr="00F103A6" w:rsidR="001C7040" w:rsidP="00F103A6" w:rsidRDefault="001C7040" w14:paraId="692DB144" w14:textId="77DD2878">
      <w:pPr>
        <w:tabs>
          <w:tab w:val="right" w:pos="8640"/>
        </w:tabs>
        <w:spacing w:after="0"/>
        <w:jc w:val="right"/>
        <w:rPr>
          <w:rFonts w:ascii="Palatino Linotype" w:hAnsi="Palatino Linotype"/>
          <w:sz w:val="24"/>
          <w:szCs w:val="24"/>
        </w:rPr>
      </w:pPr>
    </w:p>
    <w:sectPr w:rsidRPr="00F103A6" w:rsidR="001C7040" w:rsidSect="00034616">
      <w:headerReference w:type="even" r:id="rId8"/>
      <w:headerReference w:type="default" r:id="rId9"/>
      <w:footerReference w:type="default" r:id="rId10"/>
      <w:headerReference w:type="first" r:id="rId11"/>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1BCCE" w14:textId="77777777" w:rsidR="00856745" w:rsidRDefault="00856745" w:rsidP="00376530">
      <w:pPr>
        <w:spacing w:after="0" w:line="240" w:lineRule="auto"/>
      </w:pPr>
      <w:r>
        <w:separator/>
      </w:r>
    </w:p>
  </w:endnote>
  <w:endnote w:type="continuationSeparator" w:id="0">
    <w:p w14:paraId="1BF13286" w14:textId="77777777" w:rsidR="00856745" w:rsidRDefault="00856745" w:rsidP="00376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616776"/>
      <w:docPartObj>
        <w:docPartGallery w:val="Page Numbers (Bottom of Page)"/>
        <w:docPartUnique/>
      </w:docPartObj>
    </w:sdtPr>
    <w:sdtEndPr>
      <w:rPr>
        <w:color w:val="7F7F7F" w:themeColor="background1" w:themeShade="7F"/>
        <w:spacing w:val="60"/>
      </w:rPr>
    </w:sdtEndPr>
    <w:sdtContent>
      <w:p w14:paraId="4B66962A" w14:textId="21E95683" w:rsidR="00376530" w:rsidRDefault="0037653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tbl>
    <w:tblPr>
      <w:tblW w:w="21600" w:type="dxa"/>
      <w:tblCellSpacing w:w="15" w:type="dxa"/>
      <w:tblCellMar>
        <w:top w:w="15" w:type="dxa"/>
        <w:left w:w="15" w:type="dxa"/>
        <w:bottom w:w="15" w:type="dxa"/>
        <w:right w:w="15" w:type="dxa"/>
      </w:tblCellMar>
      <w:tblLook w:val="04A0" w:firstRow="1" w:lastRow="0" w:firstColumn="1" w:lastColumn="0" w:noHBand="0" w:noVBand="1"/>
    </w:tblPr>
    <w:tblGrid>
      <w:gridCol w:w="66"/>
      <w:gridCol w:w="21534"/>
    </w:tblGrid>
    <w:tr w:rsidR="00852CDC" w:rsidRPr="00852CDC" w14:paraId="6A45517E" w14:textId="77777777">
      <w:trPr>
        <w:tblCellSpacing w:w="15" w:type="dxa"/>
      </w:trPr>
      <w:tc>
        <w:tcPr>
          <w:tcW w:w="6" w:type="dxa"/>
          <w:tcBorders>
            <w:left w:val="single" w:sz="6" w:space="0" w:color="E0E0E0"/>
          </w:tcBorders>
          <w:tcMar>
            <w:top w:w="120" w:type="dxa"/>
            <w:left w:w="0" w:type="dxa"/>
            <w:bottom w:w="120" w:type="dxa"/>
            <w:right w:w="0" w:type="dxa"/>
          </w:tcMar>
          <w:vAlign w:val="center"/>
          <w:hideMark/>
        </w:tcPr>
        <w:p w14:paraId="12C3294B" w14:textId="77777777" w:rsidR="00852CDC" w:rsidRPr="00852CDC" w:rsidRDefault="00852CDC" w:rsidP="00852CDC">
          <w:pPr>
            <w:spacing w:after="0" w:line="240" w:lineRule="auto"/>
            <w:rPr>
              <w:rFonts w:eastAsia="Times New Roman" w:cs="Arial"/>
              <w:color w:val="000000"/>
              <w:sz w:val="18"/>
              <w:szCs w:val="18"/>
            </w:rPr>
          </w:pPr>
        </w:p>
      </w:tc>
      <w:tc>
        <w:tcPr>
          <w:tcW w:w="0" w:type="auto"/>
          <w:noWrap/>
          <w:tcMar>
            <w:top w:w="120" w:type="dxa"/>
            <w:left w:w="60" w:type="dxa"/>
            <w:bottom w:w="120" w:type="dxa"/>
            <w:right w:w="240" w:type="dxa"/>
          </w:tcMar>
          <w:hideMark/>
        </w:tcPr>
        <w:p w14:paraId="6413E501" w14:textId="77777777" w:rsidR="00852CDC" w:rsidRPr="00852CDC" w:rsidRDefault="00852CDC" w:rsidP="00852CDC">
          <w:pPr>
            <w:spacing w:after="0" w:line="300" w:lineRule="atLeast"/>
            <w:rPr>
              <w:rFonts w:eastAsia="Times New Roman" w:cs="Arial"/>
              <w:color w:val="000000"/>
              <w:sz w:val="18"/>
              <w:szCs w:val="18"/>
            </w:rPr>
          </w:pPr>
          <w:r w:rsidRPr="00852CDC">
            <w:rPr>
              <w:rFonts w:eastAsia="Times New Roman" w:cs="Arial"/>
              <w:color w:val="000000"/>
              <w:sz w:val="18"/>
              <w:szCs w:val="18"/>
            </w:rPr>
            <w:t>620865364</w:t>
          </w:r>
        </w:p>
      </w:tc>
    </w:tr>
  </w:tbl>
  <w:p w14:paraId="71351B70" w14:textId="77777777" w:rsidR="00376530" w:rsidRDefault="00376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8AE77" w14:textId="77777777" w:rsidR="00856745" w:rsidRDefault="00856745" w:rsidP="00376530">
      <w:pPr>
        <w:spacing w:after="0" w:line="240" w:lineRule="auto"/>
      </w:pPr>
      <w:r>
        <w:separator/>
      </w:r>
    </w:p>
  </w:footnote>
  <w:footnote w:type="continuationSeparator" w:id="0">
    <w:p w14:paraId="6CE037AF" w14:textId="77777777" w:rsidR="00856745" w:rsidRDefault="00856745" w:rsidP="00376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B7756" w14:textId="1DA5B399" w:rsidR="00376530" w:rsidRDefault="00856745">
    <w:pPr>
      <w:pStyle w:val="Header"/>
    </w:pPr>
    <w:r>
      <w:rPr>
        <w:noProof/>
      </w:rPr>
      <w:pict w14:anchorId="1AF3FF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17157" o:spid="_x0000_s1026" type="#_x0000_t136" style="position:absolute;margin-left:0;margin-top:0;width:500.3pt;height:200.1pt;rotation:315;z-index:-251655168;mso-position-horizontal:center;mso-position-horizontal-relative:margin;mso-position-vertical:center;mso-position-vertical-relative:margin" o:allowincell="f" fillcolor="red"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9CC21" w14:textId="1C9217DA" w:rsidR="00376530" w:rsidRDefault="00856745">
    <w:pPr>
      <w:pStyle w:val="Header"/>
    </w:pPr>
    <w:r>
      <w:rPr>
        <w:noProof/>
      </w:rPr>
      <w:pict w14:anchorId="71513F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17158" o:spid="_x0000_s1027" type="#_x0000_t136" style="position:absolute;margin-left:0;margin-top:0;width:500.3pt;height:200.1pt;rotation:315;z-index:-251653120;mso-position-horizontal:center;mso-position-horizontal-relative:margin;mso-position-vertical:center;mso-position-vertical-relative:margin" o:allowincell="f" fillcolor="red" stroked="f">
          <v:fill opacity=".5"/>
          <v:textpath style="font-family:&quot;Arial&quot;;font-size:1pt" string="DRAFT"/>
          <w10:wrap anchorx="margin" anchory="margin"/>
        </v:shape>
      </w:pict>
    </w:r>
    <w:r w:rsidR="007760E2">
      <w:t>Resolution T-17937</w:t>
    </w:r>
    <w:r w:rsidR="007760E2">
      <w:tab/>
      <w:t>DRAFT</w:t>
    </w:r>
    <w:r w:rsidR="007760E2">
      <w:tab/>
      <w:t>Agenda ID 24597</w:t>
    </w:r>
  </w:p>
  <w:p w14:paraId="2A2AC2D0" w14:textId="260E8671" w:rsidR="007760E2" w:rsidRDefault="007760E2">
    <w:pPr>
      <w:pStyle w:val="Header"/>
    </w:pPr>
    <w:r>
      <w:t>CD/KC8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CAF19" w14:textId="3B35BBAB" w:rsidR="00376530" w:rsidRDefault="00856745">
    <w:pPr>
      <w:pStyle w:val="Header"/>
    </w:pPr>
    <w:r>
      <w:rPr>
        <w:noProof/>
      </w:rPr>
      <w:pict w14:anchorId="6E1BCA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17156" o:spid="_x0000_s1025" type="#_x0000_t136" style="position:absolute;margin-left:0;margin-top:0;width:500.3pt;height:200.1pt;rotation:315;z-index:-251657216;mso-position-horizontal:center;mso-position-horizontal-relative:margin;mso-position-vertical:center;mso-position-vertical-relative:margin" o:allowincell="f" fillcolor="red"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027684B"/>
    <w:multiLevelType w:val="hybridMultilevel"/>
    <w:tmpl w:val="F20A1AC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A73670"/>
    <w:multiLevelType w:val="hybridMultilevel"/>
    <w:tmpl w:val="C504B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9F58D5"/>
    <w:multiLevelType w:val="multilevel"/>
    <w:tmpl w:val="32E4AE70"/>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12" w15:restartNumberingAfterBreak="0">
    <w:nsid w:val="5AAE09A2"/>
    <w:multiLevelType w:val="multilevel"/>
    <w:tmpl w:val="96DCE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9F1C0D"/>
    <w:multiLevelType w:val="hybridMultilevel"/>
    <w:tmpl w:val="8618E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A457A9"/>
    <w:multiLevelType w:val="hybridMultilevel"/>
    <w:tmpl w:val="EE167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F80014"/>
    <w:multiLevelType w:val="hybridMultilevel"/>
    <w:tmpl w:val="7188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A56AE7"/>
    <w:multiLevelType w:val="hybridMultilevel"/>
    <w:tmpl w:val="1F1A920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903372126">
    <w:abstractNumId w:val="8"/>
  </w:num>
  <w:num w:numId="2" w16cid:durableId="1726296824">
    <w:abstractNumId w:val="6"/>
  </w:num>
  <w:num w:numId="3" w16cid:durableId="473177520">
    <w:abstractNumId w:val="5"/>
  </w:num>
  <w:num w:numId="4" w16cid:durableId="2054500757">
    <w:abstractNumId w:val="4"/>
  </w:num>
  <w:num w:numId="5" w16cid:durableId="1590308263">
    <w:abstractNumId w:val="7"/>
  </w:num>
  <w:num w:numId="6" w16cid:durableId="842819517">
    <w:abstractNumId w:val="3"/>
  </w:num>
  <w:num w:numId="7" w16cid:durableId="465977975">
    <w:abstractNumId w:val="2"/>
  </w:num>
  <w:num w:numId="8" w16cid:durableId="1327781871">
    <w:abstractNumId w:val="1"/>
  </w:num>
  <w:num w:numId="9" w16cid:durableId="98844347">
    <w:abstractNumId w:val="0"/>
  </w:num>
  <w:num w:numId="10" w16cid:durableId="2105108835">
    <w:abstractNumId w:val="13"/>
  </w:num>
  <w:num w:numId="11" w16cid:durableId="512259356">
    <w:abstractNumId w:val="14"/>
  </w:num>
  <w:num w:numId="12" w16cid:durableId="1964847970">
    <w:abstractNumId w:val="15"/>
  </w:num>
  <w:num w:numId="13" w16cid:durableId="487282052">
    <w:abstractNumId w:val="10"/>
  </w:num>
  <w:num w:numId="14" w16cid:durableId="1935239145">
    <w:abstractNumId w:val="16"/>
  </w:num>
  <w:num w:numId="15" w16cid:durableId="1307080578">
    <w:abstractNumId w:val="16"/>
  </w:num>
  <w:num w:numId="16" w16cid:durableId="1260061495">
    <w:abstractNumId w:val="9"/>
  </w:num>
  <w:num w:numId="17" w16cid:durableId="462696608">
    <w:abstractNumId w:val="12"/>
  </w:num>
  <w:num w:numId="18" w16cid:durableId="2333943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CD5"/>
    <w:rsid w:val="00034616"/>
    <w:rsid w:val="0006063C"/>
    <w:rsid w:val="000F1C73"/>
    <w:rsid w:val="000F3C0B"/>
    <w:rsid w:val="00126E1B"/>
    <w:rsid w:val="0015074B"/>
    <w:rsid w:val="001531BB"/>
    <w:rsid w:val="001C7040"/>
    <w:rsid w:val="00215A79"/>
    <w:rsid w:val="00220CA9"/>
    <w:rsid w:val="002872F6"/>
    <w:rsid w:val="0029639D"/>
    <w:rsid w:val="002F6DFC"/>
    <w:rsid w:val="00326F90"/>
    <w:rsid w:val="00342596"/>
    <w:rsid w:val="00376530"/>
    <w:rsid w:val="003A6AE3"/>
    <w:rsid w:val="003A7CDE"/>
    <w:rsid w:val="00426D3B"/>
    <w:rsid w:val="00493896"/>
    <w:rsid w:val="004B186F"/>
    <w:rsid w:val="004C4CF8"/>
    <w:rsid w:val="004EBE58"/>
    <w:rsid w:val="00561B94"/>
    <w:rsid w:val="00582498"/>
    <w:rsid w:val="0058257A"/>
    <w:rsid w:val="005938E4"/>
    <w:rsid w:val="005A4B7B"/>
    <w:rsid w:val="005C5E12"/>
    <w:rsid w:val="005C65B1"/>
    <w:rsid w:val="00604AEE"/>
    <w:rsid w:val="00605075"/>
    <w:rsid w:val="00615EDD"/>
    <w:rsid w:val="00651511"/>
    <w:rsid w:val="006741B2"/>
    <w:rsid w:val="006937D8"/>
    <w:rsid w:val="006A3BA6"/>
    <w:rsid w:val="006B7AFC"/>
    <w:rsid w:val="006F3E55"/>
    <w:rsid w:val="007760E2"/>
    <w:rsid w:val="00797688"/>
    <w:rsid w:val="007A317C"/>
    <w:rsid w:val="007B7E22"/>
    <w:rsid w:val="0080164B"/>
    <w:rsid w:val="00806FB1"/>
    <w:rsid w:val="00852CDC"/>
    <w:rsid w:val="00856745"/>
    <w:rsid w:val="008C0115"/>
    <w:rsid w:val="008F0797"/>
    <w:rsid w:val="00916C52"/>
    <w:rsid w:val="00927AA1"/>
    <w:rsid w:val="0094386B"/>
    <w:rsid w:val="009828FF"/>
    <w:rsid w:val="0099375C"/>
    <w:rsid w:val="009C1159"/>
    <w:rsid w:val="009C3E8E"/>
    <w:rsid w:val="00A719D3"/>
    <w:rsid w:val="00A776D2"/>
    <w:rsid w:val="00A9776F"/>
    <w:rsid w:val="00AA1D8D"/>
    <w:rsid w:val="00AC0B5B"/>
    <w:rsid w:val="00B37F0A"/>
    <w:rsid w:val="00B42EDF"/>
    <w:rsid w:val="00B47730"/>
    <w:rsid w:val="00B658BB"/>
    <w:rsid w:val="00B664FC"/>
    <w:rsid w:val="00B6710D"/>
    <w:rsid w:val="00B70E7E"/>
    <w:rsid w:val="00B77484"/>
    <w:rsid w:val="00B77906"/>
    <w:rsid w:val="00BF11DF"/>
    <w:rsid w:val="00C439EF"/>
    <w:rsid w:val="00CB0664"/>
    <w:rsid w:val="00CD60F9"/>
    <w:rsid w:val="00D24707"/>
    <w:rsid w:val="00D27305"/>
    <w:rsid w:val="00D322E2"/>
    <w:rsid w:val="00D84525"/>
    <w:rsid w:val="00E0048A"/>
    <w:rsid w:val="00EC3706"/>
    <w:rsid w:val="00EE3444"/>
    <w:rsid w:val="00EE79FA"/>
    <w:rsid w:val="00F103A6"/>
    <w:rsid w:val="00F2001F"/>
    <w:rsid w:val="00F46FB2"/>
    <w:rsid w:val="00F5348E"/>
    <w:rsid w:val="00F8191B"/>
    <w:rsid w:val="00F85306"/>
    <w:rsid w:val="00FC693F"/>
    <w:rsid w:val="02DEF99D"/>
    <w:rsid w:val="09AC4428"/>
    <w:rsid w:val="0C9A5E82"/>
    <w:rsid w:val="11192874"/>
    <w:rsid w:val="1171C2CC"/>
    <w:rsid w:val="123134CE"/>
    <w:rsid w:val="137B21F5"/>
    <w:rsid w:val="151DE03A"/>
    <w:rsid w:val="152D7DCB"/>
    <w:rsid w:val="161F7FA5"/>
    <w:rsid w:val="1A321937"/>
    <w:rsid w:val="1A5D47C2"/>
    <w:rsid w:val="1B875DF1"/>
    <w:rsid w:val="1CC8B008"/>
    <w:rsid w:val="1D813585"/>
    <w:rsid w:val="205A7BB4"/>
    <w:rsid w:val="213BB658"/>
    <w:rsid w:val="231CDFD3"/>
    <w:rsid w:val="2375A0D0"/>
    <w:rsid w:val="23C6625A"/>
    <w:rsid w:val="23ED75F4"/>
    <w:rsid w:val="24B4E5A8"/>
    <w:rsid w:val="2642F272"/>
    <w:rsid w:val="27AF69EC"/>
    <w:rsid w:val="2C686234"/>
    <w:rsid w:val="2DCC1C6B"/>
    <w:rsid w:val="2FBE0F30"/>
    <w:rsid w:val="301AC8C8"/>
    <w:rsid w:val="319A9177"/>
    <w:rsid w:val="33D05413"/>
    <w:rsid w:val="340B95C8"/>
    <w:rsid w:val="3521BD24"/>
    <w:rsid w:val="382962E0"/>
    <w:rsid w:val="38AC1FC6"/>
    <w:rsid w:val="3A7F4325"/>
    <w:rsid w:val="3B0B9EA5"/>
    <w:rsid w:val="3CE39E12"/>
    <w:rsid w:val="3D1CCD9F"/>
    <w:rsid w:val="3E297DAB"/>
    <w:rsid w:val="40B8965A"/>
    <w:rsid w:val="42DDBBC6"/>
    <w:rsid w:val="433E56CE"/>
    <w:rsid w:val="43B4A6B8"/>
    <w:rsid w:val="43F7A26F"/>
    <w:rsid w:val="4715600C"/>
    <w:rsid w:val="47D9B5F3"/>
    <w:rsid w:val="47FE3FB6"/>
    <w:rsid w:val="49D0B3F5"/>
    <w:rsid w:val="49DCEF85"/>
    <w:rsid w:val="4A7316EC"/>
    <w:rsid w:val="4BBF0011"/>
    <w:rsid w:val="4FDC7E12"/>
    <w:rsid w:val="537B4E02"/>
    <w:rsid w:val="541979DF"/>
    <w:rsid w:val="54BC2DE9"/>
    <w:rsid w:val="550203E7"/>
    <w:rsid w:val="5553509C"/>
    <w:rsid w:val="557DE227"/>
    <w:rsid w:val="55C0871F"/>
    <w:rsid w:val="58C4F9BE"/>
    <w:rsid w:val="59D8C3CA"/>
    <w:rsid w:val="5A7A0D2A"/>
    <w:rsid w:val="5C1BD9C1"/>
    <w:rsid w:val="5D1CDD77"/>
    <w:rsid w:val="5DC86904"/>
    <w:rsid w:val="5DC973CE"/>
    <w:rsid w:val="5EEC4A38"/>
    <w:rsid w:val="603B5862"/>
    <w:rsid w:val="607D479B"/>
    <w:rsid w:val="6176C734"/>
    <w:rsid w:val="636D8A94"/>
    <w:rsid w:val="638CA8B2"/>
    <w:rsid w:val="65572C42"/>
    <w:rsid w:val="66E1AD8E"/>
    <w:rsid w:val="6712C011"/>
    <w:rsid w:val="6CAB2A56"/>
    <w:rsid w:val="6D2E9731"/>
    <w:rsid w:val="6EDC130A"/>
    <w:rsid w:val="712A628F"/>
    <w:rsid w:val="71F4FA82"/>
    <w:rsid w:val="72C8D37D"/>
    <w:rsid w:val="73A9613A"/>
    <w:rsid w:val="7445AA59"/>
    <w:rsid w:val="74CCA0D7"/>
    <w:rsid w:val="756FFEA7"/>
    <w:rsid w:val="7774306A"/>
    <w:rsid w:val="79BADF9C"/>
    <w:rsid w:val="7A8D2245"/>
    <w:rsid w:val="7BC040CC"/>
    <w:rsid w:val="7C13FEC7"/>
    <w:rsid w:val="7D112120"/>
    <w:rsid w:val="7E2C15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8D7E12"/>
  <w14:defaultImageDpi w14:val="300"/>
  <w15:docId w15:val="{35257369-DD51-4522-BB38-0965D573415D}"/>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agraph">
    <w:name w:val="paragraph"/>
    <w:basedOn w:val="Normal"/>
    <w:rsid w:val="00376530"/>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16C52"/>
    <w:pPr>
      <w:spacing w:after="0" w:line="240" w:lineRule="auto"/>
    </w:pPr>
    <w:rPr>
      <w:rFonts w:ascii="Arial" w:hAnsi="Arial"/>
      <w:sz w:val="21"/>
    </w:rPr>
  </w:style>
  <w:style w:type="paragraph" w:styleId="CommentSubject">
    <w:name w:val="annotation subject"/>
    <w:basedOn w:val="CommentText"/>
    <w:next w:val="CommentText"/>
    <w:link w:val="CommentSubjectChar"/>
    <w:uiPriority w:val="99"/>
    <w:semiHidden/>
    <w:unhideWhenUsed/>
    <w:rsid w:val="00916C52"/>
    <w:rPr>
      <w:b/>
      <w:bCs/>
    </w:rPr>
  </w:style>
  <w:style w:type="character" w:customStyle="1" w:styleId="CommentSubjectChar">
    <w:name w:val="Comment Subject Char"/>
    <w:basedOn w:val="CommentTextChar"/>
    <w:link w:val="CommentSubject"/>
    <w:uiPriority w:val="99"/>
    <w:semiHidden/>
    <w:rsid w:val="00916C52"/>
    <w:rPr>
      <w:rFonts w:ascii="Arial" w:hAnsi="Arial"/>
      <w:b/>
      <w:bCs/>
      <w:sz w:val="20"/>
      <w:szCs w:val="20"/>
    </w:rPr>
  </w:style>
  <w:style w:type="paragraph" w:customStyle="1" w:styleId="Default">
    <w:name w:val="Default"/>
    <w:rsid w:val="002872F6"/>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8</ap:Pages>
  <ap:Words>1813</ap:Words>
  <ap:Characters>15103</ap:Characters>
  <ap:Application>Microsoft Office Word</ap:Application>
  <ap:DocSecurity>0</ap:DocSecurity>
  <ap:Lines>755</ap:Lines>
  <ap:Paragraphs>433</ap:Paragraphs>
  <ap:ScaleCrop>false</ap:ScaleCrop>
  <ap:HeadingPairs>
    <vt:vector baseType="variant" size="2">
      <vt:variant>
        <vt:lpstr>Title</vt:lpstr>
      </vt:variant>
      <vt:variant>
        <vt:i4>1</vt:i4>
      </vt:variant>
    </vt:vector>
  </ap:HeadingPairs>
  <ap:TitlesOfParts>
    <vt:vector baseType="lpstr" size="1">
      <vt:lpstr/>
    </vt:vector>
  </ap:TitlesOfParts>
  <ap:Manager/>
  <ap:Company/>
  <ap:LinksUpToDate>false</ap:LinksUpToDate>
  <ap:CharactersWithSpaces>16483</ap:CharactersWithSpaces>
  <ap:SharedDoc>false</ap:SharedDoc>
  <ap:HyperlinkBase/>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2026-10-19T09:29:28Z</dcterms:created>
  <dcterms:modified xsi:type="dcterms:W3CDTF">2026-10-19T09:29:28Z</dcterms:modified>
</cp:coreProperties>
</file>