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68DD" w:rsidP="009C6780" w:rsidRDefault="00222FB1" w14:paraId="68616FBB" w14:textId="44BC4A64">
      <w:pPr>
        <w:spacing w:line="240" w:lineRule="auto"/>
        <w:ind w:firstLine="0"/>
        <w:rPr>
          <w:rFonts w:cs="Arial"/>
          <w:b/>
          <w:szCs w:val="26"/>
        </w:rPr>
      </w:pPr>
      <w:r w:rsidRPr="00222FB1">
        <w:rPr>
          <w:bCs/>
        </w:rPr>
        <w:t>ALJ/RL8/abb</w:t>
      </w:r>
      <w:r w:rsidR="009C6780">
        <w:rPr>
          <w:rFonts w:ascii="Arial" w:hAnsi="Arial" w:cs="Arial"/>
          <w:b/>
          <w:sz w:val="28"/>
          <w:szCs w:val="28"/>
        </w:rPr>
        <w:tab/>
      </w:r>
      <w:r w:rsidR="009C6780">
        <w:rPr>
          <w:rFonts w:ascii="Arial" w:hAnsi="Arial" w:cs="Arial"/>
          <w:b/>
          <w:sz w:val="28"/>
          <w:szCs w:val="28"/>
        </w:rPr>
        <w:tab/>
      </w:r>
      <w:r w:rsidR="009C6780">
        <w:rPr>
          <w:rFonts w:ascii="Arial" w:hAnsi="Arial" w:cs="Arial"/>
          <w:b/>
          <w:sz w:val="28"/>
          <w:szCs w:val="28"/>
        </w:rPr>
        <w:tab/>
      </w:r>
      <w:r w:rsidR="009C6780">
        <w:rPr>
          <w:rFonts w:ascii="Arial" w:hAnsi="Arial" w:cs="Arial"/>
          <w:b/>
          <w:sz w:val="28"/>
          <w:szCs w:val="28"/>
        </w:rPr>
        <w:tab/>
      </w:r>
      <w:r w:rsidR="009C6780">
        <w:rPr>
          <w:rFonts w:ascii="Arial" w:hAnsi="Arial" w:cs="Arial"/>
          <w:b/>
          <w:sz w:val="28"/>
          <w:szCs w:val="28"/>
        </w:rPr>
        <w:tab/>
      </w:r>
      <w:r w:rsidR="009C6780">
        <w:rPr>
          <w:rFonts w:ascii="Arial" w:hAnsi="Arial" w:cs="Arial"/>
          <w:b/>
          <w:sz w:val="28"/>
          <w:szCs w:val="28"/>
        </w:rPr>
        <w:tab/>
      </w:r>
      <w:r w:rsidR="009C6780">
        <w:rPr>
          <w:rFonts w:ascii="Arial" w:hAnsi="Arial" w:cs="Arial"/>
          <w:b/>
          <w:sz w:val="28"/>
          <w:szCs w:val="28"/>
        </w:rPr>
        <w:tab/>
      </w:r>
      <w:r w:rsidR="009C6780">
        <w:rPr>
          <w:rFonts w:ascii="Arial" w:hAnsi="Arial" w:cs="Arial"/>
          <w:b/>
          <w:sz w:val="28"/>
          <w:szCs w:val="28"/>
        </w:rPr>
        <w:tab/>
        <w:t xml:space="preserve">    </w:t>
      </w:r>
      <w:r w:rsidRPr="009C6780" w:rsidR="009C6780">
        <w:rPr>
          <w:rFonts w:cs="Arial"/>
          <w:b/>
          <w:szCs w:val="26"/>
        </w:rPr>
        <w:t>Date of Issuance 10/12/2026</w:t>
      </w:r>
    </w:p>
    <w:p w:rsidR="003D3E2B" w:rsidP="00222FB1" w:rsidRDefault="003D3E2B" w14:paraId="7D08534A" w14:textId="77777777">
      <w:pPr>
        <w:tabs>
          <w:tab w:val="center" w:pos="4680"/>
          <w:tab w:val="right" w:pos="9360"/>
        </w:tabs>
        <w:spacing w:line="240" w:lineRule="auto"/>
        <w:ind w:firstLine="0"/>
        <w:rPr>
          <w:rFonts w:cs="Arial"/>
          <w:b/>
          <w:szCs w:val="26"/>
        </w:rPr>
      </w:pPr>
    </w:p>
    <w:p w:rsidR="00F368DD" w:rsidP="00222FB1" w:rsidRDefault="00F368DD" w14:paraId="43702F79" w14:textId="77777777">
      <w:pPr>
        <w:tabs>
          <w:tab w:val="center" w:pos="4680"/>
          <w:tab w:val="right" w:pos="9360"/>
        </w:tabs>
        <w:spacing w:line="240" w:lineRule="auto"/>
        <w:ind w:firstLine="0"/>
        <w:rPr>
          <w:rFonts w:cs="Arial"/>
          <w:b/>
          <w:szCs w:val="26"/>
        </w:rPr>
      </w:pPr>
    </w:p>
    <w:p w:rsidRPr="003D3E2B" w:rsidR="003D3E2B" w:rsidP="009C6780" w:rsidRDefault="003D3E2B" w14:paraId="6792E177" w14:textId="3EA892C1">
      <w:pPr>
        <w:spacing w:line="240" w:lineRule="auto"/>
        <w:ind w:left="1080" w:hanging="1080"/>
        <w:rPr>
          <w:rFonts w:eastAsia="Calibri" w:cs="Times New Roman"/>
          <w:b/>
          <w:bCs/>
        </w:rPr>
      </w:pPr>
      <w:r w:rsidRPr="003D3E2B">
        <w:rPr>
          <w:rFonts w:eastAsia="Calibri" w:cs="Times New Roman"/>
        </w:rPr>
        <w:t>Decision</w:t>
      </w:r>
      <w:r w:rsidR="009C6780">
        <w:rPr>
          <w:rFonts w:eastAsia="Calibri" w:cs="Times New Roman"/>
        </w:rPr>
        <w:t> </w:t>
      </w:r>
      <w:r w:rsidRPr="00D73AE7" w:rsidR="009C6780">
        <w:t>26-10-007</w:t>
      </w:r>
      <w:r w:rsidR="009C6780">
        <w:t>  October 8, 2026</w:t>
      </w:r>
    </w:p>
    <w:p w:rsidR="00222FB1" w:rsidP="00222FB1" w:rsidRDefault="00222FB1" w14:paraId="08E08A7E" w14:textId="77777777">
      <w:pPr>
        <w:tabs>
          <w:tab w:val="center" w:pos="4680"/>
          <w:tab w:val="right" w:pos="9360"/>
        </w:tabs>
        <w:spacing w:line="240" w:lineRule="auto"/>
        <w:ind w:firstLine="0"/>
        <w:rPr>
          <w:rFonts w:ascii="Arial" w:hAnsi="Arial" w:cs="Arial"/>
          <w:sz w:val="24"/>
          <w:szCs w:val="24"/>
        </w:rPr>
      </w:pPr>
    </w:p>
    <w:p w:rsidRPr="00A26200" w:rsidR="003944F8" w:rsidP="00317E98" w:rsidRDefault="003944F8" w14:paraId="292DCBB5" w14:textId="77777777">
      <w:pPr>
        <w:spacing w:line="276" w:lineRule="auto"/>
        <w:ind w:firstLine="0"/>
        <w:rPr>
          <w:rFonts w:ascii="Arial" w:hAnsi="Arial" w:cs="Arial"/>
          <w:sz w:val="24"/>
          <w:szCs w:val="24"/>
        </w:rPr>
      </w:pPr>
    </w:p>
    <w:p w:rsidRPr="00A26200" w:rsidR="00DA7B5D" w:rsidP="00317E98" w:rsidRDefault="00DA7B5D" w14:paraId="5CECA09D" w14:textId="77777777">
      <w:pPr>
        <w:spacing w:line="240" w:lineRule="auto"/>
        <w:ind w:firstLine="0"/>
        <w:jc w:val="center"/>
        <w:rPr>
          <w:rFonts w:ascii="Arial" w:hAnsi="Arial" w:cs="Arial"/>
          <w:sz w:val="24"/>
          <w:szCs w:val="24"/>
        </w:rPr>
      </w:pPr>
      <w:r w:rsidRPr="00A26200">
        <w:rPr>
          <w:rFonts w:ascii="Arial" w:hAnsi="Arial" w:cs="Arial"/>
          <w:b/>
          <w:sz w:val="24"/>
          <w:szCs w:val="24"/>
        </w:rPr>
        <w:t>BEFORE THE PUBLIC UTILITIES COMMISSION OF THE STATE OF CALIFORNIA</w:t>
      </w:r>
    </w:p>
    <w:p w:rsidR="00DA7B5D" w:rsidP="00317E98" w:rsidRDefault="00DA7B5D" w14:paraId="7CDA9A45" w14:textId="77777777">
      <w:pPr>
        <w:spacing w:line="240" w:lineRule="auto"/>
        <w:ind w:firstLine="0"/>
        <w:rPr>
          <w:rFonts w:ascii="Arial" w:hAnsi="Arial" w:cs="Arial"/>
          <w:sz w:val="24"/>
          <w:szCs w:val="24"/>
        </w:rPr>
      </w:pPr>
    </w:p>
    <w:p w:rsidRPr="00A26200" w:rsidR="00222FB1" w:rsidP="00317E98" w:rsidRDefault="00222FB1" w14:paraId="695D5734"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B2283D" w:rsidR="00DA7B5D" w:rsidTr="003944F8" w14:paraId="4540ADDE" w14:textId="77777777">
        <w:trPr>
          <w:jc w:val="center"/>
        </w:trPr>
        <w:tc>
          <w:tcPr>
            <w:tcW w:w="4680" w:type="dxa"/>
            <w:tcBorders>
              <w:top w:val="nil"/>
              <w:left w:val="nil"/>
              <w:bottom w:val="single" w:color="auto" w:sz="4" w:space="0"/>
              <w:right w:val="single" w:color="auto" w:sz="4" w:space="0"/>
            </w:tcBorders>
          </w:tcPr>
          <w:p w:rsidR="00E23EA8" w:rsidP="00317E98" w:rsidRDefault="0039091B" w14:paraId="3CE755C2" w14:textId="77777777">
            <w:pPr>
              <w:spacing w:line="240" w:lineRule="auto"/>
              <w:ind w:firstLine="0"/>
              <w:rPr>
                <w:rFonts w:cs="Arial"/>
                <w:color w:val="000000"/>
                <w:szCs w:val="26"/>
              </w:rPr>
            </w:pPr>
            <w:bookmarkStart w:name="_Hlk86847354" w:id="0"/>
            <w:r w:rsidRPr="0039091B">
              <w:rPr>
                <w:rFonts w:cs="Arial"/>
                <w:color w:val="000000"/>
                <w:szCs w:val="26"/>
              </w:rPr>
              <w:t>Application of California</w:t>
            </w:r>
            <w:r w:rsidR="00783237">
              <w:rPr>
                <w:rFonts w:cs="Arial"/>
                <w:color w:val="000000"/>
                <w:szCs w:val="26"/>
              </w:rPr>
              <w:noBreakHyphen/>
            </w:r>
            <w:r w:rsidRPr="0039091B">
              <w:rPr>
                <w:rFonts w:cs="Arial"/>
                <w:color w:val="000000"/>
                <w:szCs w:val="26"/>
              </w:rPr>
              <w:t>American Water Company (U210W) for Authorization to Increase its Revenues for Water Service by $63,090,981 or 17.20% in the year 2027, by $22,067,361 or 5.13% in the year 2028, and by $26,014,600 or 5.75% in the year 2029.</w:t>
            </w:r>
          </w:p>
          <w:p w:rsidRPr="00B2283D" w:rsidR="003944F8" w:rsidP="00317E98" w:rsidRDefault="003944F8" w14:paraId="11D1D496" w14:textId="77777777">
            <w:pPr>
              <w:spacing w:line="240" w:lineRule="auto"/>
              <w:ind w:firstLine="0"/>
              <w:rPr>
                <w:rFonts w:cs="Arial"/>
                <w:szCs w:val="26"/>
              </w:rPr>
            </w:pPr>
          </w:p>
        </w:tc>
        <w:tc>
          <w:tcPr>
            <w:tcW w:w="4680" w:type="dxa"/>
            <w:tcBorders>
              <w:top w:val="nil"/>
              <w:left w:val="single" w:color="auto" w:sz="4" w:space="0"/>
              <w:bottom w:val="nil"/>
              <w:right w:val="nil"/>
            </w:tcBorders>
            <w:vAlign w:val="center"/>
          </w:tcPr>
          <w:p w:rsidRPr="00B2283D" w:rsidR="00DA7B5D" w:rsidP="00317E98" w:rsidRDefault="0095648F" w14:paraId="39D5418E" w14:textId="77777777">
            <w:pPr>
              <w:spacing w:line="240" w:lineRule="auto"/>
              <w:ind w:firstLine="0"/>
              <w:jc w:val="center"/>
              <w:rPr>
                <w:rFonts w:cs="Arial"/>
                <w:szCs w:val="26"/>
              </w:rPr>
            </w:pPr>
            <w:r>
              <w:rPr>
                <w:rFonts w:cs="Arial"/>
                <w:szCs w:val="26"/>
              </w:rPr>
              <w:t>Application</w:t>
            </w:r>
            <w:r w:rsidR="00222FB1">
              <w:t> </w:t>
            </w:r>
            <w:r w:rsidRPr="00B2283D" w:rsidR="00041B5B">
              <w:rPr>
                <w:rFonts w:cs="Arial"/>
                <w:szCs w:val="26"/>
              </w:rPr>
              <w:t>2</w:t>
            </w:r>
            <w:r w:rsidR="00504208">
              <w:rPr>
                <w:rFonts w:cs="Arial"/>
                <w:szCs w:val="26"/>
              </w:rPr>
              <w:t>5</w:t>
            </w:r>
            <w:r w:rsidR="00783237">
              <w:rPr>
                <w:rFonts w:cs="Arial"/>
                <w:szCs w:val="26"/>
              </w:rPr>
              <w:noBreakHyphen/>
            </w:r>
            <w:r w:rsidR="00312E77">
              <w:rPr>
                <w:rFonts w:cs="Arial"/>
                <w:szCs w:val="26"/>
              </w:rPr>
              <w:t>0</w:t>
            </w:r>
            <w:r w:rsidR="00081CDC">
              <w:rPr>
                <w:rFonts w:cs="Arial"/>
                <w:szCs w:val="26"/>
              </w:rPr>
              <w:t>7</w:t>
            </w:r>
            <w:r w:rsidR="00783237">
              <w:rPr>
                <w:rFonts w:cs="Arial"/>
                <w:szCs w:val="26"/>
              </w:rPr>
              <w:noBreakHyphen/>
            </w:r>
            <w:r w:rsidRPr="00B2283D" w:rsidR="00041B5B">
              <w:rPr>
                <w:rFonts w:cs="Arial"/>
                <w:szCs w:val="26"/>
              </w:rPr>
              <w:t>0</w:t>
            </w:r>
            <w:r w:rsidR="00081CDC">
              <w:rPr>
                <w:rFonts w:cs="Arial"/>
                <w:szCs w:val="26"/>
              </w:rPr>
              <w:t>03</w:t>
            </w:r>
          </w:p>
        </w:tc>
      </w:tr>
      <w:bookmarkEnd w:id="0"/>
    </w:tbl>
    <w:p w:rsidRPr="00A26200" w:rsidR="00DA7B5D" w:rsidP="00317E98" w:rsidRDefault="00DA7B5D" w14:paraId="5D5AE9D9" w14:textId="77777777">
      <w:pPr>
        <w:spacing w:line="240" w:lineRule="auto"/>
        <w:ind w:firstLine="0"/>
        <w:rPr>
          <w:rFonts w:ascii="Arial" w:hAnsi="Arial" w:cs="Arial"/>
          <w:sz w:val="24"/>
          <w:szCs w:val="24"/>
        </w:rPr>
      </w:pPr>
    </w:p>
    <w:p w:rsidR="00222FB1" w:rsidP="00222FB1" w:rsidRDefault="00222FB1" w14:paraId="03CA1FA0" w14:textId="77777777">
      <w:pPr>
        <w:spacing w:line="240" w:lineRule="auto"/>
        <w:ind w:firstLine="0"/>
        <w:rPr>
          <w:rFonts w:ascii="Arial" w:hAnsi="Arial" w:cs="Arial"/>
          <w:b/>
          <w:bCs/>
          <w:sz w:val="24"/>
          <w:szCs w:val="24"/>
        </w:rPr>
      </w:pPr>
    </w:p>
    <w:p w:rsidRPr="00222FB1" w:rsidR="00222FB1" w:rsidP="00222FB1" w:rsidRDefault="00222FB1" w14:paraId="7C2BDEEA" w14:textId="77777777">
      <w:pPr>
        <w:spacing w:line="240" w:lineRule="auto"/>
        <w:ind w:firstLine="0"/>
        <w:jc w:val="center"/>
        <w:rPr>
          <w:rFonts w:ascii="Arial" w:hAnsi="Arial" w:cs="Arial"/>
          <w:b/>
          <w:bCs/>
          <w:szCs w:val="26"/>
        </w:rPr>
      </w:pPr>
      <w:r w:rsidRPr="00222FB1">
        <w:rPr>
          <w:rFonts w:ascii="Arial" w:hAnsi="Arial" w:cs="Arial"/>
          <w:b/>
          <w:bCs/>
          <w:szCs w:val="26"/>
        </w:rPr>
        <w:t>DECISION GRANTING MOTION FOR INTERIM RATES</w:t>
      </w:r>
    </w:p>
    <w:p w:rsidRPr="007C1A60" w:rsidR="00EB6716" w:rsidP="00BE42AE" w:rsidRDefault="00EB6716" w14:paraId="3A13B424" w14:textId="77777777">
      <w:pPr>
        <w:keepNext/>
        <w:keepLines/>
        <w:ind w:firstLine="0"/>
        <w:outlineLvl w:val="0"/>
        <w:rPr>
          <w:rFonts w:ascii="Arial" w:hAnsi="Arial" w:cs="Arial"/>
          <w:b/>
          <w:szCs w:val="26"/>
        </w:rPr>
      </w:pPr>
      <w:bookmarkStart w:name="_Toc215561972" w:id="1"/>
      <w:r w:rsidRPr="007C1A60">
        <w:rPr>
          <w:rFonts w:ascii="Arial" w:hAnsi="Arial" w:cs="Arial"/>
          <w:b/>
          <w:szCs w:val="26"/>
        </w:rPr>
        <w:t>Summary</w:t>
      </w:r>
      <w:bookmarkEnd w:id="1"/>
    </w:p>
    <w:p w:rsidR="00222FB1" w:rsidP="00BE42AE" w:rsidRDefault="003432AC" w14:paraId="20F289BE" w14:textId="77777777">
      <w:r>
        <w:t xml:space="preserve">This decision grants </w:t>
      </w:r>
      <w:r w:rsidRPr="004072AC" w:rsidR="004072AC">
        <w:t>California-American Water Company</w:t>
      </w:r>
      <w:r w:rsidR="00F6552A">
        <w:t>’s</w:t>
      </w:r>
      <w:r w:rsidRPr="004072AC" w:rsidR="004072AC">
        <w:t xml:space="preserve"> (Cal-Am)</w:t>
      </w:r>
    </w:p>
    <w:p w:rsidR="003432AC" w:rsidP="00BE42AE" w:rsidRDefault="004072AC" w14:paraId="139B0E80" w14:textId="77777777">
      <w:pPr>
        <w:ind w:firstLine="0"/>
      </w:pPr>
      <w:r w:rsidRPr="004072AC">
        <w:t>motion for interim rate relief pursuant to Public Utilities Code §455.2</w:t>
      </w:r>
      <w:r w:rsidR="003432AC">
        <w:t>.</w:t>
      </w:r>
    </w:p>
    <w:p w:rsidR="00222FB1" w:rsidP="00BE42AE" w:rsidRDefault="004072AC" w14:paraId="3E87FB20" w14:textId="77777777">
      <w:pPr>
        <w:ind w:firstLine="0"/>
      </w:pPr>
      <w:r>
        <w:t>I</w:t>
      </w:r>
      <w:r w:rsidRPr="004072AC">
        <w:t xml:space="preserve">n the event that the Commission is not able to issue a decision </w:t>
      </w:r>
      <w:r w:rsidR="00F6552A">
        <w:t>b</w:t>
      </w:r>
      <w:r w:rsidRPr="004072AC">
        <w:t>y</w:t>
      </w:r>
    </w:p>
    <w:p w:rsidR="00BE42AE" w:rsidP="00BE42AE" w:rsidRDefault="004072AC" w14:paraId="01B9BE11" w14:textId="77777777">
      <w:pPr>
        <w:ind w:firstLine="0"/>
      </w:pPr>
      <w:r w:rsidRPr="004072AC">
        <w:t>January</w:t>
      </w:r>
      <w:r w:rsidR="00222FB1">
        <w:t> </w:t>
      </w:r>
      <w:r w:rsidRPr="004072AC">
        <w:t xml:space="preserve">1, 2027, Cal-Am </w:t>
      </w:r>
      <w:r>
        <w:t xml:space="preserve">is authorized to </w:t>
      </w:r>
      <w:r w:rsidRPr="004072AC">
        <w:t>increase rates by an amount equal</w:t>
      </w:r>
    </w:p>
    <w:p w:rsidR="004072AC" w:rsidP="00BE42AE" w:rsidRDefault="004072AC" w14:paraId="4DBD3192" w14:textId="77777777">
      <w:pPr>
        <w:ind w:firstLine="0"/>
      </w:pPr>
      <w:r w:rsidRPr="004072AC">
        <w:t>to inflation as compared to existing rates, effective January 1, 2027.</w:t>
      </w:r>
    </w:p>
    <w:p w:rsidR="00222FB1" w:rsidP="00BE42AE" w:rsidRDefault="004072AC" w14:paraId="6E238C00" w14:textId="77777777">
      <w:pPr>
        <w:ind w:firstLine="0"/>
      </w:pPr>
      <w:r>
        <w:t xml:space="preserve">Cal-Am shall </w:t>
      </w:r>
      <w:r w:rsidRPr="004072AC">
        <w:t>establish a memorandum account to track the difference,</w:t>
      </w:r>
    </w:p>
    <w:p w:rsidR="00222FB1" w:rsidP="00BE42AE" w:rsidRDefault="004072AC" w14:paraId="64BEC44C" w14:textId="77777777">
      <w:pPr>
        <w:ind w:firstLine="0"/>
      </w:pPr>
      <w:r w:rsidRPr="004072AC">
        <w:t>subject to refund, between the interim rates and the final rates adopted by</w:t>
      </w:r>
    </w:p>
    <w:p w:rsidR="004072AC" w:rsidP="00BE42AE" w:rsidRDefault="004072AC" w14:paraId="057D91D2" w14:textId="77777777">
      <w:pPr>
        <w:ind w:firstLine="0"/>
      </w:pPr>
      <w:r w:rsidRPr="004072AC">
        <w:t>the Commission in this proceeding.</w:t>
      </w:r>
    </w:p>
    <w:p w:rsidR="00222FB1" w:rsidP="00BE42AE" w:rsidRDefault="003432AC" w14:paraId="3D4FE295" w14:textId="77777777">
      <w:r>
        <w:t xml:space="preserve">The mechanisms approved in today’s decision will allow </w:t>
      </w:r>
      <w:r w:rsidR="004072AC">
        <w:t>Cal-Am</w:t>
      </w:r>
      <w:r>
        <w:t xml:space="preserve"> and its</w:t>
      </w:r>
    </w:p>
    <w:p w:rsidR="00222FB1" w:rsidP="00BE42AE" w:rsidRDefault="003432AC" w14:paraId="3CB437EF" w14:textId="77777777">
      <w:pPr>
        <w:ind w:firstLine="0"/>
      </w:pPr>
      <w:r>
        <w:t>ratepayers to be financially indifferent to the timing of the issuance of the</w:t>
      </w:r>
    </w:p>
    <w:p w:rsidR="00D05EA5" w:rsidP="00BE42AE" w:rsidRDefault="003432AC" w14:paraId="68D2A270" w14:textId="77777777">
      <w:pPr>
        <w:ind w:firstLine="0"/>
      </w:pPr>
      <w:r>
        <w:t>final decision.</w:t>
      </w:r>
    </w:p>
    <w:p w:rsidRPr="00A26200" w:rsidR="005A148C" w:rsidP="00C84788" w:rsidRDefault="009A6277" w14:paraId="73AEA1FD" w14:textId="77777777">
      <w:pPr>
        <w:pStyle w:val="Heading1"/>
        <w:keepLines w:val="0"/>
        <w:spacing w:after="0" w:line="360" w:lineRule="auto"/>
      </w:pPr>
      <w:r w:rsidRPr="00906321">
        <w:lastRenderedPageBreak/>
        <w:t>Background</w:t>
      </w:r>
    </w:p>
    <w:p w:rsidR="00A46A7B" w:rsidP="00A46A7B" w:rsidRDefault="00A46A7B" w14:paraId="0D89580E" w14:textId="77777777">
      <w:pPr>
        <w:pStyle w:val="Standard"/>
      </w:pPr>
      <w:r w:rsidRPr="00A46A7B">
        <w:t xml:space="preserve">On June 29, 2026, </w:t>
      </w:r>
      <w:r>
        <w:t>California-American Water Company (</w:t>
      </w:r>
      <w:r w:rsidRPr="00A46A7B">
        <w:t>Cal-Am</w:t>
      </w:r>
      <w:r>
        <w:t>)</w:t>
      </w:r>
      <w:r w:rsidRPr="00A46A7B">
        <w:t xml:space="preserve"> filed a </w:t>
      </w:r>
      <w:r>
        <w:t>m</w:t>
      </w:r>
      <w:r w:rsidRPr="00A46A7B">
        <w:t xml:space="preserve">otion for </w:t>
      </w:r>
      <w:r>
        <w:t>i</w:t>
      </w:r>
      <w:r w:rsidRPr="00A46A7B">
        <w:t xml:space="preserve">nterim </w:t>
      </w:r>
      <w:r>
        <w:t>r</w:t>
      </w:r>
      <w:r w:rsidRPr="00A46A7B">
        <w:t>ate</w:t>
      </w:r>
      <w:r>
        <w:t xml:space="preserve"> </w:t>
      </w:r>
      <w:r w:rsidR="00792067">
        <w:t xml:space="preserve">relief in Application (A.) </w:t>
      </w:r>
      <w:r>
        <w:t>25</w:t>
      </w:r>
      <w:r w:rsidR="00792067">
        <w:t>-07-00</w:t>
      </w:r>
      <w:r>
        <w:t>3</w:t>
      </w:r>
      <w:r w:rsidR="00792067">
        <w:t xml:space="preserve"> pursuant to Public Utilities </w:t>
      </w:r>
      <w:r w:rsidR="00764290">
        <w:t xml:space="preserve">(Pub. Util.) </w:t>
      </w:r>
      <w:r w:rsidR="00792067">
        <w:t xml:space="preserve">Code </w:t>
      </w:r>
      <w:r w:rsidR="00764290">
        <w:t>§</w:t>
      </w:r>
      <w:r w:rsidR="00792067">
        <w:t>455.2</w:t>
      </w:r>
      <w:r w:rsidR="004072AC">
        <w:t>.</w:t>
      </w:r>
    </w:p>
    <w:p w:rsidR="00A24634" w:rsidP="00A46A7B" w:rsidRDefault="00A46A7B" w14:paraId="6903CF59" w14:textId="77777777">
      <w:pPr>
        <w:pStyle w:val="Standard"/>
      </w:pPr>
      <w:r>
        <w:t xml:space="preserve">Specifically, in the event that the Commission is not able to issue a decision in A.25-07-003 </w:t>
      </w:r>
      <w:r w:rsidR="00A24634">
        <w:t xml:space="preserve">so </w:t>
      </w:r>
      <w:r>
        <w:t>that new rates cannot become effective by January 1, 2027, Cal</w:t>
      </w:r>
      <w:r w:rsidR="00BE42AE">
        <w:noBreakHyphen/>
      </w:r>
      <w:r>
        <w:t>Am requests Commission approval to file a Tier 1 advice letter to increase rates by an amount equal to inflation as compared to existing rates, effective January</w:t>
      </w:r>
      <w:r w:rsidR="00BE42AE">
        <w:t> </w:t>
      </w:r>
      <w:r>
        <w:t>1,</w:t>
      </w:r>
      <w:r w:rsidR="00BE42AE">
        <w:t> </w:t>
      </w:r>
      <w:r>
        <w:t>2027.</w:t>
      </w:r>
    </w:p>
    <w:p w:rsidR="00A24634" w:rsidP="00A46A7B" w:rsidRDefault="00A24634" w14:paraId="5236875C" w14:textId="77777777">
      <w:pPr>
        <w:pStyle w:val="Standard"/>
      </w:pPr>
      <w:r>
        <w:t>Cal-Am requests that t</w:t>
      </w:r>
      <w:r w:rsidR="00A46A7B">
        <w:t>he index for determining the rate of inflation will be the most recent 12-month ending change in the U.S. Cities Consumer Price Index for All Urban Consumers (CPI-U) published by the U.S. Bureau of Labor Statistics.</w:t>
      </w:r>
      <w:r w:rsidR="00812DD3">
        <w:t xml:space="preserve">  </w:t>
      </w:r>
      <w:r w:rsidR="00A46A7B">
        <w:t>These interim rates will be subject to refund and will be adjusted upward or downward back to the interim rate effective date, consistent with the final rates adopted by the Commission.</w:t>
      </w:r>
    </w:p>
    <w:p w:rsidR="00792067" w:rsidP="00A46A7B" w:rsidRDefault="00A46A7B" w14:paraId="10F3C232" w14:textId="77777777">
      <w:pPr>
        <w:pStyle w:val="Standard"/>
      </w:pPr>
      <w:r>
        <w:t>To that end, Cal</w:t>
      </w:r>
      <w:r w:rsidR="00A24634">
        <w:t xml:space="preserve">-Am </w:t>
      </w:r>
      <w:r>
        <w:t>also seeks authorization to establish via Tier 1 advice letter a memorandum account to track any difference between the interim rates and the final rates</w:t>
      </w:r>
      <w:r w:rsidR="00A24634">
        <w:t xml:space="preserve"> adopted in this application</w:t>
      </w:r>
      <w:r>
        <w:t>.</w:t>
      </w:r>
    </w:p>
    <w:p w:rsidR="00FE46AD" w:rsidP="00C84788" w:rsidRDefault="001450DC" w14:paraId="726DAF9C" w14:textId="77777777">
      <w:pPr>
        <w:pStyle w:val="Heading1"/>
        <w:keepLines w:val="0"/>
        <w:spacing w:after="0" w:line="360" w:lineRule="auto"/>
        <w:ind w:right="0"/>
      </w:pPr>
      <w:bookmarkStart w:name="_Hlk91582285" w:id="2"/>
      <w:r>
        <w:t>Discussion</w:t>
      </w:r>
    </w:p>
    <w:bookmarkEnd w:id="2"/>
    <w:p w:rsidR="006639E4" w:rsidP="00764290" w:rsidRDefault="00764290" w14:paraId="74F6DD65" w14:textId="77777777">
      <w:pPr>
        <w:pStyle w:val="Standard"/>
      </w:pPr>
      <w:r>
        <w:t xml:space="preserve">Pub. Util. Code §455.2 provides for interim rate relief when the Commission is unable to issue its final decision on the general rate case (GRC) application of a water corporation with greater than 10,000 service connections </w:t>
      </w:r>
      <w:r w:rsidR="00AD7BFE">
        <w:t xml:space="preserve">(Class A) </w:t>
      </w:r>
      <w:r>
        <w:t>in a manner ensuring the decision becomes effective on the first day of the test year (TY) in the application.</w:t>
      </w:r>
    </w:p>
    <w:p w:rsidR="00764290" w:rsidP="00764290" w:rsidRDefault="00764290" w14:paraId="3D9850EC" w14:textId="77777777">
      <w:pPr>
        <w:pStyle w:val="Standard"/>
      </w:pPr>
      <w:r>
        <w:t xml:space="preserve">Cal-Am is a </w:t>
      </w:r>
      <w:r w:rsidR="00AD7BFE">
        <w:t xml:space="preserve">Class A </w:t>
      </w:r>
      <w:r>
        <w:t>water corporation and the first day of the TY for its GRC application is January 1, 2027.</w:t>
      </w:r>
    </w:p>
    <w:p w:rsidR="00764290" w:rsidP="00764290" w:rsidRDefault="00764290" w14:paraId="17653080" w14:textId="77777777">
      <w:pPr>
        <w:pStyle w:val="Standard"/>
      </w:pPr>
      <w:r>
        <w:lastRenderedPageBreak/>
        <w:t>The criteria for obtaining interim rate relief under §455.2 are set forth in D</w:t>
      </w:r>
      <w:r w:rsidR="00CB5CC2">
        <w:t>ecision (D</w:t>
      </w:r>
      <w:r>
        <w:t>.</w:t>
      </w:r>
      <w:r w:rsidR="00CB5CC2">
        <w:t xml:space="preserve">) </w:t>
      </w:r>
      <w:r>
        <w:t xml:space="preserve">04-06-018 and D.07-05-062. </w:t>
      </w:r>
      <w:r w:rsidR="00812DD3">
        <w:t xml:space="preserve"> </w:t>
      </w:r>
      <w:r>
        <w:t>Any request for interim rate relief must demonstrate that the utility has made a substantial showing in the application supporting a rate increase at least equal to the rate of inflation.</w:t>
      </w:r>
      <w:r w:rsidR="00812DD3">
        <w:t xml:space="preserve"> </w:t>
      </w:r>
      <w:r>
        <w:t xml:space="preserve"> In addition, the Commission must determine whether the cause for the delay in issuing the final decision is due to actions by the water corporation, and whether interim relief is in the public interest.</w:t>
      </w:r>
    </w:p>
    <w:p w:rsidR="00764290" w:rsidP="00764290" w:rsidRDefault="00AD7BFE" w14:paraId="20024BE9" w14:textId="77777777">
      <w:pPr>
        <w:pStyle w:val="Standard"/>
      </w:pPr>
      <w:r>
        <w:t xml:space="preserve">A settlement agreement between Cal-Am and Cal Advocates that is currently pending review recommends a rate increase at least equal to the rate of inflation. </w:t>
      </w:r>
      <w:r w:rsidR="00812DD3">
        <w:t xml:space="preserve"> </w:t>
      </w:r>
      <w:r w:rsidRPr="00AD7BFE">
        <w:t xml:space="preserve">Most parties </w:t>
      </w:r>
      <w:r>
        <w:t xml:space="preserve">had </w:t>
      </w:r>
      <w:r w:rsidRPr="00AD7BFE">
        <w:t xml:space="preserve">also </w:t>
      </w:r>
      <w:r>
        <w:t xml:space="preserve">initially </w:t>
      </w:r>
      <w:r w:rsidRPr="00AD7BFE">
        <w:t>forecasted a rate increase greater than the rate of inflation.</w:t>
      </w:r>
      <w:r>
        <w:t xml:space="preserve"> </w:t>
      </w:r>
      <w:r w:rsidR="00812DD3">
        <w:t xml:space="preserve"> </w:t>
      </w:r>
      <w:r w:rsidR="00764290">
        <w:t xml:space="preserve">Based on these facts, </w:t>
      </w:r>
      <w:r w:rsidR="006639E4">
        <w:t xml:space="preserve">the </w:t>
      </w:r>
      <w:r w:rsidR="00764290">
        <w:t>first requirement is deemed satisfied.</w:t>
      </w:r>
      <w:r>
        <w:t xml:space="preserve"> </w:t>
      </w:r>
      <w:r w:rsidR="00812DD3">
        <w:t xml:space="preserve"> </w:t>
      </w:r>
      <w:r w:rsidR="00B92756">
        <w:t>We also find the proposed index for determining the rate of inflation reasonable and note that the interim rates will be subject to adjustment once a final decision is issued.</w:t>
      </w:r>
    </w:p>
    <w:p w:rsidR="006639E4" w:rsidP="00764290" w:rsidRDefault="00764290" w14:paraId="1326DFF8" w14:textId="77777777">
      <w:pPr>
        <w:pStyle w:val="Standard"/>
      </w:pPr>
      <w:r>
        <w:t xml:space="preserve">With regards to the second requirement, the </w:t>
      </w:r>
      <w:r w:rsidR="006639E4">
        <w:t xml:space="preserve">procedural schedule set forth in the </w:t>
      </w:r>
      <w:r>
        <w:t>assigned Commissioner’s scoping memo and ruling</w:t>
      </w:r>
      <w:r w:rsidR="006639E4">
        <w:rPr>
          <w:rStyle w:val="FootnoteReference"/>
        </w:rPr>
        <w:footnoteReference w:id="2"/>
      </w:r>
      <w:r>
        <w:t xml:space="preserve"> </w:t>
      </w:r>
      <w:r w:rsidR="006639E4">
        <w:t>contemplates that the proceeding will be concluded prior to January 1, 2027.</w:t>
      </w:r>
      <w:r w:rsidR="00812DD3">
        <w:t xml:space="preserve">  </w:t>
      </w:r>
      <w:r w:rsidR="006639E4">
        <w:t xml:space="preserve">And Cal-Am has complied </w:t>
      </w:r>
      <w:r w:rsidR="005913E0">
        <w:t>with said schedule and is not responsible for any delays in the proceeding.</w:t>
      </w:r>
    </w:p>
    <w:p w:rsidR="00764290" w:rsidP="00764290" w:rsidRDefault="00764290" w14:paraId="556AFB05" w14:textId="77777777">
      <w:pPr>
        <w:pStyle w:val="Standard"/>
      </w:pPr>
      <w:r>
        <w:t xml:space="preserve">With regards to the third requirement, the Commission has recognized in past decisions that utilities should not be financially harmed from delays in processing </w:t>
      </w:r>
      <w:r w:rsidR="005913E0">
        <w:t>GRCs</w:t>
      </w:r>
      <w:r>
        <w:t xml:space="preserve">. </w:t>
      </w:r>
      <w:r w:rsidR="00812DD3">
        <w:t xml:space="preserve"> </w:t>
      </w:r>
      <w:r>
        <w:t xml:space="preserve">Denying </w:t>
      </w:r>
      <w:r w:rsidR="005913E0">
        <w:t xml:space="preserve">Cal-Am’s </w:t>
      </w:r>
      <w:r>
        <w:t xml:space="preserve">request to collect interim rates pending a final decision on this proceeding could financially harm </w:t>
      </w:r>
      <w:r w:rsidR="005913E0">
        <w:t xml:space="preserve">Cal-Am </w:t>
      </w:r>
      <w:r>
        <w:t>and is not in the public interest.</w:t>
      </w:r>
    </w:p>
    <w:p w:rsidR="00764290" w:rsidP="00764290" w:rsidRDefault="00764290" w14:paraId="042CC510" w14:textId="77777777">
      <w:pPr>
        <w:pStyle w:val="Standard"/>
      </w:pPr>
      <w:r>
        <w:lastRenderedPageBreak/>
        <w:t xml:space="preserve">Based on the above, </w:t>
      </w:r>
      <w:r w:rsidR="005913E0">
        <w:t xml:space="preserve">we find that </w:t>
      </w:r>
      <w:r>
        <w:t xml:space="preserve">the criteria for granting interim rate relief set forth in </w:t>
      </w:r>
      <w:r w:rsidRPr="005913E0" w:rsidR="005913E0">
        <w:t>§</w:t>
      </w:r>
      <w:r>
        <w:t xml:space="preserve">455.2 is deemed to have been met. </w:t>
      </w:r>
      <w:r w:rsidR="00812DD3">
        <w:t xml:space="preserve"> </w:t>
      </w:r>
      <w:r>
        <w:t xml:space="preserve">Additionally, no party has protested </w:t>
      </w:r>
      <w:r w:rsidR="005913E0">
        <w:t xml:space="preserve">Cal-Am’s </w:t>
      </w:r>
      <w:r>
        <w:t>motion for interim rate relief.</w:t>
      </w:r>
    </w:p>
    <w:p w:rsidR="005913E0" w:rsidP="00764290" w:rsidRDefault="005913E0" w14:paraId="4490ACE9" w14:textId="77777777">
      <w:pPr>
        <w:pStyle w:val="Standard"/>
      </w:pPr>
      <w:r>
        <w:t xml:space="preserve">Cal-Am should therefore be authorized </w:t>
      </w:r>
      <w:r w:rsidR="00764290">
        <w:t xml:space="preserve">to file with the Commission a </w:t>
      </w:r>
      <w:r w:rsidRPr="005913E0">
        <w:t xml:space="preserve">Tier 1 advice letter to increase rates for ratemaking areas of its service territory by an amount equal to </w:t>
      </w:r>
      <w:r>
        <w:t xml:space="preserve">the rate of inflation </w:t>
      </w:r>
      <w:r w:rsidRPr="005913E0">
        <w:t>as compared to existing rates, effective January 1, 2027</w:t>
      </w:r>
      <w:r w:rsidR="00764290">
        <w:t xml:space="preserve">. </w:t>
      </w:r>
      <w:r w:rsidR="00812DD3">
        <w:t xml:space="preserve"> </w:t>
      </w:r>
      <w:r>
        <w:t>I</w:t>
      </w:r>
      <w:r w:rsidRPr="005913E0">
        <w:t xml:space="preserve">nterim rates </w:t>
      </w:r>
      <w:r>
        <w:t xml:space="preserve">shall only be </w:t>
      </w:r>
      <w:r w:rsidRPr="005913E0">
        <w:t xml:space="preserve">effective </w:t>
      </w:r>
      <w:r>
        <w:t>i</w:t>
      </w:r>
      <w:r w:rsidRPr="005913E0">
        <w:t>n the event that a final decision in this proceeding is not issued, effective on or before January 1, 20</w:t>
      </w:r>
      <w:r>
        <w:t>27.</w:t>
      </w:r>
    </w:p>
    <w:p w:rsidR="003F2A1B" w:rsidP="00764290" w:rsidRDefault="00764290" w14:paraId="7D464606" w14:textId="77777777">
      <w:pPr>
        <w:pStyle w:val="Standard"/>
      </w:pPr>
      <w:r>
        <w:t xml:space="preserve">In addition, the </w:t>
      </w:r>
      <w:r w:rsidR="005913E0">
        <w:t>T</w:t>
      </w:r>
      <w:r>
        <w:t xml:space="preserve">ier </w:t>
      </w:r>
      <w:r w:rsidR="005913E0">
        <w:t>1</w:t>
      </w:r>
      <w:r>
        <w:t xml:space="preserve"> advice letter must request the establishment of a memorandum account to track the difference, subject to refund, between the interim rates and the final rates adopted by the Commission in this proceeding.</w:t>
      </w:r>
    </w:p>
    <w:p w:rsidR="0087527B" w:rsidP="00764290" w:rsidRDefault="0087527B" w14:paraId="0BF95D27" w14:textId="77777777">
      <w:pPr>
        <w:pStyle w:val="Standard"/>
      </w:pPr>
      <w:r w:rsidRPr="0087527B">
        <w:t xml:space="preserve">The authorization </w:t>
      </w:r>
      <w:r w:rsidR="00F6552A">
        <w:t>of</w:t>
      </w:r>
      <w:r w:rsidRPr="0087527B">
        <w:t xml:space="preserve"> a January 1, 202</w:t>
      </w:r>
      <w:r>
        <w:t>7</w:t>
      </w:r>
      <w:r w:rsidR="00C84788">
        <w:t>,</w:t>
      </w:r>
      <w:r w:rsidRPr="0087527B">
        <w:t xml:space="preserve"> revenue requirement effective date does not bind the Commission to adopt </w:t>
      </w:r>
      <w:r>
        <w:t>Cal-Am’s</w:t>
      </w:r>
      <w:r w:rsidRPr="0087527B">
        <w:t xml:space="preserve"> requested GRC revenue requirement, or any portion thereof, as such a determination can only be made upon development of a complete evidentiary record, with full and fair consideration of the record by the Commission.</w:t>
      </w:r>
    </w:p>
    <w:p w:rsidRPr="001450DC" w:rsidR="001450DC" w:rsidP="00C84788" w:rsidRDefault="001450DC" w14:paraId="78775624" w14:textId="77777777">
      <w:pPr>
        <w:pStyle w:val="Heading1"/>
        <w:spacing w:after="0" w:line="360" w:lineRule="auto"/>
      </w:pPr>
      <w:bookmarkStart w:name="_Toc8123723" w:id="3"/>
      <w:bookmarkStart w:name="_Toc12866693" w:id="4"/>
      <w:bookmarkStart w:name="_Toc120015229" w:id="5"/>
      <w:r w:rsidRPr="001450DC">
        <w:t>Comments on Proposed Decision</w:t>
      </w:r>
      <w:bookmarkEnd w:id="3"/>
      <w:bookmarkEnd w:id="4"/>
      <w:bookmarkEnd w:id="5"/>
    </w:p>
    <w:p w:rsidRPr="001450DC" w:rsidR="001450DC" w:rsidP="001450DC" w:rsidRDefault="001450DC" w14:paraId="15308D08" w14:textId="77777777">
      <w:r w:rsidRPr="001450DC">
        <w:t xml:space="preserve">The proposed decision in this matter was mailed to the parties in accordance with Pub. Util. Code </w:t>
      </w:r>
      <w:r w:rsidRPr="00485871" w:rsidR="00485871">
        <w:t>§</w:t>
      </w:r>
      <w:r w:rsidRPr="001450DC">
        <w:t>311 and comments were allowed under Rule 14.3 of the Commission’s Rules of Practice and Procedure.</w:t>
      </w:r>
    </w:p>
    <w:p w:rsidRPr="001450DC" w:rsidR="001450DC" w:rsidP="001450DC" w:rsidRDefault="006D7CCB" w14:paraId="029F1964" w14:textId="77777777">
      <w:r>
        <w:t>No comments were filed by any party</w:t>
      </w:r>
      <w:r w:rsidRPr="001450DC" w:rsidR="001450DC">
        <w:t>.</w:t>
      </w:r>
    </w:p>
    <w:p w:rsidRPr="00A26200" w:rsidR="009A6277" w:rsidP="00C84788" w:rsidRDefault="009A6277" w14:paraId="2C9DCE9F" w14:textId="77777777">
      <w:pPr>
        <w:pStyle w:val="Heading1"/>
        <w:keepLines w:val="0"/>
        <w:spacing w:after="0" w:line="360" w:lineRule="auto"/>
      </w:pPr>
      <w:r w:rsidRPr="005C0D2B">
        <w:t>Assignment</w:t>
      </w:r>
      <w:r w:rsidRPr="00A26200">
        <w:t xml:space="preserve"> of </w:t>
      </w:r>
      <w:r w:rsidRPr="00A26200" w:rsidR="00C67978">
        <w:t>Proceeding</w:t>
      </w:r>
    </w:p>
    <w:p w:rsidR="00B5151A" w:rsidP="00317E98" w:rsidRDefault="00500435" w14:paraId="3D0C7392" w14:textId="77777777">
      <w:pPr>
        <w:pStyle w:val="Standard"/>
      </w:pPr>
      <w:r w:rsidRPr="005C0D2B">
        <w:t>Commissioner</w:t>
      </w:r>
      <w:r w:rsidR="0039091B">
        <w:t xml:space="preserve"> </w:t>
      </w:r>
      <w:r w:rsidR="00AC13A6">
        <w:t>Matthew Baker</w:t>
      </w:r>
      <w:r w:rsidR="00876352">
        <w:t xml:space="preserve"> </w:t>
      </w:r>
      <w:r w:rsidRPr="00A26200">
        <w:t xml:space="preserve">is the assigned </w:t>
      </w:r>
      <w:r w:rsidRPr="00A26200" w:rsidR="0001264A">
        <w:t>C</w:t>
      </w:r>
      <w:r w:rsidRPr="00A26200">
        <w:t>ommissioner and Rafael</w:t>
      </w:r>
      <w:r w:rsidR="0039091B">
        <w:t xml:space="preserve"> </w:t>
      </w:r>
      <w:r w:rsidRPr="00A26200">
        <w:t xml:space="preserve">Lirag </w:t>
      </w:r>
      <w:r w:rsidR="007D28DD">
        <w:t>is</w:t>
      </w:r>
      <w:r w:rsidRPr="00A26200" w:rsidR="007B49CB">
        <w:t xml:space="preserve"> </w:t>
      </w:r>
      <w:r w:rsidRPr="00A26200">
        <w:t xml:space="preserve">the </w:t>
      </w:r>
      <w:r w:rsidRPr="00A26200" w:rsidR="008C1CA5">
        <w:t>a</w:t>
      </w:r>
      <w:r w:rsidRPr="00A26200">
        <w:t xml:space="preserve">ssigned </w:t>
      </w:r>
      <w:r w:rsidRPr="00A26200" w:rsidR="00690F5D">
        <w:t>A</w:t>
      </w:r>
      <w:r w:rsidR="007317A0">
        <w:t>LJ</w:t>
      </w:r>
      <w:r w:rsidR="007D28DD">
        <w:t xml:space="preserve"> </w:t>
      </w:r>
      <w:r w:rsidRPr="00A26200">
        <w:t>for the</w:t>
      </w:r>
      <w:r w:rsidRPr="00A26200" w:rsidR="007B49CB">
        <w:t xml:space="preserve"> </w:t>
      </w:r>
      <w:r w:rsidRPr="00A26200">
        <w:t>proceeding</w:t>
      </w:r>
      <w:r w:rsidRPr="00A26200" w:rsidR="00B5151A">
        <w:t>.</w:t>
      </w:r>
    </w:p>
    <w:p w:rsidRPr="001450DC" w:rsidR="001450DC" w:rsidP="00C84788" w:rsidRDefault="001450DC" w14:paraId="21BA6F4C" w14:textId="77777777">
      <w:pPr>
        <w:keepNext/>
        <w:keepLines/>
        <w:ind w:firstLine="0"/>
        <w:outlineLvl w:val="0"/>
        <w:rPr>
          <w:rFonts w:ascii="Arial" w:hAnsi="Arial" w:cs="Arial"/>
          <w:b/>
          <w:szCs w:val="26"/>
        </w:rPr>
      </w:pPr>
      <w:bookmarkStart w:name="_Toc8123725" w:id="6"/>
      <w:bookmarkStart w:name="_Toc12866695" w:id="7"/>
      <w:bookmarkStart w:name="_Toc120015231" w:id="8"/>
      <w:r w:rsidRPr="001450DC">
        <w:rPr>
          <w:rFonts w:ascii="Arial" w:hAnsi="Arial" w:cs="Arial"/>
          <w:b/>
          <w:szCs w:val="26"/>
        </w:rPr>
        <w:lastRenderedPageBreak/>
        <w:t>Findings of Fact</w:t>
      </w:r>
      <w:bookmarkEnd w:id="6"/>
      <w:bookmarkEnd w:id="7"/>
      <w:bookmarkEnd w:id="8"/>
    </w:p>
    <w:p w:rsidR="00D148AC" w:rsidP="00C84788" w:rsidRDefault="00D148AC" w14:paraId="084C867D" w14:textId="77777777">
      <w:pPr>
        <w:numPr>
          <w:ilvl w:val="0"/>
          <w:numId w:val="17"/>
        </w:numPr>
        <w:ind w:firstLine="360"/>
      </w:pPr>
      <w:r w:rsidRPr="00D148AC">
        <w:t xml:space="preserve">Pub. Util. Code §455.2 provides for interim rate relief when the Commission is unable to issue its final decision </w:t>
      </w:r>
      <w:r>
        <w:t>in a GRC application of a Class A water corporation ensuring the decision becomes effective on the first day of the TY.</w:t>
      </w:r>
    </w:p>
    <w:p w:rsidR="00267551" w:rsidP="00C84788" w:rsidRDefault="00D148AC" w14:paraId="7AD00EA5" w14:textId="77777777">
      <w:pPr>
        <w:numPr>
          <w:ilvl w:val="0"/>
          <w:numId w:val="17"/>
        </w:numPr>
        <w:ind w:firstLine="360"/>
      </w:pPr>
      <w:r w:rsidRPr="00D148AC">
        <w:t>Cal-Am is a Class A water corporation and the first day of the TY for its GRC application is January 1, 2027.</w:t>
      </w:r>
    </w:p>
    <w:p w:rsidR="00D148AC" w:rsidP="00C84788" w:rsidRDefault="00D148AC" w14:paraId="1ACEDAB6" w14:textId="77777777">
      <w:pPr>
        <w:pStyle w:val="OP"/>
        <w:numPr>
          <w:ilvl w:val="0"/>
          <w:numId w:val="17"/>
        </w:numPr>
        <w:ind w:firstLine="360"/>
      </w:pPr>
      <w:r>
        <w:t>The rate increases proposed by most parties and recommended in a settlement agreement is at least equal to the rate of inflation.</w:t>
      </w:r>
    </w:p>
    <w:p w:rsidRPr="00B92756" w:rsidR="00B92756" w:rsidP="00C84788" w:rsidRDefault="00B92756" w14:paraId="0CA93AE2" w14:textId="77777777">
      <w:pPr>
        <w:pStyle w:val="OP"/>
        <w:numPr>
          <w:ilvl w:val="0"/>
          <w:numId w:val="17"/>
        </w:numPr>
        <w:ind w:firstLine="360"/>
      </w:pPr>
      <w:r>
        <w:t xml:space="preserve">Utilizing </w:t>
      </w:r>
      <w:r w:rsidRPr="00B92756">
        <w:t>the most recent 12-month ending change in the U.S. Cities CPI-U published by the U.S. Bureau of Labor Statistics</w:t>
      </w:r>
      <w:r>
        <w:t xml:space="preserve"> as the</w:t>
      </w:r>
      <w:r w:rsidRPr="00B92756">
        <w:t xml:space="preserve"> index for determining the rate of inflation</w:t>
      </w:r>
      <w:r>
        <w:t xml:space="preserve"> is reasonable.</w:t>
      </w:r>
    </w:p>
    <w:p w:rsidR="00D148AC" w:rsidP="00C84788" w:rsidRDefault="00D148AC" w14:paraId="53449D82" w14:textId="77777777">
      <w:pPr>
        <w:pStyle w:val="OP"/>
        <w:numPr>
          <w:ilvl w:val="0"/>
          <w:numId w:val="17"/>
        </w:numPr>
        <w:ind w:firstLine="360"/>
      </w:pPr>
      <w:r>
        <w:t>Cal-Am has complied with the procedural schedule and is not responsible for any delays in the proceeding.</w:t>
      </w:r>
    </w:p>
    <w:p w:rsidR="00267551" w:rsidP="00C84788" w:rsidRDefault="00D148AC" w14:paraId="0A5B60EB" w14:textId="77777777">
      <w:pPr>
        <w:pStyle w:val="OP"/>
        <w:numPr>
          <w:ilvl w:val="0"/>
          <w:numId w:val="17"/>
        </w:numPr>
        <w:ind w:firstLine="360"/>
      </w:pPr>
      <w:r>
        <w:t>Denying Cal-Am’s request to collect interim rates pending a final decision on this proceeding could financially harm Cal-Am and is not in the public interest.</w:t>
      </w:r>
    </w:p>
    <w:p w:rsidRPr="00D148AC" w:rsidR="00D148AC" w:rsidP="00C84788" w:rsidRDefault="00D148AC" w14:paraId="6EA1BEEE" w14:textId="77777777">
      <w:pPr>
        <w:pStyle w:val="OP"/>
        <w:numPr>
          <w:ilvl w:val="0"/>
          <w:numId w:val="17"/>
        </w:numPr>
        <w:ind w:firstLine="360"/>
      </w:pPr>
      <w:r>
        <w:t>A</w:t>
      </w:r>
      <w:r w:rsidRPr="00D148AC">
        <w:t xml:space="preserve"> memorandum account </w:t>
      </w:r>
      <w:r>
        <w:t xml:space="preserve">is necessary to </w:t>
      </w:r>
      <w:r w:rsidRPr="00D148AC">
        <w:t>track the difference</w:t>
      </w:r>
      <w:r>
        <w:t xml:space="preserve"> </w:t>
      </w:r>
      <w:r w:rsidRPr="00D148AC">
        <w:t>between the interim rates and the final rates adopted by the Commission in this proceeding.</w:t>
      </w:r>
    </w:p>
    <w:p w:rsidRPr="001450DC" w:rsidR="00267551" w:rsidP="00C84788" w:rsidRDefault="00267551" w14:paraId="4E26AD11" w14:textId="77777777">
      <w:pPr>
        <w:keepNext/>
        <w:keepLines/>
        <w:spacing w:before="120"/>
        <w:ind w:firstLine="0"/>
        <w:outlineLvl w:val="0"/>
        <w:rPr>
          <w:rFonts w:ascii="Arial" w:hAnsi="Arial" w:cs="Arial"/>
          <w:b/>
          <w:szCs w:val="26"/>
        </w:rPr>
      </w:pPr>
      <w:r>
        <w:rPr>
          <w:rFonts w:ascii="Arial" w:hAnsi="Arial" w:cs="Arial"/>
          <w:b/>
          <w:szCs w:val="26"/>
        </w:rPr>
        <w:t>Conclusions of Law</w:t>
      </w:r>
    </w:p>
    <w:p w:rsidR="00267551" w:rsidP="00C84788" w:rsidRDefault="00267551" w14:paraId="3CCA41B6" w14:textId="77777777">
      <w:pPr>
        <w:pStyle w:val="OP"/>
        <w:numPr>
          <w:ilvl w:val="0"/>
          <w:numId w:val="16"/>
        </w:numPr>
        <w:ind w:firstLine="360"/>
      </w:pPr>
      <w:r>
        <w:t xml:space="preserve">In the event that the final decision does not occur before the </w:t>
      </w:r>
      <w:r w:rsidR="0087527B">
        <w:t>TY</w:t>
      </w:r>
      <w:r>
        <w:t xml:space="preserve"> begins on January 1, 202</w:t>
      </w:r>
      <w:r w:rsidR="00D148AC">
        <w:t>7</w:t>
      </w:r>
      <w:r>
        <w:t xml:space="preserve">, it is reasonable to grant </w:t>
      </w:r>
      <w:r w:rsidR="00D148AC">
        <w:t xml:space="preserve">Cal-Am’s </w:t>
      </w:r>
      <w:r>
        <w:t xml:space="preserve">unopposed motion to </w:t>
      </w:r>
      <w:r w:rsidR="0087527B">
        <w:t xml:space="preserve">establish interim rates </w:t>
      </w:r>
      <w:r w:rsidRPr="009F35D0" w:rsidR="009F35D0">
        <w:t>by an amount equal to inflation as compared to existing rates, effective January 1, 2027</w:t>
      </w:r>
      <w:r w:rsidR="009F35D0">
        <w:t xml:space="preserve">, </w:t>
      </w:r>
      <w:r w:rsidR="0087527B">
        <w:t>subject to adjustment when a final decision is issued</w:t>
      </w:r>
      <w:r>
        <w:t>.</w:t>
      </w:r>
    </w:p>
    <w:p w:rsidR="009D7EA1" w:rsidP="00C84788" w:rsidRDefault="009D7EA1" w14:paraId="3647C978" w14:textId="77777777">
      <w:pPr>
        <w:pStyle w:val="OP"/>
        <w:numPr>
          <w:ilvl w:val="0"/>
          <w:numId w:val="16"/>
        </w:numPr>
        <w:ind w:firstLine="360"/>
      </w:pPr>
      <w:r w:rsidRPr="009D7EA1">
        <w:t xml:space="preserve">The criteria for obtaining interim rate relief under </w:t>
      </w:r>
      <w:r>
        <w:t xml:space="preserve">Pub. Util. Code </w:t>
      </w:r>
      <w:r w:rsidRPr="009D7EA1">
        <w:t xml:space="preserve">§455.2 set forth in </w:t>
      </w:r>
      <w:r>
        <w:t>D.</w:t>
      </w:r>
      <w:r w:rsidRPr="009D7EA1">
        <w:t>04-06-018 and D.07-05-062</w:t>
      </w:r>
      <w:r>
        <w:t xml:space="preserve"> were complied with.</w:t>
      </w:r>
    </w:p>
    <w:p w:rsidR="00267551" w:rsidP="00C84788" w:rsidRDefault="00267551" w14:paraId="7B08DF13" w14:textId="77777777">
      <w:pPr>
        <w:pStyle w:val="OP"/>
        <w:numPr>
          <w:ilvl w:val="0"/>
          <w:numId w:val="16"/>
        </w:numPr>
        <w:ind w:firstLine="360"/>
      </w:pPr>
      <w:r>
        <w:lastRenderedPageBreak/>
        <w:t>The authorization for a January 1, 202</w:t>
      </w:r>
      <w:r w:rsidR="0087527B">
        <w:t>7</w:t>
      </w:r>
      <w:r w:rsidR="00BE42AE">
        <w:t>,</w:t>
      </w:r>
      <w:r>
        <w:t xml:space="preserve"> revenue requirement effective date does not bind the Commission to adopt </w:t>
      </w:r>
      <w:r w:rsidR="0087527B">
        <w:t>Cal-Am’s</w:t>
      </w:r>
      <w:r>
        <w:t xml:space="preserve"> requested GRC revenue requirement, or any portion thereof, as such a determination can only be made upon development of a complete evidentiary record, with full and fair consideration of the record by the Commission.</w:t>
      </w:r>
    </w:p>
    <w:p w:rsidRPr="000C19CA" w:rsidR="000C2128" w:rsidP="000C2128" w:rsidRDefault="000C2128" w14:paraId="1E62DDFB" w14:textId="77777777">
      <w:pPr>
        <w:pStyle w:val="Mainex"/>
        <w:spacing w:before="240"/>
      </w:pPr>
      <w:bookmarkStart w:name="_Toc12866697" w:id="9"/>
      <w:bookmarkStart w:name="_Toc120015233" w:id="10"/>
      <w:r w:rsidRPr="000C19CA">
        <w:t>ORDER</w:t>
      </w:r>
      <w:bookmarkEnd w:id="9"/>
      <w:bookmarkEnd w:id="10"/>
    </w:p>
    <w:p w:rsidRPr="000C19CA" w:rsidR="000C2128" w:rsidP="000C2128" w:rsidRDefault="000C2128" w14:paraId="51EAA63F" w14:textId="77777777">
      <w:pPr>
        <w:keepNext/>
      </w:pPr>
      <w:r w:rsidRPr="000C19CA">
        <w:rPr>
          <w:b/>
        </w:rPr>
        <w:t>IT IS ORDERED</w:t>
      </w:r>
      <w:r w:rsidRPr="000C19CA">
        <w:t xml:space="preserve"> that:</w:t>
      </w:r>
    </w:p>
    <w:p w:rsidR="00E51E2F" w:rsidP="00C84788" w:rsidRDefault="004C2099" w14:paraId="31F8A457" w14:textId="77777777">
      <w:pPr>
        <w:pStyle w:val="OP"/>
        <w:numPr>
          <w:ilvl w:val="0"/>
          <w:numId w:val="15"/>
        </w:numPr>
        <w:ind w:left="0" w:firstLine="360"/>
      </w:pPr>
      <w:r>
        <w:t xml:space="preserve">The motion filed by </w:t>
      </w:r>
      <w:r w:rsidRPr="004C2099">
        <w:t xml:space="preserve">California-American Water Company </w:t>
      </w:r>
      <w:r>
        <w:t>on June</w:t>
      </w:r>
      <w:r w:rsidR="00BE42AE">
        <w:t xml:space="preserve"> </w:t>
      </w:r>
      <w:r>
        <w:t>29,</w:t>
      </w:r>
      <w:r w:rsidR="00BE42AE">
        <w:t xml:space="preserve"> </w:t>
      </w:r>
      <w:r>
        <w:t xml:space="preserve">2026, </w:t>
      </w:r>
      <w:r w:rsidRPr="004C2099">
        <w:t xml:space="preserve">for interim rate relief in </w:t>
      </w:r>
      <w:r>
        <w:t>this application, is granted.</w:t>
      </w:r>
    </w:p>
    <w:p w:rsidR="00121EAE" w:rsidP="00C84788" w:rsidRDefault="00121EAE" w14:paraId="2AC57533" w14:textId="77777777">
      <w:pPr>
        <w:pStyle w:val="OP"/>
        <w:numPr>
          <w:ilvl w:val="0"/>
          <w:numId w:val="15"/>
        </w:numPr>
        <w:ind w:left="0" w:firstLine="360"/>
      </w:pPr>
      <w:r>
        <w:t xml:space="preserve">Within 30 days from the date of this ruling, California-American Water Company shall file by Tier 1 advice letter, a tariff to implement interim rates for its customer service areas </w:t>
      </w:r>
      <w:r w:rsidRPr="00121EAE">
        <w:t>equal to inflation as compared to existing rates</w:t>
      </w:r>
      <w:r>
        <w:t>,</w:t>
      </w:r>
      <w:r w:rsidRPr="00121EAE">
        <w:t xml:space="preserve"> </w:t>
      </w:r>
      <w:r>
        <w:t xml:space="preserve">to be effective on January 1, 2027. </w:t>
      </w:r>
      <w:r w:rsidR="00812DD3">
        <w:t xml:space="preserve"> </w:t>
      </w:r>
      <w:r>
        <w:t>The index for determining the rate of inflation will be the most recent 12-month ending change in the U.S. Cities Consumer Price Index for All Urban Consumers published by the U.S. Bureau of Labor Statistics.</w:t>
      </w:r>
    </w:p>
    <w:p w:rsidR="00121EAE" w:rsidP="00C84788" w:rsidRDefault="00121EAE" w14:paraId="742DE5F6" w14:textId="77777777">
      <w:pPr>
        <w:pStyle w:val="OP"/>
        <w:numPr>
          <w:ilvl w:val="0"/>
          <w:numId w:val="15"/>
        </w:numPr>
        <w:ind w:left="0" w:firstLine="360"/>
      </w:pPr>
      <w:r>
        <w:t xml:space="preserve">The interim rates specified in Ordering Paragraph 2 shall only be effective </w:t>
      </w:r>
      <w:r w:rsidRPr="00121EAE">
        <w:t>in the event that a final decision in this proceeding is not issued, effective on or before January 1, 2027.</w:t>
      </w:r>
    </w:p>
    <w:p w:rsidR="00121EAE" w:rsidP="00C84788" w:rsidRDefault="00121EAE" w14:paraId="1FDC16AA" w14:textId="77777777">
      <w:pPr>
        <w:pStyle w:val="OP"/>
        <w:numPr>
          <w:ilvl w:val="0"/>
          <w:numId w:val="15"/>
        </w:numPr>
        <w:ind w:left="0" w:firstLine="360"/>
      </w:pPr>
      <w:r>
        <w:t xml:space="preserve"> The </w:t>
      </w:r>
      <w:r w:rsidR="004C2099">
        <w:t>T</w:t>
      </w:r>
      <w:r>
        <w:t xml:space="preserve">ier </w:t>
      </w:r>
      <w:r w:rsidR="004C2099">
        <w:t>1</w:t>
      </w:r>
      <w:r>
        <w:t xml:space="preserve"> advice letter </w:t>
      </w:r>
      <w:r w:rsidR="004C2099">
        <w:t xml:space="preserve">specified in Ordering Paragraph 2 </w:t>
      </w:r>
      <w:r>
        <w:t>must request the establishment of a memorandum account to track the difference, subject to refund, between the interim rates and the final rates adopted by the Commission in this proceeding.</w:t>
      </w:r>
    </w:p>
    <w:p w:rsidR="00A159AF" w:rsidP="00A159AF" w:rsidRDefault="00A159AF" w14:paraId="00605EE7" w14:textId="2D8970E2">
      <w:pPr>
        <w:pStyle w:val="OP"/>
        <w:keepNext/>
        <w:numPr>
          <w:ilvl w:val="0"/>
          <w:numId w:val="15"/>
        </w:numPr>
        <w:ind w:left="0" w:firstLine="360"/>
      </w:pPr>
      <w:r w:rsidRPr="000C19CA">
        <w:t>Application 2</w:t>
      </w:r>
      <w:r>
        <w:t>5</w:t>
      </w:r>
      <w:r w:rsidRPr="000C19CA">
        <w:noBreakHyphen/>
      </w:r>
      <w:r>
        <w:t>07-003 remains open</w:t>
      </w:r>
      <w:r w:rsidRPr="000C19CA">
        <w:t>.</w:t>
      </w:r>
    </w:p>
    <w:p w:rsidR="00A159AF" w:rsidP="00A159AF" w:rsidRDefault="00A159AF" w14:paraId="14902D4C" w14:textId="6CB6D612">
      <w:pPr>
        <w:pStyle w:val="OP"/>
        <w:keepNext/>
        <w:numPr>
          <w:ilvl w:val="0"/>
          <w:numId w:val="15"/>
        </w:numPr>
        <w:ind w:left="0" w:firstLine="360"/>
      </w:pPr>
      <w:r w:rsidRPr="00A159AF">
        <w:t>This order is effective today.</w:t>
      </w:r>
    </w:p>
    <w:p w:rsidR="00A159AF" w:rsidP="00A159AF" w:rsidRDefault="00A159AF" w14:paraId="1207A846" w14:textId="77777777">
      <w:pPr>
        <w:pStyle w:val="OP"/>
        <w:ind w:left="360"/>
      </w:pPr>
    </w:p>
    <w:p w:rsidR="000C2128" w:rsidP="00A159AF" w:rsidRDefault="000C2128" w14:paraId="0DA9D43F" w14:textId="1A72C757">
      <w:pPr>
        <w:pStyle w:val="OP"/>
        <w:keepNext/>
        <w:ind w:firstLine="576"/>
      </w:pPr>
      <w:r w:rsidRPr="000C19CA">
        <w:lastRenderedPageBreak/>
        <w:t>Dated</w:t>
      </w:r>
      <w:r w:rsidR="00BE42AE">
        <w:t> </w:t>
      </w:r>
      <w:r w:rsidR="00A159AF">
        <w:t>October 8</w:t>
      </w:r>
      <w:r w:rsidRPr="000C19CA">
        <w:t>,</w:t>
      </w:r>
      <w:r w:rsidR="00C84788">
        <w:t> </w:t>
      </w:r>
      <w:r w:rsidR="00BE42AE">
        <w:t>2026, </w:t>
      </w:r>
      <w:r w:rsidRPr="000C19CA">
        <w:t>at</w:t>
      </w:r>
      <w:r w:rsidR="00BE42AE">
        <w:t> </w:t>
      </w:r>
      <w:r w:rsidRPr="000C19CA">
        <w:t>Sac</w:t>
      </w:r>
      <w:r w:rsidR="00BE42AE">
        <w:t>rament</w:t>
      </w:r>
      <w:r w:rsidRPr="000C19CA">
        <w:t>o, California.</w:t>
      </w:r>
    </w:p>
    <w:p w:rsidR="00A159AF" w:rsidP="00BE42AE" w:rsidRDefault="00A159AF" w14:paraId="3A65839C" w14:textId="77777777">
      <w:pPr>
        <w:pStyle w:val="Standard"/>
        <w:keepNext/>
      </w:pPr>
    </w:p>
    <w:p w:rsidR="00A159AF" w:rsidP="00BE42AE" w:rsidRDefault="00A159AF" w14:paraId="4B471B38" w14:textId="77777777">
      <w:pPr>
        <w:pStyle w:val="Standard"/>
        <w:keepNext/>
      </w:pPr>
    </w:p>
    <w:p w:rsidR="00A159AF" w:rsidP="00A159AF" w:rsidRDefault="00A159AF" w14:paraId="1407C187" w14:textId="77777777">
      <w:pPr>
        <w:pStyle w:val="Standard"/>
        <w:keepNext/>
        <w:spacing w:line="240" w:lineRule="auto"/>
        <w:ind w:left="5184"/>
      </w:pPr>
      <w:r>
        <w:t>JOHN REYNOLDS</w:t>
      </w:r>
    </w:p>
    <w:p w:rsidR="00A159AF" w:rsidP="00A159AF" w:rsidRDefault="00A159AF" w14:paraId="08980B99" w14:textId="6D7C6247">
      <w:pPr>
        <w:pStyle w:val="Standard"/>
        <w:keepNext/>
        <w:spacing w:line="240" w:lineRule="auto"/>
        <w:ind w:left="5184"/>
      </w:pPr>
      <w:r>
        <w:tab/>
      </w:r>
      <w:r>
        <w:tab/>
        <w:t>President</w:t>
      </w:r>
    </w:p>
    <w:p w:rsidR="00A159AF" w:rsidP="00A159AF" w:rsidRDefault="00A159AF" w14:paraId="4C019EDC" w14:textId="77777777">
      <w:pPr>
        <w:pStyle w:val="Standard"/>
        <w:keepNext/>
        <w:spacing w:line="240" w:lineRule="auto"/>
        <w:ind w:left="5184"/>
      </w:pPr>
      <w:r>
        <w:t>DARCIE L. HOUCK</w:t>
      </w:r>
    </w:p>
    <w:p w:rsidR="00A159AF" w:rsidP="00A159AF" w:rsidRDefault="00A159AF" w14:paraId="75383330" w14:textId="77777777">
      <w:pPr>
        <w:pStyle w:val="Standard"/>
        <w:keepNext/>
        <w:spacing w:line="240" w:lineRule="auto"/>
        <w:ind w:left="5184"/>
      </w:pPr>
      <w:r>
        <w:t>KAREN DOUGLAS</w:t>
      </w:r>
    </w:p>
    <w:p w:rsidR="00A159AF" w:rsidP="00A159AF" w:rsidRDefault="00A159AF" w14:paraId="0810AD68" w14:textId="77777777">
      <w:pPr>
        <w:pStyle w:val="Standard"/>
        <w:keepNext/>
        <w:spacing w:line="240" w:lineRule="auto"/>
        <w:ind w:left="5184"/>
      </w:pPr>
      <w:r>
        <w:t>MATTHEW BAKER</w:t>
      </w:r>
    </w:p>
    <w:p w:rsidR="00A159AF" w:rsidP="00A159AF" w:rsidRDefault="00A159AF" w14:paraId="02D910BA" w14:textId="77777777">
      <w:pPr>
        <w:pStyle w:val="Standard"/>
        <w:keepNext/>
        <w:spacing w:line="240" w:lineRule="auto"/>
        <w:ind w:left="5184"/>
      </w:pPr>
      <w:r>
        <w:t>CHRISTINE HARADA</w:t>
      </w:r>
    </w:p>
    <w:p w:rsidR="00A159AF" w:rsidP="00A159AF" w:rsidRDefault="00A159AF" w14:paraId="5ADED1EC" w14:textId="5C636DE9">
      <w:pPr>
        <w:pStyle w:val="Standard"/>
        <w:keepNext/>
        <w:spacing w:line="240" w:lineRule="auto"/>
        <w:ind w:left="5184"/>
      </w:pPr>
      <w:r>
        <w:tab/>
      </w:r>
      <w:r>
        <w:tab/>
        <w:t>Commissioners</w:t>
      </w:r>
    </w:p>
    <w:p w:rsidR="008B181E" w:rsidRDefault="008B181E" w14:paraId="33286818" w14:textId="4059432D"/>
    <w:sectPr w:rsidR="008B181E" w:rsidSect="00DD55FC">
      <w:headerReference w:type="default" r:id="rId11"/>
      <w:footerReference w:type="default" r:id="rId12"/>
      <w:headerReference w:type="first" r:id="rId13"/>
      <w:footerReference w:type="first" r:id="rId14"/>
      <w:pgSz w:w="12240" w:h="15840" w:code="1"/>
      <w:pgMar w:top="1728"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8AE9E" w14:textId="77777777" w:rsidR="00677825" w:rsidRDefault="00677825" w:rsidP="0098138E">
      <w:pPr>
        <w:spacing w:line="240" w:lineRule="auto"/>
      </w:pPr>
      <w:r>
        <w:separator/>
      </w:r>
    </w:p>
  </w:endnote>
  <w:endnote w:type="continuationSeparator" w:id="0">
    <w:p w14:paraId="1B1CC941" w14:textId="77777777" w:rsidR="00677825" w:rsidRDefault="00677825"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Palatino Linotype"/>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548717"/>
      <w:docPartObj>
        <w:docPartGallery w:val="Page Numbers (Bottom of Page)"/>
        <w:docPartUnique/>
      </w:docPartObj>
    </w:sdtPr>
    <w:sdtEndPr>
      <w:rPr>
        <w:noProof/>
      </w:rPr>
    </w:sdtEndPr>
    <w:sdtContent>
      <w:p w14:paraId="6B32453B" w14:textId="77777777" w:rsidR="00DD55FC" w:rsidRDefault="00DD55FC" w:rsidP="00DD55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DACED" w14:textId="2DF1377C" w:rsidR="003D3E2B" w:rsidRDefault="00ED2F86" w:rsidP="00C12D1E">
    <w:pPr>
      <w:pStyle w:val="Footer"/>
      <w:ind w:firstLine="0"/>
    </w:pPr>
    <w:r w:rsidRPr="00ED2F86">
      <w:rPr>
        <w:sz w:val="16"/>
        <w:szCs w:val="16"/>
      </w:rPr>
      <w:t>623396670</w:t>
    </w:r>
    <w:r w:rsidR="003D3E2B">
      <w:tab/>
    </w:r>
    <w:r w:rsidR="003D3E2B">
      <w:fldChar w:fldCharType="begin"/>
    </w:r>
    <w:r w:rsidR="003D3E2B">
      <w:instrText xml:space="preserve"> PAGE   \* MERGEFORMAT </w:instrText>
    </w:r>
    <w:r w:rsidR="003D3E2B">
      <w:fldChar w:fldCharType="separate"/>
    </w:r>
    <w:r w:rsidR="003D3E2B">
      <w:rPr>
        <w:noProof/>
      </w:rPr>
      <w:t>1</w:t>
    </w:r>
    <w:r w:rsidR="003D3E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02276" w14:textId="77777777" w:rsidR="00677825" w:rsidRDefault="00677825" w:rsidP="00DF58E7">
      <w:pPr>
        <w:spacing w:line="240" w:lineRule="auto"/>
        <w:ind w:firstLine="0"/>
      </w:pPr>
      <w:r>
        <w:separator/>
      </w:r>
    </w:p>
  </w:footnote>
  <w:footnote w:type="continuationSeparator" w:id="0">
    <w:p w14:paraId="61F849CD" w14:textId="77777777" w:rsidR="00677825" w:rsidRDefault="00677825" w:rsidP="00DF58E7">
      <w:pPr>
        <w:spacing w:line="240" w:lineRule="auto"/>
        <w:ind w:firstLine="0"/>
      </w:pPr>
      <w:r>
        <w:continuationSeparator/>
      </w:r>
    </w:p>
  </w:footnote>
  <w:footnote w:type="continuationNotice" w:id="1">
    <w:p w14:paraId="25E481E7" w14:textId="77777777" w:rsidR="00677825" w:rsidRPr="00DF58E7" w:rsidRDefault="00677825" w:rsidP="00DF58E7">
      <w:pPr>
        <w:spacing w:line="240" w:lineRule="auto"/>
        <w:ind w:firstLine="0"/>
        <w:jc w:val="right"/>
        <w:rPr>
          <w:i/>
          <w:sz w:val="22"/>
        </w:rPr>
      </w:pPr>
      <w:r w:rsidRPr="00DF58E7">
        <w:rPr>
          <w:i/>
          <w:sz w:val="22"/>
        </w:rPr>
        <w:t>Footnote continued on next page.</w:t>
      </w:r>
    </w:p>
  </w:footnote>
  <w:footnote w:id="2">
    <w:p w14:paraId="1F1B5BB2" w14:textId="77777777" w:rsidR="006639E4" w:rsidRDefault="006639E4" w:rsidP="00BE42AE">
      <w:pPr>
        <w:pStyle w:val="FootnoteText"/>
        <w:spacing w:after="0"/>
      </w:pPr>
      <w:r>
        <w:rPr>
          <w:rStyle w:val="FootnoteReference"/>
        </w:rPr>
        <w:footnoteRef/>
      </w:r>
      <w:r>
        <w:t xml:space="preserve"> Issued on September 19,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A243" w14:textId="415EE954" w:rsidR="00B74702" w:rsidRDefault="00B74702" w:rsidP="00B74702">
    <w:pPr>
      <w:pStyle w:val="Header"/>
      <w:ind w:firstLine="0"/>
      <w:rPr>
        <w:b/>
      </w:rPr>
    </w:pPr>
    <w:r>
      <w:t xml:space="preserve">A.25-07-003 </w:t>
    </w:r>
    <w:r w:rsidRPr="00222FB1">
      <w:rPr>
        <w:bCs/>
      </w:rPr>
      <w:t>ALJ/RL8/abb</w:t>
    </w:r>
  </w:p>
  <w:p w14:paraId="75B8F5C9" w14:textId="77777777" w:rsidR="00A159AF" w:rsidRDefault="00A159AF" w:rsidP="00B74702">
    <w:pPr>
      <w:pStyle w:val="Header"/>
      <w:ind w:firstLine="0"/>
      <w:rPr>
        <w:b/>
      </w:rPr>
    </w:pPr>
  </w:p>
  <w:p w14:paraId="2245AC91" w14:textId="77777777" w:rsidR="00A159AF" w:rsidRDefault="00A159AF" w:rsidP="00B74702">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F6CB" w14:textId="77777777" w:rsidR="003D3E2B" w:rsidRDefault="003D3E2B" w:rsidP="00C7711C">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1257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8C842334"/>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8C842334"/>
    <w:numStyleLink w:val="FoFCoLOP"/>
  </w:abstractNum>
  <w:abstractNum w:abstractNumId="3" w15:restartNumberingAfterBreak="0">
    <w:nsid w:val="242301F0"/>
    <w:multiLevelType w:val="hybridMultilevel"/>
    <w:tmpl w:val="2BA4BC14"/>
    <w:lvl w:ilvl="0" w:tplc="4EBCD87C">
      <w:start w:val="1"/>
      <w:numFmt w:val="decimal"/>
      <w:lvlText w:val="%1."/>
      <w:lvlJc w:val="left"/>
      <w:pPr>
        <w:ind w:left="0" w:firstLine="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BF71AC"/>
    <w:multiLevelType w:val="multilevel"/>
    <w:tmpl w:val="D4846F0A"/>
    <w:numStyleLink w:val="Headings"/>
  </w:abstractNum>
  <w:abstractNum w:abstractNumId="5" w15:restartNumberingAfterBreak="0">
    <w:nsid w:val="2B870B4F"/>
    <w:multiLevelType w:val="singleLevel"/>
    <w:tmpl w:val="3682675A"/>
    <w:lvl w:ilvl="0">
      <w:start w:val="1"/>
      <w:numFmt w:val="decimal"/>
      <w:lvlText w:val="%1."/>
      <w:lvlJc w:val="left"/>
      <w:pPr>
        <w:ind w:left="0" w:firstLine="540"/>
      </w:pPr>
      <w:rPr>
        <w:rFonts w:hint="default"/>
      </w:rPr>
    </w:lvl>
  </w:abstractNum>
  <w:abstractNum w:abstractNumId="6" w15:restartNumberingAfterBreak="0">
    <w:nsid w:val="331F6D42"/>
    <w:multiLevelType w:val="multilevel"/>
    <w:tmpl w:val="D4846F0A"/>
    <w:styleLink w:val="Headings"/>
    <w:lvl w:ilvl="0">
      <w:start w:val="1"/>
      <w:numFmt w:val="decimal"/>
      <w:pStyle w:val="Heading1"/>
      <w:lvlText w:val="%1."/>
      <w:lvlJc w:val="left"/>
      <w:pPr>
        <w:tabs>
          <w:tab w:val="num" w:pos="720"/>
        </w:tabs>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ind w:left="720" w:firstLine="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7" w15:restartNumberingAfterBreak="0">
    <w:nsid w:val="380020B2"/>
    <w:multiLevelType w:val="singleLevel"/>
    <w:tmpl w:val="3682675A"/>
    <w:lvl w:ilvl="0">
      <w:start w:val="1"/>
      <w:numFmt w:val="decimal"/>
      <w:lvlText w:val="%1."/>
      <w:lvlJc w:val="left"/>
      <w:pPr>
        <w:ind w:left="0" w:firstLine="540"/>
      </w:pPr>
      <w:rPr>
        <w:rFonts w:hint="default"/>
      </w:rPr>
    </w:lvl>
  </w:abstractNum>
  <w:abstractNum w:abstractNumId="8" w15:restartNumberingAfterBreak="0">
    <w:nsid w:val="59D042D7"/>
    <w:multiLevelType w:val="multilevel"/>
    <w:tmpl w:val="8C842334"/>
    <w:numStyleLink w:val="FoFCoLOP"/>
  </w:abstractNum>
  <w:abstractNum w:abstractNumId="9" w15:restartNumberingAfterBreak="0">
    <w:nsid w:val="61A25780"/>
    <w:multiLevelType w:val="multilevel"/>
    <w:tmpl w:val="D4846F0A"/>
    <w:numStyleLink w:val="Headings"/>
  </w:abstractNum>
  <w:abstractNum w:abstractNumId="10"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5CB3ED6"/>
    <w:multiLevelType w:val="hybridMultilevel"/>
    <w:tmpl w:val="CD3CFA2E"/>
    <w:lvl w:ilvl="0" w:tplc="2BC8DCEA">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6595788">
    <w:abstractNumId w:val="1"/>
  </w:num>
  <w:num w:numId="2" w16cid:durableId="425541819">
    <w:abstractNumId w:val="6"/>
  </w:num>
  <w:num w:numId="3" w16cid:durableId="782766193">
    <w:abstractNumId w:val="4"/>
    <w:lvlOverride w:ilvl="0">
      <w:startOverride w:val="13"/>
    </w:lvlOverride>
  </w:num>
  <w:num w:numId="4" w16cid:durableId="1398017794">
    <w:abstractNumId w:val="2"/>
    <w:lvlOverride w:ilvl="0">
      <w:lvl w:ilvl="0">
        <w:start w:val="1"/>
        <w:numFmt w:val="decimal"/>
        <w:pStyle w:val="CoL"/>
        <w:lvlText w:val="%1."/>
        <w:lvlJc w:val="right"/>
        <w:pPr>
          <w:ind w:left="0" w:firstLine="540"/>
        </w:pPr>
        <w:rPr>
          <w:rFonts w:hint="default"/>
        </w:rPr>
      </w:lvl>
    </w:lvlOverride>
  </w:num>
  <w:num w:numId="5" w16cid:durableId="1008755335">
    <w:abstractNumId w:val="8"/>
  </w:num>
  <w:num w:numId="6" w16cid:durableId="1257864666">
    <w:abstractNumId w:val="9"/>
    <w:lvlOverride w:ilvl="0">
      <w:lvl w:ilvl="0">
        <w:start w:val="1"/>
        <w:numFmt w:val="decimal"/>
        <w:pStyle w:val="Heading1"/>
        <w:lvlText w:val="%1."/>
        <w:lvlJc w:val="left"/>
        <w:pPr>
          <w:tabs>
            <w:tab w:val="num" w:pos="720"/>
          </w:tabs>
          <w:ind w:left="720" w:hanging="720"/>
        </w:pPr>
      </w:lvl>
    </w:lvlOverride>
    <w:lvlOverride w:ilvl="6">
      <w:lvl w:ilvl="6">
        <w:start w:val="1"/>
        <w:numFmt w:val="decimal"/>
        <w:pStyle w:val="ListNum"/>
        <w:lvlText w:val="%7."/>
        <w:lvlJc w:val="left"/>
        <w:pPr>
          <w:ind w:left="720" w:firstLine="0"/>
        </w:pPr>
      </w:lvl>
    </w:lvlOverride>
    <w:lvlOverride w:ilvl="7">
      <w:lvl w:ilvl="7">
        <w:start w:val="1"/>
        <w:numFmt w:val="lowerLetter"/>
        <w:pStyle w:val="ListAlpha"/>
        <w:lvlText w:val="%8."/>
        <w:lvlJc w:val="left"/>
        <w:pPr>
          <w:ind w:left="1080" w:hanging="360"/>
        </w:pPr>
      </w:lvl>
    </w:lvlOverride>
  </w:num>
  <w:num w:numId="7" w16cid:durableId="1290667183">
    <w:abstractNumId w:val="0"/>
  </w:num>
  <w:num w:numId="8" w16cid:durableId="884175281">
    <w:abstractNumId w:val="5"/>
  </w:num>
  <w:num w:numId="9" w16cid:durableId="1799835810">
    <w:abstractNumId w:val="5"/>
  </w:num>
  <w:num w:numId="10" w16cid:durableId="130296011">
    <w:abstractNumId w:val="5"/>
    <w:lvlOverride w:ilvl="0">
      <w:startOverride w:val="1"/>
    </w:lvlOverride>
  </w:num>
  <w:num w:numId="11" w16cid:durableId="1324509761">
    <w:abstractNumId w:val="5"/>
    <w:lvlOverride w:ilvl="0">
      <w:startOverride w:val="1"/>
      <w:lvl w:ilvl="0">
        <w:start w:val="1"/>
        <w:numFmt w:val="decimal"/>
        <w:lvlText w:val="%1."/>
        <w:lvlJc w:val="right"/>
        <w:pPr>
          <w:ind w:left="0" w:firstLine="540"/>
        </w:pPr>
        <w:rPr>
          <w:rFonts w:hint="default"/>
        </w:rPr>
      </w:lvl>
    </w:lvlOverride>
  </w:num>
  <w:num w:numId="12" w16cid:durableId="1913931732">
    <w:abstractNumId w:val="10"/>
  </w:num>
  <w:num w:numId="13" w16cid:durableId="759570320">
    <w:abstractNumId w:val="5"/>
    <w:lvlOverride w:ilvl="0">
      <w:startOverride w:val="1"/>
      <w:lvl w:ilvl="0">
        <w:start w:val="1"/>
        <w:numFmt w:val="decimal"/>
        <w:lvlText w:val="%1."/>
        <w:lvlJc w:val="right"/>
        <w:pPr>
          <w:ind w:left="0" w:firstLine="540"/>
        </w:pPr>
        <w:rPr>
          <w:rFonts w:hint="default"/>
        </w:rPr>
      </w:lvl>
    </w:lvlOverride>
  </w:num>
  <w:num w:numId="14" w16cid:durableId="1665354609">
    <w:abstractNumId w:val="5"/>
    <w:lvlOverride w:ilvl="0">
      <w:startOverride w:val="1"/>
      <w:lvl w:ilvl="0">
        <w:start w:val="1"/>
        <w:numFmt w:val="decimal"/>
        <w:lvlText w:val="%1."/>
        <w:lvlJc w:val="right"/>
        <w:pPr>
          <w:ind w:left="0" w:firstLine="540"/>
        </w:pPr>
        <w:rPr>
          <w:rFonts w:hint="default"/>
        </w:rPr>
      </w:lvl>
    </w:lvlOverride>
  </w:num>
  <w:num w:numId="15" w16cid:durableId="1017803549">
    <w:abstractNumId w:val="11"/>
  </w:num>
  <w:num w:numId="16" w16cid:durableId="74712793">
    <w:abstractNumId w:val="7"/>
  </w:num>
  <w:num w:numId="17" w16cid:durableId="149664952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isplayBackgroundShape/>
  <w:defaultTabStop w:val="576"/>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D13"/>
    <w:rsid w:val="00000F6A"/>
    <w:rsid w:val="000026DC"/>
    <w:rsid w:val="0001264A"/>
    <w:rsid w:val="00012C83"/>
    <w:rsid w:val="00012D69"/>
    <w:rsid w:val="00014DA9"/>
    <w:rsid w:val="00021E32"/>
    <w:rsid w:val="0002496A"/>
    <w:rsid w:val="000266A0"/>
    <w:rsid w:val="00027AE0"/>
    <w:rsid w:val="00030EC9"/>
    <w:rsid w:val="00034558"/>
    <w:rsid w:val="00035576"/>
    <w:rsid w:val="00041B5B"/>
    <w:rsid w:val="00043465"/>
    <w:rsid w:val="00053763"/>
    <w:rsid w:val="00062E3F"/>
    <w:rsid w:val="0006300E"/>
    <w:rsid w:val="0007115A"/>
    <w:rsid w:val="00080139"/>
    <w:rsid w:val="00081434"/>
    <w:rsid w:val="00081CDC"/>
    <w:rsid w:val="0008268F"/>
    <w:rsid w:val="000862A3"/>
    <w:rsid w:val="00090CE1"/>
    <w:rsid w:val="00093A0E"/>
    <w:rsid w:val="00094C7B"/>
    <w:rsid w:val="000973C8"/>
    <w:rsid w:val="000A2AA9"/>
    <w:rsid w:val="000A56F2"/>
    <w:rsid w:val="000A6E05"/>
    <w:rsid w:val="000B12FA"/>
    <w:rsid w:val="000B6831"/>
    <w:rsid w:val="000B68BE"/>
    <w:rsid w:val="000C08BF"/>
    <w:rsid w:val="000C2128"/>
    <w:rsid w:val="000C3B9A"/>
    <w:rsid w:val="000C6A96"/>
    <w:rsid w:val="000D25A8"/>
    <w:rsid w:val="000D30AC"/>
    <w:rsid w:val="000D4536"/>
    <w:rsid w:val="000D63C4"/>
    <w:rsid w:val="000E104D"/>
    <w:rsid w:val="000E32A0"/>
    <w:rsid w:val="000E3FB1"/>
    <w:rsid w:val="000E4C53"/>
    <w:rsid w:val="000F30AB"/>
    <w:rsid w:val="000F330B"/>
    <w:rsid w:val="000F422C"/>
    <w:rsid w:val="000F70EA"/>
    <w:rsid w:val="00103D20"/>
    <w:rsid w:val="001051F8"/>
    <w:rsid w:val="00111BCA"/>
    <w:rsid w:val="00111DD1"/>
    <w:rsid w:val="00114611"/>
    <w:rsid w:val="00121089"/>
    <w:rsid w:val="00121EAE"/>
    <w:rsid w:val="00122C89"/>
    <w:rsid w:val="00125FD7"/>
    <w:rsid w:val="001266AB"/>
    <w:rsid w:val="00135A3F"/>
    <w:rsid w:val="00136782"/>
    <w:rsid w:val="00137AD2"/>
    <w:rsid w:val="001416A2"/>
    <w:rsid w:val="001434FC"/>
    <w:rsid w:val="001450DC"/>
    <w:rsid w:val="00145D1E"/>
    <w:rsid w:val="00155802"/>
    <w:rsid w:val="001563CB"/>
    <w:rsid w:val="001564B5"/>
    <w:rsid w:val="001637A7"/>
    <w:rsid w:val="0017031F"/>
    <w:rsid w:val="00170BC0"/>
    <w:rsid w:val="00175ADC"/>
    <w:rsid w:val="00176CC9"/>
    <w:rsid w:val="00183E78"/>
    <w:rsid w:val="00184C6A"/>
    <w:rsid w:val="001873A9"/>
    <w:rsid w:val="00194ED1"/>
    <w:rsid w:val="00195ED7"/>
    <w:rsid w:val="00197196"/>
    <w:rsid w:val="001A1E06"/>
    <w:rsid w:val="001A71C6"/>
    <w:rsid w:val="001B03B9"/>
    <w:rsid w:val="001B2645"/>
    <w:rsid w:val="001B4D13"/>
    <w:rsid w:val="001B5FF4"/>
    <w:rsid w:val="001C363F"/>
    <w:rsid w:val="001D2EED"/>
    <w:rsid w:val="001E2A62"/>
    <w:rsid w:val="001E3728"/>
    <w:rsid w:val="001E6911"/>
    <w:rsid w:val="001F2819"/>
    <w:rsid w:val="001F2A08"/>
    <w:rsid w:val="001F2FED"/>
    <w:rsid w:val="002043EC"/>
    <w:rsid w:val="00205BB3"/>
    <w:rsid w:val="00205E9C"/>
    <w:rsid w:val="0020743A"/>
    <w:rsid w:val="002146E2"/>
    <w:rsid w:val="0021634E"/>
    <w:rsid w:val="00222FB1"/>
    <w:rsid w:val="00225099"/>
    <w:rsid w:val="0022617A"/>
    <w:rsid w:val="0023330C"/>
    <w:rsid w:val="00235394"/>
    <w:rsid w:val="00242D36"/>
    <w:rsid w:val="00243DC0"/>
    <w:rsid w:val="00243F62"/>
    <w:rsid w:val="00247477"/>
    <w:rsid w:val="00247B69"/>
    <w:rsid w:val="00251ECF"/>
    <w:rsid w:val="00252A96"/>
    <w:rsid w:val="002543B7"/>
    <w:rsid w:val="0026679C"/>
    <w:rsid w:val="002671FC"/>
    <w:rsid w:val="00267551"/>
    <w:rsid w:val="00270440"/>
    <w:rsid w:val="00275853"/>
    <w:rsid w:val="00281DDC"/>
    <w:rsid w:val="00282788"/>
    <w:rsid w:val="00282BD1"/>
    <w:rsid w:val="00284EA5"/>
    <w:rsid w:val="002873EE"/>
    <w:rsid w:val="00287BC5"/>
    <w:rsid w:val="00293122"/>
    <w:rsid w:val="00293374"/>
    <w:rsid w:val="00293DEE"/>
    <w:rsid w:val="0029693A"/>
    <w:rsid w:val="002A0B5D"/>
    <w:rsid w:val="002C4CDD"/>
    <w:rsid w:val="002C5344"/>
    <w:rsid w:val="002C70FF"/>
    <w:rsid w:val="002C7FE9"/>
    <w:rsid w:val="002D0693"/>
    <w:rsid w:val="002D0DC5"/>
    <w:rsid w:val="002D4978"/>
    <w:rsid w:val="002D4EFD"/>
    <w:rsid w:val="002E21C8"/>
    <w:rsid w:val="002E3F7A"/>
    <w:rsid w:val="002F24BC"/>
    <w:rsid w:val="002F3460"/>
    <w:rsid w:val="002F6113"/>
    <w:rsid w:val="00302B9C"/>
    <w:rsid w:val="00310C52"/>
    <w:rsid w:val="00312E77"/>
    <w:rsid w:val="00313EC9"/>
    <w:rsid w:val="00316071"/>
    <w:rsid w:val="00317E98"/>
    <w:rsid w:val="00321136"/>
    <w:rsid w:val="00322CF6"/>
    <w:rsid w:val="00327723"/>
    <w:rsid w:val="003313D2"/>
    <w:rsid w:val="00342299"/>
    <w:rsid w:val="00342F62"/>
    <w:rsid w:val="003432AC"/>
    <w:rsid w:val="00343E5C"/>
    <w:rsid w:val="00350930"/>
    <w:rsid w:val="0036017B"/>
    <w:rsid w:val="003611C7"/>
    <w:rsid w:val="00362755"/>
    <w:rsid w:val="00363617"/>
    <w:rsid w:val="00365755"/>
    <w:rsid w:val="0036747F"/>
    <w:rsid w:val="003702F3"/>
    <w:rsid w:val="00373B93"/>
    <w:rsid w:val="003848CA"/>
    <w:rsid w:val="00385224"/>
    <w:rsid w:val="0039091B"/>
    <w:rsid w:val="00392E7A"/>
    <w:rsid w:val="003944F8"/>
    <w:rsid w:val="0039578B"/>
    <w:rsid w:val="003A1803"/>
    <w:rsid w:val="003A230F"/>
    <w:rsid w:val="003A38F0"/>
    <w:rsid w:val="003A6524"/>
    <w:rsid w:val="003C42A8"/>
    <w:rsid w:val="003C480A"/>
    <w:rsid w:val="003C5DDA"/>
    <w:rsid w:val="003D3E2B"/>
    <w:rsid w:val="003D46AB"/>
    <w:rsid w:val="003E53AE"/>
    <w:rsid w:val="003E5527"/>
    <w:rsid w:val="003E5F60"/>
    <w:rsid w:val="003F069A"/>
    <w:rsid w:val="003F25C1"/>
    <w:rsid w:val="003F2A1B"/>
    <w:rsid w:val="003F4329"/>
    <w:rsid w:val="003F6116"/>
    <w:rsid w:val="003F6311"/>
    <w:rsid w:val="004006B7"/>
    <w:rsid w:val="00401440"/>
    <w:rsid w:val="004024FE"/>
    <w:rsid w:val="00402730"/>
    <w:rsid w:val="00405973"/>
    <w:rsid w:val="004072AC"/>
    <w:rsid w:val="00411D1C"/>
    <w:rsid w:val="00412534"/>
    <w:rsid w:val="0041283A"/>
    <w:rsid w:val="00412C83"/>
    <w:rsid w:val="00415D4E"/>
    <w:rsid w:val="00415EF6"/>
    <w:rsid w:val="00426014"/>
    <w:rsid w:val="00434290"/>
    <w:rsid w:val="00442EB3"/>
    <w:rsid w:val="00445463"/>
    <w:rsid w:val="0044596B"/>
    <w:rsid w:val="004500A8"/>
    <w:rsid w:val="0045398E"/>
    <w:rsid w:val="00460B7D"/>
    <w:rsid w:val="00473BF5"/>
    <w:rsid w:val="004775E5"/>
    <w:rsid w:val="00480CB0"/>
    <w:rsid w:val="004816DB"/>
    <w:rsid w:val="00483823"/>
    <w:rsid w:val="00485871"/>
    <w:rsid w:val="00487992"/>
    <w:rsid w:val="00487EBD"/>
    <w:rsid w:val="00496E25"/>
    <w:rsid w:val="004A0480"/>
    <w:rsid w:val="004A0978"/>
    <w:rsid w:val="004A0BC7"/>
    <w:rsid w:val="004A426D"/>
    <w:rsid w:val="004B34EA"/>
    <w:rsid w:val="004B4D96"/>
    <w:rsid w:val="004B5494"/>
    <w:rsid w:val="004C2099"/>
    <w:rsid w:val="004C629B"/>
    <w:rsid w:val="004C67B2"/>
    <w:rsid w:val="004C7A2B"/>
    <w:rsid w:val="004C7D3A"/>
    <w:rsid w:val="004D1EC6"/>
    <w:rsid w:val="004F1E64"/>
    <w:rsid w:val="004F483E"/>
    <w:rsid w:val="004F5333"/>
    <w:rsid w:val="00500435"/>
    <w:rsid w:val="005018A8"/>
    <w:rsid w:val="00504208"/>
    <w:rsid w:val="00504EE5"/>
    <w:rsid w:val="00505A39"/>
    <w:rsid w:val="00512338"/>
    <w:rsid w:val="00514344"/>
    <w:rsid w:val="005208DA"/>
    <w:rsid w:val="00521A9D"/>
    <w:rsid w:val="00521F11"/>
    <w:rsid w:val="005240BF"/>
    <w:rsid w:val="0052642C"/>
    <w:rsid w:val="005373D1"/>
    <w:rsid w:val="005473DE"/>
    <w:rsid w:val="005513EC"/>
    <w:rsid w:val="00553A04"/>
    <w:rsid w:val="00553E2A"/>
    <w:rsid w:val="00554377"/>
    <w:rsid w:val="005603BE"/>
    <w:rsid w:val="0056123C"/>
    <w:rsid w:val="00565751"/>
    <w:rsid w:val="00567C27"/>
    <w:rsid w:val="00571FC5"/>
    <w:rsid w:val="00576872"/>
    <w:rsid w:val="00585390"/>
    <w:rsid w:val="005900AF"/>
    <w:rsid w:val="005913E0"/>
    <w:rsid w:val="00592B0B"/>
    <w:rsid w:val="0059347E"/>
    <w:rsid w:val="005939A5"/>
    <w:rsid w:val="005A148C"/>
    <w:rsid w:val="005A3D78"/>
    <w:rsid w:val="005A68F4"/>
    <w:rsid w:val="005B1CE6"/>
    <w:rsid w:val="005B5C0A"/>
    <w:rsid w:val="005C0D2B"/>
    <w:rsid w:val="005D47DD"/>
    <w:rsid w:val="005E15C8"/>
    <w:rsid w:val="005E420E"/>
    <w:rsid w:val="005E44F9"/>
    <w:rsid w:val="005E5595"/>
    <w:rsid w:val="005E583B"/>
    <w:rsid w:val="005E6CCD"/>
    <w:rsid w:val="005F39DB"/>
    <w:rsid w:val="0060001F"/>
    <w:rsid w:val="0060345C"/>
    <w:rsid w:val="0061241D"/>
    <w:rsid w:val="00614E83"/>
    <w:rsid w:val="006224D2"/>
    <w:rsid w:val="00623E55"/>
    <w:rsid w:val="00630CB9"/>
    <w:rsid w:val="00632207"/>
    <w:rsid w:val="006341E2"/>
    <w:rsid w:val="0063491C"/>
    <w:rsid w:val="00640191"/>
    <w:rsid w:val="00641562"/>
    <w:rsid w:val="0064463A"/>
    <w:rsid w:val="0064661D"/>
    <w:rsid w:val="006544BF"/>
    <w:rsid w:val="0065756B"/>
    <w:rsid w:val="006628D0"/>
    <w:rsid w:val="006639E4"/>
    <w:rsid w:val="00663B6F"/>
    <w:rsid w:val="00677825"/>
    <w:rsid w:val="006834F7"/>
    <w:rsid w:val="0068509F"/>
    <w:rsid w:val="00686912"/>
    <w:rsid w:val="00690F5D"/>
    <w:rsid w:val="006938C5"/>
    <w:rsid w:val="0069430D"/>
    <w:rsid w:val="006960EC"/>
    <w:rsid w:val="006A278A"/>
    <w:rsid w:val="006A598D"/>
    <w:rsid w:val="006A77E3"/>
    <w:rsid w:val="006B2964"/>
    <w:rsid w:val="006B29F1"/>
    <w:rsid w:val="006B5B73"/>
    <w:rsid w:val="006C04D6"/>
    <w:rsid w:val="006D1FBA"/>
    <w:rsid w:val="006D7CCB"/>
    <w:rsid w:val="006E3653"/>
    <w:rsid w:val="006E4231"/>
    <w:rsid w:val="006E4379"/>
    <w:rsid w:val="006E5E28"/>
    <w:rsid w:val="006E6574"/>
    <w:rsid w:val="006F7C08"/>
    <w:rsid w:val="00704402"/>
    <w:rsid w:val="00707E65"/>
    <w:rsid w:val="00714CF2"/>
    <w:rsid w:val="007156B9"/>
    <w:rsid w:val="00720817"/>
    <w:rsid w:val="00722850"/>
    <w:rsid w:val="00725855"/>
    <w:rsid w:val="00726F28"/>
    <w:rsid w:val="00730BDE"/>
    <w:rsid w:val="007317A0"/>
    <w:rsid w:val="0073353F"/>
    <w:rsid w:val="00735A91"/>
    <w:rsid w:val="00736A59"/>
    <w:rsid w:val="007413B0"/>
    <w:rsid w:val="00742E45"/>
    <w:rsid w:val="007447AF"/>
    <w:rsid w:val="007455B8"/>
    <w:rsid w:val="00750816"/>
    <w:rsid w:val="0075264F"/>
    <w:rsid w:val="0075282B"/>
    <w:rsid w:val="007542C2"/>
    <w:rsid w:val="00764290"/>
    <w:rsid w:val="007657C1"/>
    <w:rsid w:val="0077122A"/>
    <w:rsid w:val="00773CBC"/>
    <w:rsid w:val="00773CE6"/>
    <w:rsid w:val="00776CD9"/>
    <w:rsid w:val="00776E3B"/>
    <w:rsid w:val="0077755F"/>
    <w:rsid w:val="0078015E"/>
    <w:rsid w:val="00783237"/>
    <w:rsid w:val="0078790D"/>
    <w:rsid w:val="00791E9F"/>
    <w:rsid w:val="00792067"/>
    <w:rsid w:val="00795C36"/>
    <w:rsid w:val="00796D72"/>
    <w:rsid w:val="00796EAC"/>
    <w:rsid w:val="007A295A"/>
    <w:rsid w:val="007A406D"/>
    <w:rsid w:val="007A62B0"/>
    <w:rsid w:val="007A73F3"/>
    <w:rsid w:val="007A7793"/>
    <w:rsid w:val="007B0941"/>
    <w:rsid w:val="007B49CB"/>
    <w:rsid w:val="007B5208"/>
    <w:rsid w:val="007B5FD7"/>
    <w:rsid w:val="007C168E"/>
    <w:rsid w:val="007C1ECF"/>
    <w:rsid w:val="007C258D"/>
    <w:rsid w:val="007C5A0C"/>
    <w:rsid w:val="007D1D36"/>
    <w:rsid w:val="007D28DD"/>
    <w:rsid w:val="007D344B"/>
    <w:rsid w:val="007D357D"/>
    <w:rsid w:val="007D6B06"/>
    <w:rsid w:val="007D79AA"/>
    <w:rsid w:val="007E0FEE"/>
    <w:rsid w:val="007E1E9C"/>
    <w:rsid w:val="007E2909"/>
    <w:rsid w:val="007E53C4"/>
    <w:rsid w:val="007E54CD"/>
    <w:rsid w:val="007E7125"/>
    <w:rsid w:val="007F2017"/>
    <w:rsid w:val="007F6846"/>
    <w:rsid w:val="007F76A6"/>
    <w:rsid w:val="00801461"/>
    <w:rsid w:val="00802D89"/>
    <w:rsid w:val="0080397E"/>
    <w:rsid w:val="00804E2D"/>
    <w:rsid w:val="008102C2"/>
    <w:rsid w:val="00811AD3"/>
    <w:rsid w:val="00812DD3"/>
    <w:rsid w:val="008143E4"/>
    <w:rsid w:val="00815E1A"/>
    <w:rsid w:val="00820F80"/>
    <w:rsid w:val="008339BB"/>
    <w:rsid w:val="00851341"/>
    <w:rsid w:val="008563DD"/>
    <w:rsid w:val="008569DA"/>
    <w:rsid w:val="0086295B"/>
    <w:rsid w:val="008633E3"/>
    <w:rsid w:val="0086419A"/>
    <w:rsid w:val="00865D2D"/>
    <w:rsid w:val="0087023B"/>
    <w:rsid w:val="00871121"/>
    <w:rsid w:val="0087527B"/>
    <w:rsid w:val="00875C51"/>
    <w:rsid w:val="00876352"/>
    <w:rsid w:val="00880432"/>
    <w:rsid w:val="00881E0A"/>
    <w:rsid w:val="00886E00"/>
    <w:rsid w:val="008A05A2"/>
    <w:rsid w:val="008A179F"/>
    <w:rsid w:val="008A399D"/>
    <w:rsid w:val="008A414E"/>
    <w:rsid w:val="008B0864"/>
    <w:rsid w:val="008B181E"/>
    <w:rsid w:val="008B49A6"/>
    <w:rsid w:val="008B67DD"/>
    <w:rsid w:val="008B715A"/>
    <w:rsid w:val="008C1CA5"/>
    <w:rsid w:val="008C321A"/>
    <w:rsid w:val="008C7413"/>
    <w:rsid w:val="008C7A3F"/>
    <w:rsid w:val="008D0F22"/>
    <w:rsid w:val="008D16B7"/>
    <w:rsid w:val="008D7F71"/>
    <w:rsid w:val="008E1292"/>
    <w:rsid w:val="008E6AE6"/>
    <w:rsid w:val="008E6CF5"/>
    <w:rsid w:val="008F0116"/>
    <w:rsid w:val="008F143D"/>
    <w:rsid w:val="008F1F6C"/>
    <w:rsid w:val="008F4869"/>
    <w:rsid w:val="008F4A92"/>
    <w:rsid w:val="008F525E"/>
    <w:rsid w:val="008F6B65"/>
    <w:rsid w:val="00901493"/>
    <w:rsid w:val="009061DE"/>
    <w:rsid w:val="00906321"/>
    <w:rsid w:val="0090798D"/>
    <w:rsid w:val="00916AB2"/>
    <w:rsid w:val="00925AD6"/>
    <w:rsid w:val="00932000"/>
    <w:rsid w:val="00932370"/>
    <w:rsid w:val="00932865"/>
    <w:rsid w:val="00941846"/>
    <w:rsid w:val="009479CC"/>
    <w:rsid w:val="00951503"/>
    <w:rsid w:val="009530F8"/>
    <w:rsid w:val="0095648F"/>
    <w:rsid w:val="00961A9A"/>
    <w:rsid w:val="00972ABF"/>
    <w:rsid w:val="0098138E"/>
    <w:rsid w:val="0098592C"/>
    <w:rsid w:val="0098655A"/>
    <w:rsid w:val="009929D0"/>
    <w:rsid w:val="009A038A"/>
    <w:rsid w:val="009A6277"/>
    <w:rsid w:val="009B084A"/>
    <w:rsid w:val="009B6FCC"/>
    <w:rsid w:val="009C11A5"/>
    <w:rsid w:val="009C4F62"/>
    <w:rsid w:val="009C6780"/>
    <w:rsid w:val="009D7EA1"/>
    <w:rsid w:val="009E13C0"/>
    <w:rsid w:val="009E7C7F"/>
    <w:rsid w:val="009F0B0B"/>
    <w:rsid w:val="009F35D0"/>
    <w:rsid w:val="00A02C3F"/>
    <w:rsid w:val="00A04B7D"/>
    <w:rsid w:val="00A04CF2"/>
    <w:rsid w:val="00A159AF"/>
    <w:rsid w:val="00A17CE0"/>
    <w:rsid w:val="00A237E4"/>
    <w:rsid w:val="00A24634"/>
    <w:rsid w:val="00A26200"/>
    <w:rsid w:val="00A262E9"/>
    <w:rsid w:val="00A27A75"/>
    <w:rsid w:val="00A3007D"/>
    <w:rsid w:val="00A42306"/>
    <w:rsid w:val="00A44E8D"/>
    <w:rsid w:val="00A46A7B"/>
    <w:rsid w:val="00A55AAE"/>
    <w:rsid w:val="00A55ACD"/>
    <w:rsid w:val="00A66DBB"/>
    <w:rsid w:val="00A72DC4"/>
    <w:rsid w:val="00A76F7F"/>
    <w:rsid w:val="00A77867"/>
    <w:rsid w:val="00A91DEF"/>
    <w:rsid w:val="00A9636B"/>
    <w:rsid w:val="00AA0EDA"/>
    <w:rsid w:val="00AA2EAA"/>
    <w:rsid w:val="00AB6777"/>
    <w:rsid w:val="00AC0DBF"/>
    <w:rsid w:val="00AC13A6"/>
    <w:rsid w:val="00AC1897"/>
    <w:rsid w:val="00AC3438"/>
    <w:rsid w:val="00AC68EE"/>
    <w:rsid w:val="00AC7761"/>
    <w:rsid w:val="00AD04A3"/>
    <w:rsid w:val="00AD4848"/>
    <w:rsid w:val="00AD5162"/>
    <w:rsid w:val="00AD75CB"/>
    <w:rsid w:val="00AD7BFE"/>
    <w:rsid w:val="00AE10F3"/>
    <w:rsid w:val="00AE2289"/>
    <w:rsid w:val="00AE62F0"/>
    <w:rsid w:val="00AE7D53"/>
    <w:rsid w:val="00AF741A"/>
    <w:rsid w:val="00B01F7E"/>
    <w:rsid w:val="00B06806"/>
    <w:rsid w:val="00B076CE"/>
    <w:rsid w:val="00B10568"/>
    <w:rsid w:val="00B11E91"/>
    <w:rsid w:val="00B12E9F"/>
    <w:rsid w:val="00B2283D"/>
    <w:rsid w:val="00B3087D"/>
    <w:rsid w:val="00B30942"/>
    <w:rsid w:val="00B32E87"/>
    <w:rsid w:val="00B3369E"/>
    <w:rsid w:val="00B34794"/>
    <w:rsid w:val="00B409F0"/>
    <w:rsid w:val="00B5122E"/>
    <w:rsid w:val="00B5151A"/>
    <w:rsid w:val="00B60421"/>
    <w:rsid w:val="00B63AAC"/>
    <w:rsid w:val="00B64DB5"/>
    <w:rsid w:val="00B67766"/>
    <w:rsid w:val="00B7267B"/>
    <w:rsid w:val="00B73F63"/>
    <w:rsid w:val="00B74702"/>
    <w:rsid w:val="00B90399"/>
    <w:rsid w:val="00B92756"/>
    <w:rsid w:val="00BA4377"/>
    <w:rsid w:val="00BB0243"/>
    <w:rsid w:val="00BB2DC0"/>
    <w:rsid w:val="00BB594B"/>
    <w:rsid w:val="00BB5F55"/>
    <w:rsid w:val="00BC4B03"/>
    <w:rsid w:val="00BC6B4F"/>
    <w:rsid w:val="00BD56BF"/>
    <w:rsid w:val="00BE030B"/>
    <w:rsid w:val="00BE3792"/>
    <w:rsid w:val="00BE42AE"/>
    <w:rsid w:val="00BF35D7"/>
    <w:rsid w:val="00C04AC1"/>
    <w:rsid w:val="00C10B5F"/>
    <w:rsid w:val="00C10DDF"/>
    <w:rsid w:val="00C12D1E"/>
    <w:rsid w:val="00C132D6"/>
    <w:rsid w:val="00C14A46"/>
    <w:rsid w:val="00C14FC9"/>
    <w:rsid w:val="00C31370"/>
    <w:rsid w:val="00C319ED"/>
    <w:rsid w:val="00C31E61"/>
    <w:rsid w:val="00C41CD1"/>
    <w:rsid w:val="00C5223E"/>
    <w:rsid w:val="00C54FEA"/>
    <w:rsid w:val="00C55C9C"/>
    <w:rsid w:val="00C5687A"/>
    <w:rsid w:val="00C620ED"/>
    <w:rsid w:val="00C62C2D"/>
    <w:rsid w:val="00C6592F"/>
    <w:rsid w:val="00C6657B"/>
    <w:rsid w:val="00C67978"/>
    <w:rsid w:val="00C67CB5"/>
    <w:rsid w:val="00C73F93"/>
    <w:rsid w:val="00C75008"/>
    <w:rsid w:val="00C76F6B"/>
    <w:rsid w:val="00C7711C"/>
    <w:rsid w:val="00C84788"/>
    <w:rsid w:val="00C86DF1"/>
    <w:rsid w:val="00C913A1"/>
    <w:rsid w:val="00CA0F74"/>
    <w:rsid w:val="00CA4C4A"/>
    <w:rsid w:val="00CB3A20"/>
    <w:rsid w:val="00CB5CC2"/>
    <w:rsid w:val="00CC2A01"/>
    <w:rsid w:val="00CC5C57"/>
    <w:rsid w:val="00CC6A99"/>
    <w:rsid w:val="00CC7BE5"/>
    <w:rsid w:val="00CD2181"/>
    <w:rsid w:val="00CD6C81"/>
    <w:rsid w:val="00CE05FF"/>
    <w:rsid w:val="00CE0C3E"/>
    <w:rsid w:val="00CE1360"/>
    <w:rsid w:val="00CE2C57"/>
    <w:rsid w:val="00CE49AD"/>
    <w:rsid w:val="00CE4F74"/>
    <w:rsid w:val="00CE5700"/>
    <w:rsid w:val="00CE616E"/>
    <w:rsid w:val="00CE7FFB"/>
    <w:rsid w:val="00CF6981"/>
    <w:rsid w:val="00CF7994"/>
    <w:rsid w:val="00D00AA3"/>
    <w:rsid w:val="00D0551A"/>
    <w:rsid w:val="00D05EA5"/>
    <w:rsid w:val="00D07F73"/>
    <w:rsid w:val="00D11808"/>
    <w:rsid w:val="00D1292A"/>
    <w:rsid w:val="00D14127"/>
    <w:rsid w:val="00D148AC"/>
    <w:rsid w:val="00D14FB4"/>
    <w:rsid w:val="00D2041C"/>
    <w:rsid w:val="00D20CDE"/>
    <w:rsid w:val="00D25ADE"/>
    <w:rsid w:val="00D306B6"/>
    <w:rsid w:val="00D3391D"/>
    <w:rsid w:val="00D33AC7"/>
    <w:rsid w:val="00D34FB3"/>
    <w:rsid w:val="00D3526F"/>
    <w:rsid w:val="00D43297"/>
    <w:rsid w:val="00D44DB6"/>
    <w:rsid w:val="00D4551B"/>
    <w:rsid w:val="00D50119"/>
    <w:rsid w:val="00D56545"/>
    <w:rsid w:val="00D56979"/>
    <w:rsid w:val="00D73CF0"/>
    <w:rsid w:val="00D74030"/>
    <w:rsid w:val="00D80E4E"/>
    <w:rsid w:val="00D82A43"/>
    <w:rsid w:val="00D84DAE"/>
    <w:rsid w:val="00D9479D"/>
    <w:rsid w:val="00D96366"/>
    <w:rsid w:val="00D9653A"/>
    <w:rsid w:val="00DA2DFE"/>
    <w:rsid w:val="00DA3F52"/>
    <w:rsid w:val="00DA51FD"/>
    <w:rsid w:val="00DA7B5D"/>
    <w:rsid w:val="00DB6328"/>
    <w:rsid w:val="00DC05DC"/>
    <w:rsid w:val="00DD216C"/>
    <w:rsid w:val="00DD55FC"/>
    <w:rsid w:val="00DD6FDF"/>
    <w:rsid w:val="00DE1752"/>
    <w:rsid w:val="00DE1902"/>
    <w:rsid w:val="00DE5412"/>
    <w:rsid w:val="00DF16EC"/>
    <w:rsid w:val="00DF44A6"/>
    <w:rsid w:val="00DF53F4"/>
    <w:rsid w:val="00DF58E7"/>
    <w:rsid w:val="00DF6880"/>
    <w:rsid w:val="00E00856"/>
    <w:rsid w:val="00E03843"/>
    <w:rsid w:val="00E0713B"/>
    <w:rsid w:val="00E11223"/>
    <w:rsid w:val="00E11876"/>
    <w:rsid w:val="00E135E3"/>
    <w:rsid w:val="00E157E6"/>
    <w:rsid w:val="00E203EF"/>
    <w:rsid w:val="00E23CBB"/>
    <w:rsid w:val="00E23EA8"/>
    <w:rsid w:val="00E30B50"/>
    <w:rsid w:val="00E37B59"/>
    <w:rsid w:val="00E426C4"/>
    <w:rsid w:val="00E433AE"/>
    <w:rsid w:val="00E509A4"/>
    <w:rsid w:val="00E51E2F"/>
    <w:rsid w:val="00E528D9"/>
    <w:rsid w:val="00E53438"/>
    <w:rsid w:val="00E566B1"/>
    <w:rsid w:val="00E65323"/>
    <w:rsid w:val="00E65C0F"/>
    <w:rsid w:val="00E713C8"/>
    <w:rsid w:val="00E71971"/>
    <w:rsid w:val="00E75C81"/>
    <w:rsid w:val="00E76019"/>
    <w:rsid w:val="00E76672"/>
    <w:rsid w:val="00E76C59"/>
    <w:rsid w:val="00E90CA7"/>
    <w:rsid w:val="00E9290E"/>
    <w:rsid w:val="00E9707C"/>
    <w:rsid w:val="00EA15A8"/>
    <w:rsid w:val="00EA36C6"/>
    <w:rsid w:val="00EA7EF0"/>
    <w:rsid w:val="00EB2429"/>
    <w:rsid w:val="00EB6716"/>
    <w:rsid w:val="00EC3828"/>
    <w:rsid w:val="00EC63B5"/>
    <w:rsid w:val="00EC659B"/>
    <w:rsid w:val="00ED2F86"/>
    <w:rsid w:val="00ED5725"/>
    <w:rsid w:val="00ED7031"/>
    <w:rsid w:val="00EE3044"/>
    <w:rsid w:val="00EE3060"/>
    <w:rsid w:val="00EE3C47"/>
    <w:rsid w:val="00EE4315"/>
    <w:rsid w:val="00EE73F9"/>
    <w:rsid w:val="00EF6925"/>
    <w:rsid w:val="00F2640D"/>
    <w:rsid w:val="00F26ED3"/>
    <w:rsid w:val="00F331D3"/>
    <w:rsid w:val="00F34313"/>
    <w:rsid w:val="00F368DD"/>
    <w:rsid w:val="00F45144"/>
    <w:rsid w:val="00F454F0"/>
    <w:rsid w:val="00F61880"/>
    <w:rsid w:val="00F62B7A"/>
    <w:rsid w:val="00F6397D"/>
    <w:rsid w:val="00F63A5D"/>
    <w:rsid w:val="00F6552A"/>
    <w:rsid w:val="00F70DB7"/>
    <w:rsid w:val="00F7293E"/>
    <w:rsid w:val="00F76650"/>
    <w:rsid w:val="00F77327"/>
    <w:rsid w:val="00F8347B"/>
    <w:rsid w:val="00F9187B"/>
    <w:rsid w:val="00F92385"/>
    <w:rsid w:val="00FA1B4F"/>
    <w:rsid w:val="00FA6452"/>
    <w:rsid w:val="00FB0FF0"/>
    <w:rsid w:val="00FB2932"/>
    <w:rsid w:val="00FB31EA"/>
    <w:rsid w:val="00FB426C"/>
    <w:rsid w:val="00FB5D9B"/>
    <w:rsid w:val="00FB6282"/>
    <w:rsid w:val="00FC063A"/>
    <w:rsid w:val="00FC47F9"/>
    <w:rsid w:val="00FC709F"/>
    <w:rsid w:val="00FD2980"/>
    <w:rsid w:val="00FD4D5B"/>
    <w:rsid w:val="00FD7223"/>
    <w:rsid w:val="00FE46AD"/>
    <w:rsid w:val="00FE5580"/>
    <w:rsid w:val="00FF110C"/>
    <w:rsid w:val="00FF1BB9"/>
    <w:rsid w:val="00FF5A1F"/>
    <w:rsid w:val="00FF5C3A"/>
    <w:rsid w:val="03E7D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69E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5C36"/>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3944F8"/>
    <w:pPr>
      <w:numPr>
        <w:numId w:val="6"/>
      </w:numPr>
      <w:ind w:right="2160"/>
    </w:pPr>
    <w:rPr>
      <w:rFonts w:eastAsiaTheme="majorEastAsia" w:cstheme="majorBidi"/>
      <w:szCs w:val="32"/>
    </w:rPr>
  </w:style>
  <w:style w:type="paragraph" w:styleId="Heading2">
    <w:name w:val="heading 2"/>
    <w:basedOn w:val="Dummy"/>
    <w:next w:val="Standard"/>
    <w:link w:val="Heading2Char"/>
    <w:uiPriority w:val="4"/>
    <w:qFormat/>
    <w:rsid w:val="003944F8"/>
    <w:pPr>
      <w:numPr>
        <w:ilvl w:val="1"/>
        <w:numId w:val="6"/>
      </w:numPr>
      <w:ind w:right="2160"/>
      <w:outlineLvl w:val="1"/>
    </w:pPr>
  </w:style>
  <w:style w:type="paragraph" w:styleId="Heading3">
    <w:name w:val="heading 3"/>
    <w:basedOn w:val="Dummy"/>
    <w:next w:val="Standard"/>
    <w:link w:val="Heading3Char"/>
    <w:uiPriority w:val="4"/>
    <w:qFormat/>
    <w:rsid w:val="003944F8"/>
    <w:pPr>
      <w:numPr>
        <w:ilvl w:val="2"/>
        <w:numId w:val="6"/>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3944F8"/>
    <w:pPr>
      <w:numPr>
        <w:ilvl w:val="3"/>
        <w:numId w:val="6"/>
      </w:numPr>
      <w:ind w:right="2160"/>
      <w:outlineLvl w:val="3"/>
    </w:pPr>
    <w:rPr>
      <w:rFonts w:eastAsiaTheme="majorEastAsia" w:cstheme="majorBidi"/>
      <w:iCs/>
    </w:rPr>
  </w:style>
  <w:style w:type="paragraph" w:styleId="Heading5">
    <w:name w:val="heading 5"/>
    <w:basedOn w:val="Dummy"/>
    <w:next w:val="Standard"/>
    <w:link w:val="Heading5Char"/>
    <w:uiPriority w:val="4"/>
    <w:rsid w:val="003944F8"/>
    <w:pPr>
      <w:numPr>
        <w:ilvl w:val="4"/>
        <w:numId w:val="6"/>
      </w:numPr>
      <w:ind w:right="2160"/>
      <w:outlineLvl w:val="4"/>
    </w:pPr>
    <w:rPr>
      <w:rFonts w:eastAsiaTheme="majorEastAsia" w:cstheme="majorBidi"/>
    </w:rPr>
  </w:style>
  <w:style w:type="paragraph" w:styleId="Heading6">
    <w:name w:val="heading 6"/>
    <w:basedOn w:val="Dummy"/>
    <w:next w:val="Standard"/>
    <w:link w:val="Heading6Char"/>
    <w:uiPriority w:val="4"/>
    <w:rsid w:val="003944F8"/>
    <w:pPr>
      <w:numPr>
        <w:ilvl w:val="5"/>
        <w:numId w:val="6"/>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3944F8"/>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3944F8"/>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3944F8"/>
    <w:rPr>
      <w:rFonts w:ascii="Arial" w:hAnsi="Arial" w:cs="Arial"/>
      <w:b/>
      <w:sz w:val="26"/>
      <w:szCs w:val="26"/>
    </w:rPr>
  </w:style>
  <w:style w:type="character" w:customStyle="1" w:styleId="Heading3Char">
    <w:name w:val="Heading 3 Char"/>
    <w:basedOn w:val="DefaultParagraphFont"/>
    <w:link w:val="Heading3"/>
    <w:uiPriority w:val="4"/>
    <w:rsid w:val="003944F8"/>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3944F8"/>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3944F8"/>
    <w:rPr>
      <w:rFonts w:ascii="Arial" w:eastAsiaTheme="majorEastAsia" w:hAnsi="Arial" w:cstheme="majorBidi"/>
      <w:b/>
      <w:sz w:val="26"/>
      <w:szCs w:val="26"/>
    </w:rPr>
  </w:style>
  <w:style w:type="paragraph" w:customStyle="1" w:styleId="Main">
    <w:name w:val="Main"/>
    <w:next w:val="Normal"/>
    <w:uiPriority w:val="19"/>
    <w:rsid w:val="003944F8"/>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3944F8"/>
    <w:pPr>
      <w:keepNext/>
      <w:spacing w:before="180"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1"/>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3944F8"/>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3944F8"/>
    <w:pPr>
      <w:numPr>
        <w:numId w:val="5"/>
      </w:numPr>
    </w:pPr>
  </w:style>
  <w:style w:type="paragraph" w:customStyle="1" w:styleId="CoL">
    <w:name w:val="CoL"/>
    <w:basedOn w:val="Standard"/>
    <w:uiPriority w:val="7"/>
    <w:qFormat/>
    <w:rsid w:val="003944F8"/>
    <w:pPr>
      <w:numPr>
        <w:numId w:val="4"/>
      </w:numPr>
    </w:pPr>
  </w:style>
  <w:style w:type="paragraph" w:styleId="NoSpacing">
    <w:name w:val="No Spacing"/>
    <w:basedOn w:val="Standard"/>
    <w:uiPriority w:val="1"/>
    <w:rsid w:val="005E5595"/>
    <w:pPr>
      <w:spacing w:after="120" w:line="240" w:lineRule="auto"/>
      <w:ind w:firstLine="0"/>
    </w:pPr>
  </w:style>
  <w:style w:type="paragraph" w:customStyle="1" w:styleId="OP">
    <w:name w:val="OP"/>
    <w:basedOn w:val="Standard"/>
    <w:uiPriority w:val="8"/>
    <w:qFormat/>
    <w:rsid w:val="003944F8"/>
    <w:pPr>
      <w:ind w:firstLine="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D56545"/>
    <w:pPr>
      <w:numPr>
        <w:numId w:val="2"/>
      </w:numPr>
    </w:pPr>
  </w:style>
  <w:style w:type="paragraph" w:customStyle="1" w:styleId="Standard">
    <w:name w:val="Standard"/>
    <w:basedOn w:val="Normal"/>
    <w:qFormat/>
    <w:rsid w:val="003944F8"/>
  </w:style>
  <w:style w:type="paragraph" w:customStyle="1" w:styleId="ListAlpha">
    <w:name w:val="List Alpha"/>
    <w:basedOn w:val="Standard"/>
    <w:uiPriority w:val="4"/>
    <w:qFormat/>
    <w:rsid w:val="003944F8"/>
    <w:pPr>
      <w:numPr>
        <w:ilvl w:val="7"/>
        <w:numId w:val="6"/>
      </w:numPr>
      <w:spacing w:after="120" w:line="240" w:lineRule="auto"/>
      <w:ind w:right="1440"/>
    </w:pPr>
  </w:style>
  <w:style w:type="paragraph" w:styleId="ListBullet">
    <w:name w:val="List Bullet"/>
    <w:basedOn w:val="Standard"/>
    <w:uiPriority w:val="4"/>
    <w:qFormat/>
    <w:rsid w:val="003944F8"/>
    <w:pPr>
      <w:numPr>
        <w:numId w:val="7"/>
      </w:numPr>
      <w:tabs>
        <w:tab w:val="clear" w:pos="360"/>
      </w:tabs>
      <w:spacing w:after="120" w:line="240" w:lineRule="auto"/>
      <w:ind w:right="1440"/>
    </w:pPr>
  </w:style>
  <w:style w:type="character" w:customStyle="1" w:styleId="Heading6Char">
    <w:name w:val="Heading 6 Char"/>
    <w:basedOn w:val="DefaultParagraphFont"/>
    <w:link w:val="Heading6"/>
    <w:uiPriority w:val="4"/>
    <w:rsid w:val="003944F8"/>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character" w:styleId="UnresolvedMention">
    <w:name w:val="Unresolved Mention"/>
    <w:basedOn w:val="DefaultParagraphFont"/>
    <w:uiPriority w:val="99"/>
    <w:semiHidden/>
    <w:unhideWhenUsed/>
    <w:rsid w:val="00155802"/>
    <w:rPr>
      <w:color w:val="605E5C"/>
      <w:shd w:val="clear" w:color="auto" w:fill="E1DFDD"/>
    </w:rPr>
  </w:style>
  <w:style w:type="paragraph" w:customStyle="1" w:styleId="ListNum">
    <w:name w:val="List Num"/>
    <w:basedOn w:val="Standard"/>
    <w:uiPriority w:val="4"/>
    <w:rsid w:val="003944F8"/>
    <w:pPr>
      <w:numPr>
        <w:ilvl w:val="6"/>
        <w:numId w:val="6"/>
      </w:numPr>
      <w:spacing w:after="120" w:line="240" w:lineRule="auto"/>
      <w:ind w:right="1440"/>
    </w:pPr>
  </w:style>
  <w:style w:type="paragraph" w:styleId="Revision">
    <w:name w:val="Revision"/>
    <w:hidden/>
    <w:uiPriority w:val="99"/>
    <w:semiHidden/>
    <w:rsid w:val="008A05A2"/>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5E420E"/>
    <w:rPr>
      <w:sz w:val="16"/>
      <w:szCs w:val="16"/>
    </w:rPr>
  </w:style>
  <w:style w:type="paragraph" w:styleId="CommentText">
    <w:name w:val="annotation text"/>
    <w:basedOn w:val="Normal"/>
    <w:link w:val="CommentTextChar"/>
    <w:uiPriority w:val="99"/>
    <w:unhideWhenUsed/>
    <w:rsid w:val="005E420E"/>
    <w:pPr>
      <w:spacing w:line="240" w:lineRule="auto"/>
    </w:pPr>
    <w:rPr>
      <w:sz w:val="20"/>
      <w:szCs w:val="20"/>
    </w:rPr>
  </w:style>
  <w:style w:type="character" w:customStyle="1" w:styleId="CommentTextChar">
    <w:name w:val="Comment Text Char"/>
    <w:basedOn w:val="DefaultParagraphFont"/>
    <w:link w:val="CommentText"/>
    <w:uiPriority w:val="99"/>
    <w:rsid w:val="005E420E"/>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5E420E"/>
    <w:rPr>
      <w:b/>
      <w:bCs/>
    </w:rPr>
  </w:style>
  <w:style w:type="character" w:customStyle="1" w:styleId="CommentSubjectChar">
    <w:name w:val="Comment Subject Char"/>
    <w:basedOn w:val="CommentTextChar"/>
    <w:link w:val="CommentSubject"/>
    <w:uiPriority w:val="99"/>
    <w:semiHidden/>
    <w:rsid w:val="005E420E"/>
    <w:rPr>
      <w:rFonts w:ascii="Book Antiqua" w:hAnsi="Book Antiqua"/>
      <w:b/>
      <w:bCs/>
      <w:sz w:val="20"/>
      <w:szCs w:val="20"/>
    </w:rPr>
  </w:style>
  <w:style w:type="paragraph" w:styleId="BodyText">
    <w:name w:val="Body Text"/>
    <w:basedOn w:val="Normal"/>
    <w:link w:val="BodyTextChar"/>
    <w:rsid w:val="00D9479D"/>
    <w:pPr>
      <w:spacing w:line="240" w:lineRule="auto"/>
      <w:ind w:firstLine="0"/>
    </w:pPr>
    <w:rPr>
      <w:rFonts w:ascii="Palatino" w:eastAsia="Times New Roman" w:hAnsi="Palatino" w:cs="Times New Roman"/>
      <w:sz w:val="30"/>
      <w:szCs w:val="20"/>
    </w:rPr>
  </w:style>
  <w:style w:type="character" w:customStyle="1" w:styleId="BodyTextChar">
    <w:name w:val="Body Text Char"/>
    <w:basedOn w:val="DefaultParagraphFont"/>
    <w:link w:val="BodyText"/>
    <w:rsid w:val="00D9479D"/>
    <w:rPr>
      <w:rFonts w:ascii="Palatino" w:eastAsia="Times New Roman" w:hAnsi="Palatino" w:cs="Times New Roman"/>
      <w:sz w:val="30"/>
      <w:szCs w:val="20"/>
    </w:rPr>
  </w:style>
  <w:style w:type="paragraph" w:styleId="ListParagraph">
    <w:name w:val="List Paragraph"/>
    <w:basedOn w:val="Normal"/>
    <w:uiPriority w:val="34"/>
    <w:qFormat/>
    <w:rsid w:val="00D56979"/>
    <w:pPr>
      <w:ind w:left="720"/>
      <w:contextualSpacing/>
    </w:pPr>
  </w:style>
  <w:style w:type="paragraph" w:styleId="NormalWeb">
    <w:name w:val="Normal (Web)"/>
    <w:basedOn w:val="Normal"/>
    <w:uiPriority w:val="99"/>
    <w:semiHidden/>
    <w:unhideWhenUsed/>
    <w:rsid w:val="00FC709F"/>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E6CCD"/>
    <w:rPr>
      <w:color w:val="954F72" w:themeColor="followedHyperlink"/>
      <w:u w:val="single"/>
    </w:rPr>
  </w:style>
  <w:style w:type="paragraph" w:customStyle="1" w:styleId="BlockQuoteH025">
    <w:name w:val="BlockQuoteH025"/>
    <w:basedOn w:val="Normal"/>
    <w:qFormat/>
    <w:rsid w:val="00871121"/>
    <w:pPr>
      <w:spacing w:after="120" w:line="240" w:lineRule="auto"/>
      <w:ind w:left="1080" w:right="1440" w:hanging="360"/>
    </w:pPr>
  </w:style>
  <w:style w:type="paragraph" w:customStyle="1" w:styleId="BlockQuote0">
    <w:name w:val="BlockQuote"/>
    <w:basedOn w:val="Normal"/>
    <w:qFormat/>
    <w:rsid w:val="00871121"/>
    <w:pPr>
      <w:spacing w:after="120" w:line="240" w:lineRule="auto"/>
      <w:ind w:left="720" w:right="1440" w:firstLine="0"/>
    </w:pPr>
  </w:style>
  <w:style w:type="paragraph" w:customStyle="1" w:styleId="BlockQuoteH025subH025">
    <w:name w:val="BlockQuoteH025subH025"/>
    <w:basedOn w:val="Normal"/>
    <w:qFormat/>
    <w:rsid w:val="00871121"/>
    <w:pPr>
      <w:spacing w:after="120" w:line="240" w:lineRule="auto"/>
      <w:ind w:left="1404" w:right="1440" w:hanging="360"/>
    </w:pPr>
  </w:style>
  <w:style w:type="paragraph" w:customStyle="1" w:styleId="StandardTableSub">
    <w:name w:val="StandardTableSub"/>
    <w:basedOn w:val="Standard"/>
    <w:rsid w:val="00E203EF"/>
  </w:style>
  <w:style w:type="numbering" w:customStyle="1" w:styleId="Headings1">
    <w:name w:val="Headings1"/>
    <w:uiPriority w:val="99"/>
    <w:rsid w:val="00145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069898">
      <w:bodyDiv w:val="1"/>
      <w:marLeft w:val="0"/>
      <w:marRight w:val="0"/>
      <w:marTop w:val="0"/>
      <w:marBottom w:val="0"/>
      <w:divBdr>
        <w:top w:val="none" w:sz="0" w:space="0" w:color="auto"/>
        <w:left w:val="none" w:sz="0" w:space="0" w:color="auto"/>
        <w:bottom w:val="none" w:sz="0" w:space="0" w:color="auto"/>
        <w:right w:val="none" w:sz="0" w:space="0" w:color="auto"/>
      </w:divBdr>
    </w:div>
    <w:div w:id="1082722197">
      <w:bodyDiv w:val="1"/>
      <w:marLeft w:val="0"/>
      <w:marRight w:val="0"/>
      <w:marTop w:val="0"/>
      <w:marBottom w:val="0"/>
      <w:divBdr>
        <w:top w:val="none" w:sz="0" w:space="0" w:color="auto"/>
        <w:left w:val="none" w:sz="0" w:space="0" w:color="auto"/>
        <w:bottom w:val="none" w:sz="0" w:space="0" w:color="auto"/>
        <w:right w:val="none" w:sz="0" w:space="0" w:color="auto"/>
      </w:divBdr>
    </w:div>
    <w:div w:id="179903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Props1.xml><?xml version="1.0" encoding="utf-8"?>
<ds:datastoreItem xmlns:ds="http://schemas.openxmlformats.org/officeDocument/2006/customXml" ds:itemID="{E68CF81C-ECC3-4628-90B5-D79DC7577799}">
  <ds:schemaRefs>
    <ds:schemaRef ds:uri="http://schemas.microsoft.com/sharepoint/v3/contenttype/forms"/>
  </ds:schemaRefs>
</ds:datastoreItem>
</file>

<file path=customXml/itemProps2.xml><?xml version="1.0" encoding="utf-8"?>
<ds:datastoreItem xmlns:ds="http://schemas.openxmlformats.org/officeDocument/2006/customXml" ds:itemID="{A98C46F1-54A4-4FD7-BC55-8796FFB21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B130F6-F86C-4402-BBD3-6448DF97786E}">
  <ds:schemaRefs>
    <ds:schemaRef ds:uri="http://schemas.openxmlformats.org/officeDocument/2006/bibliography"/>
  </ds:schemaRefs>
</ds:datastoreItem>
</file>

<file path=customXml/itemProps4.xml><?xml version="1.0" encoding="utf-8"?>
<ds:datastoreItem xmlns:ds="http://schemas.openxmlformats.org/officeDocument/2006/customXml" ds:itemID="{7FD03664-77DB-47B5-9F66-7F1C28F697EF}">
  <ds:schemaRefs>
    <ds:schemaRef ds:uri="http://schemas.microsoft.com/office/2006/metadata/properties"/>
    <ds:schemaRef ds:uri="http://schemas.microsoft.com/office/infopath/2007/PartnerControls"/>
    <ds:schemaRef ds:uri="a24cfdaa-3f84-4543-8006-7aafcb05bc28"/>
    <ds:schemaRef ds:uri="3c51fd4b-b0a8-4cee-8b97-77eacc5af0f7"/>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1377</ap:Words>
  <ap:Characters>7850</ap:Characters>
  <ap:Application>Microsoft Office Word</ap:Application>
  <ap:DocSecurity>0</ap:DocSecurity>
  <ap:Lines>65</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9209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2026-10-12T14:14:35Z</dcterms:created>
  <dcterms:modified xsi:type="dcterms:W3CDTF">2026-10-12T14:14:35Z</dcterms:modified>
</cp:coreProperties>
</file>