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0AB9" w:rsidR="009C2168" w:rsidP="001D0728" w:rsidRDefault="009C2168" w14:paraId="34DC97D3" w14:textId="4FA3D04D">
      <w:pPr>
        <w:pStyle w:val="Header"/>
        <w:tabs>
          <w:tab w:val="clear" w:pos="4320"/>
          <w:tab w:val="clear" w:pos="8640"/>
          <w:tab w:val="left" w:pos="2730"/>
          <w:tab w:val="center" w:pos="4680"/>
          <w:tab w:val="left" w:pos="6780"/>
          <w:tab w:val="right" w:pos="9360"/>
        </w:tabs>
        <w:rPr>
          <w:szCs w:val="26"/>
        </w:rPr>
      </w:pPr>
      <w:r>
        <w:t>ALJ</w:t>
      </w:r>
      <w:r w:rsidR="005E6AA6">
        <w:t>/NIL</w:t>
      </w:r>
      <w:r>
        <w:t>/</w:t>
      </w:r>
      <w:r w:rsidR="003E24E0">
        <w:t>mva</w:t>
      </w:r>
      <w:r w:rsidR="00EE2848">
        <w:t>/mac</w:t>
      </w:r>
      <w:r w:rsidRPr="00270AB9">
        <w:rPr>
          <w:szCs w:val="26"/>
        </w:rPr>
        <w:tab/>
      </w:r>
      <w:r w:rsidR="00ED52EB">
        <w:rPr>
          <w:szCs w:val="26"/>
        </w:rPr>
        <w:tab/>
      </w:r>
      <w:r w:rsidR="009946BB">
        <w:rPr>
          <w:szCs w:val="26"/>
        </w:rPr>
        <w:t xml:space="preserve">                                                    </w:t>
      </w:r>
      <w:r w:rsidR="00274191">
        <w:rPr>
          <w:b/>
          <w:szCs w:val="26"/>
        </w:rPr>
        <w:t xml:space="preserve">Date of Issuance </w:t>
      </w:r>
      <w:r w:rsidR="001D0728">
        <w:rPr>
          <w:b/>
          <w:szCs w:val="26"/>
        </w:rPr>
        <w:t>10/12/2026</w:t>
      </w:r>
    </w:p>
    <w:p w:rsidR="00D2753F" w:rsidP="009C2168" w:rsidRDefault="00D2753F" w14:paraId="12097060" w14:textId="77777777">
      <w:pPr>
        <w:tabs>
          <w:tab w:val="center" w:pos="4680"/>
          <w:tab w:val="right" w:pos="9360"/>
        </w:tabs>
        <w:rPr>
          <w:szCs w:val="26"/>
        </w:rPr>
      </w:pPr>
    </w:p>
    <w:p w:rsidR="005D5FAA" w:rsidP="009C2168" w:rsidRDefault="005D5FAA" w14:paraId="525F9C6D" w14:textId="77777777">
      <w:pPr>
        <w:tabs>
          <w:tab w:val="center" w:pos="4680"/>
          <w:tab w:val="right" w:pos="9360"/>
        </w:tabs>
        <w:rPr>
          <w:szCs w:val="26"/>
        </w:rPr>
      </w:pPr>
    </w:p>
    <w:p w:rsidRPr="00270AB9" w:rsidR="003C6938" w:rsidP="009C2168" w:rsidRDefault="003C6938" w14:paraId="4A72A558" w14:textId="77777777">
      <w:pPr>
        <w:tabs>
          <w:tab w:val="center" w:pos="4680"/>
          <w:tab w:val="right" w:pos="9360"/>
        </w:tabs>
        <w:rPr>
          <w:szCs w:val="26"/>
        </w:rPr>
      </w:pPr>
    </w:p>
    <w:p w:rsidRPr="00270AB9" w:rsidR="009C2168" w:rsidP="009C2168" w:rsidRDefault="009C2168" w14:paraId="17E1F02D" w14:textId="3F97D20B">
      <w:pPr>
        <w:suppressAutoHyphens/>
        <w:rPr>
          <w:szCs w:val="26"/>
        </w:rPr>
      </w:pPr>
      <w:r w:rsidRPr="00270AB9">
        <w:rPr>
          <w:szCs w:val="26"/>
        </w:rPr>
        <w:t xml:space="preserve">Decision </w:t>
      </w:r>
      <w:r w:rsidR="009946BB">
        <w:rPr>
          <w:szCs w:val="26"/>
        </w:rPr>
        <w:t>26-10-019 October 8</w:t>
      </w:r>
      <w:r w:rsidR="00A123B8">
        <w:rPr>
          <w:szCs w:val="26"/>
        </w:rPr>
        <w:t>, 2026</w:t>
      </w:r>
    </w:p>
    <w:p w:rsidR="009C2168" w:rsidP="009C2168" w:rsidRDefault="009C2168" w14:paraId="51C7A32C" w14:textId="77777777">
      <w:pPr>
        <w:pStyle w:val="Header"/>
        <w:tabs>
          <w:tab w:val="clear" w:pos="4320"/>
          <w:tab w:val="clear" w:pos="8640"/>
          <w:tab w:val="center" w:pos="4680"/>
          <w:tab w:val="right" w:pos="9360"/>
        </w:tabs>
      </w:pPr>
    </w:p>
    <w:p w:rsidRPr="00E304D2" w:rsidR="009C2168" w:rsidP="009C2168" w:rsidRDefault="009C2168" w14:paraId="72CBAAFE" w14:textId="77777777">
      <w:pPr>
        <w:pStyle w:val="Header"/>
        <w:tabs>
          <w:tab w:val="clear" w:pos="4320"/>
          <w:tab w:val="clear" w:pos="8640"/>
          <w:tab w:val="center" w:pos="4680"/>
          <w:tab w:val="right" w:pos="9360"/>
        </w:tabs>
        <w:jc w:val="center"/>
        <w:rPr>
          <w:rFonts w:ascii="Arial" w:hAnsi="Arial" w:cs="Arial"/>
          <w:b/>
          <w:bCs/>
          <w:sz w:val="24"/>
        </w:rPr>
      </w:pPr>
      <w:r w:rsidRPr="00E304D2">
        <w:rPr>
          <w:rFonts w:ascii="Arial" w:hAnsi="Arial" w:cs="Arial"/>
          <w:b/>
          <w:bCs/>
          <w:sz w:val="24"/>
        </w:rPr>
        <w:t>BEFORE THE PUBLIC UTILITIES COMMISSION OF THE STATE OF CALIFORNIA</w:t>
      </w:r>
    </w:p>
    <w:p w:rsidRPr="005D5FAA" w:rsidR="009C2168" w:rsidP="009C2168" w:rsidRDefault="009C2168" w14:paraId="0A6BD494" w14:textId="77777777">
      <w:pPr>
        <w:suppressAutoHyphens/>
        <w:rPr>
          <w:rFonts w:cs="Arial"/>
          <w:b/>
          <w:bCs/>
        </w:rPr>
      </w:pPr>
    </w:p>
    <w:tbl>
      <w:tblPr>
        <w:tblW w:w="9720" w:type="dxa"/>
        <w:tblLayout w:type="fixed"/>
        <w:tblLook w:val="0000" w:firstRow="0" w:lastRow="0" w:firstColumn="0" w:lastColumn="0" w:noHBand="0" w:noVBand="0"/>
      </w:tblPr>
      <w:tblGrid>
        <w:gridCol w:w="4860"/>
        <w:gridCol w:w="4860"/>
      </w:tblGrid>
      <w:tr w:rsidR="009C2168" w:rsidTr="00D2753F" w14:paraId="1B6AFD65" w14:textId="77777777">
        <w:tc>
          <w:tcPr>
            <w:tcW w:w="4860" w:type="dxa"/>
            <w:tcBorders>
              <w:bottom w:val="single" w:color="auto" w:sz="6" w:space="0"/>
              <w:right w:val="single" w:color="auto" w:sz="6" w:space="0"/>
            </w:tcBorders>
          </w:tcPr>
          <w:p w:rsidR="00B6075A" w:rsidP="00226C65" w:rsidRDefault="005E6AA6" w14:paraId="2641D184" w14:textId="77777777">
            <w:r>
              <w:t>Application of Southern California Gas Company (U904G) for Adoption of a Microgrid Optional Tariff.</w:t>
            </w:r>
          </w:p>
          <w:p w:rsidRPr="00825448" w:rsidR="00D2753F" w:rsidP="00226C65" w:rsidRDefault="00D2753F" w14:paraId="199D557A" w14:textId="5F2D844E"/>
        </w:tc>
        <w:tc>
          <w:tcPr>
            <w:tcW w:w="4860" w:type="dxa"/>
            <w:tcBorders>
              <w:left w:val="nil"/>
            </w:tcBorders>
            <w:vAlign w:val="center"/>
          </w:tcPr>
          <w:p w:rsidR="009C2168" w:rsidP="00D2753F" w:rsidRDefault="00C173F8" w14:paraId="2C7B90B3" w14:textId="315A1A48">
            <w:pPr>
              <w:jc w:val="center"/>
            </w:pPr>
            <w:r>
              <w:t xml:space="preserve">Application </w:t>
            </w:r>
            <w:r w:rsidR="001770AA">
              <w:rPr>
                <w:color w:val="000000"/>
                <w:szCs w:val="26"/>
              </w:rPr>
              <w:t>2</w:t>
            </w:r>
            <w:r w:rsidR="00646BF4">
              <w:rPr>
                <w:color w:val="000000"/>
                <w:szCs w:val="26"/>
              </w:rPr>
              <w:t>5</w:t>
            </w:r>
            <w:r w:rsidR="001770AA">
              <w:rPr>
                <w:color w:val="000000"/>
                <w:szCs w:val="26"/>
              </w:rPr>
              <w:t>-0</w:t>
            </w:r>
            <w:r w:rsidR="00646BF4">
              <w:rPr>
                <w:color w:val="000000"/>
                <w:szCs w:val="26"/>
              </w:rPr>
              <w:t>4</w:t>
            </w:r>
            <w:r w:rsidR="001770AA">
              <w:rPr>
                <w:color w:val="000000"/>
                <w:szCs w:val="26"/>
              </w:rPr>
              <w:t>-0</w:t>
            </w:r>
            <w:r w:rsidR="002B57A1">
              <w:rPr>
                <w:color w:val="000000"/>
                <w:szCs w:val="26"/>
              </w:rPr>
              <w:t>0</w:t>
            </w:r>
            <w:r w:rsidR="005E6AA6">
              <w:rPr>
                <w:color w:val="000000"/>
                <w:szCs w:val="26"/>
              </w:rPr>
              <w:t>6</w:t>
            </w:r>
          </w:p>
        </w:tc>
      </w:tr>
    </w:tbl>
    <w:p w:rsidR="009C2168" w:rsidP="009C2168" w:rsidRDefault="009C2168" w14:paraId="7287C16A" w14:textId="77777777">
      <w:pPr>
        <w:suppressAutoHyphens/>
      </w:pPr>
    </w:p>
    <w:p w:rsidR="005D5FAA" w:rsidP="009C2168" w:rsidRDefault="005D5FAA" w14:paraId="16D35280" w14:textId="77777777"/>
    <w:p w:rsidRPr="00E304D2" w:rsidR="009C2168" w:rsidP="009C2168" w:rsidRDefault="009C2168" w14:paraId="5EE1CD5B" w14:textId="77777777">
      <w:pPr>
        <w:spacing w:after="240"/>
        <w:jc w:val="center"/>
        <w:rPr>
          <w:rFonts w:ascii="Arial" w:hAnsi="Arial" w:cs="Arial"/>
          <w:b/>
          <w:szCs w:val="26"/>
        </w:rPr>
      </w:pPr>
      <w:bookmarkStart w:name="_Toc370798909" w:id="0"/>
      <w:r w:rsidRPr="00E304D2">
        <w:rPr>
          <w:rFonts w:ascii="Arial" w:hAnsi="Arial" w:cs="Arial"/>
          <w:b/>
          <w:szCs w:val="26"/>
        </w:rPr>
        <w:t>ORDER EXTENDING STATUTORY DEADLINE</w:t>
      </w:r>
    </w:p>
    <w:p w:rsidRPr="00E304D2" w:rsidR="009C2168" w:rsidP="00BE5651" w:rsidRDefault="009C2168" w14:paraId="178FF587" w14:textId="77777777">
      <w:pPr>
        <w:keepNext/>
        <w:tabs>
          <w:tab w:val="center" w:pos="4680"/>
        </w:tabs>
        <w:spacing w:line="360" w:lineRule="auto"/>
        <w:outlineLvl w:val="0"/>
        <w:rPr>
          <w:rFonts w:ascii="Arial" w:hAnsi="Arial" w:cs="Arial"/>
          <w:b/>
        </w:rPr>
      </w:pPr>
      <w:bookmarkStart w:name="_Toc370798910" w:id="1"/>
      <w:bookmarkEnd w:id="0"/>
      <w:r w:rsidRPr="00E304D2">
        <w:rPr>
          <w:rFonts w:ascii="Arial" w:hAnsi="Arial" w:cs="Arial"/>
          <w:b/>
        </w:rPr>
        <w:t>Summary</w:t>
      </w:r>
    </w:p>
    <w:p w:rsidRPr="00DE429C" w:rsidR="00DE429C" w:rsidP="00BE5651" w:rsidRDefault="009C2168" w14:paraId="563B0041" w14:textId="6D02AFE8">
      <w:pPr>
        <w:spacing w:line="360" w:lineRule="auto"/>
        <w:ind w:firstLine="720"/>
      </w:pPr>
      <w:r>
        <w:t>This decision extends the statutory deadline in this proceeding to</w:t>
      </w:r>
      <w:r w:rsidR="00336CF0">
        <w:t xml:space="preserve"> </w:t>
      </w:r>
      <w:r w:rsidRPr="00F3451A" w:rsidR="00F3451A">
        <w:t>February 15</w:t>
      </w:r>
      <w:r w:rsidRPr="00F3451A" w:rsidR="00336CF0">
        <w:t>, 2027.</w:t>
      </w:r>
    </w:p>
    <w:p w:rsidRPr="00630F87" w:rsidR="00DE429C" w:rsidP="005558A0" w:rsidRDefault="00DE429C" w14:paraId="30859F52" w14:textId="77777777">
      <w:pPr>
        <w:pStyle w:val="Heading1"/>
        <w:numPr>
          <w:ilvl w:val="0"/>
          <w:numId w:val="18"/>
        </w:numPr>
        <w:ind w:left="0" w:right="2160" w:firstLine="0"/>
      </w:pPr>
      <w:r w:rsidRPr="002C43EC">
        <w:rPr>
          <w:rFonts w:ascii="Arial" w:hAnsi="Arial" w:cs="Arial"/>
        </w:rPr>
        <w:t>Background</w:t>
      </w:r>
      <w:r w:rsidRPr="00630F87">
        <w:t xml:space="preserve"> </w:t>
      </w:r>
    </w:p>
    <w:p w:rsidRPr="003653D3" w:rsidR="003653D3" w:rsidP="00B46E97" w:rsidRDefault="00DE429C" w14:paraId="535CD193" w14:textId="3AAF4C8B">
      <w:pPr>
        <w:pStyle w:val="Standard0"/>
      </w:pPr>
      <w:r w:rsidRPr="00574ADC">
        <w:t>Public Utilities (Pub. Util</w:t>
      </w:r>
      <w:r w:rsidR="00DC0331">
        <w:t xml:space="preserve">. </w:t>
      </w:r>
      <w:r w:rsidRPr="00574ADC">
        <w:t>Code</w:t>
      </w:r>
      <w:r w:rsidR="00DC0331">
        <w:t>)</w:t>
      </w:r>
      <w:r w:rsidRPr="00574ADC">
        <w:t xml:space="preserve"> Section 1701.5(a) provides that the Commission shall resolve the issues raised in the scoping memo of a ratesetting proceeding within 18 months of the date the proceeding is initiated, unless the Commission makes a written determination that the deadline cannot be met and issues an order extending that deadline. </w:t>
      </w:r>
      <w:r w:rsidR="00BF7AE2">
        <w:t xml:space="preserve">The current statutory deadline for resolving this proceeding is October </w:t>
      </w:r>
      <w:r w:rsidR="00CF7167">
        <w:t>16</w:t>
      </w:r>
      <w:r w:rsidR="00BF7AE2">
        <w:t>, 2026.</w:t>
      </w:r>
    </w:p>
    <w:p w:rsidRPr="00231D0E" w:rsidR="00231D0E" w:rsidP="00231D0E" w:rsidRDefault="003653D3" w14:paraId="32C08CD6" w14:textId="34A02295">
      <w:pPr>
        <w:pStyle w:val="Standard0"/>
      </w:pPr>
      <w:r w:rsidRPr="003653D3">
        <w:t xml:space="preserve"> On April 16, 2025, Southern California Gas Company (SoCalGas) filed Application</w:t>
      </w:r>
      <w:r w:rsidR="00231D0E">
        <w:t xml:space="preserve"> (A.)</w:t>
      </w:r>
      <w:r w:rsidRPr="003653D3">
        <w:t xml:space="preserve"> 25-04-006 (Application) seeking California Public Utilities Commission’s approval to offer a Microgrid Optional Tariff (MOT) service to its non-residential customers in its service territory. SoCalGas proposes providing an optional service enabling the utility to design, build, own, operate and </w:t>
      </w:r>
      <w:r w:rsidRPr="003653D3">
        <w:lastRenderedPageBreak/>
        <w:t>maintain behind-the-meter microgrid facilities. According to the Application, MOT customers will have the flexibility to choose the fuel type that meets their needs, and the program will be funded by the customers who enroll in the program</w:t>
      </w:r>
      <w:r>
        <w:t>.</w:t>
      </w:r>
    </w:p>
    <w:p w:rsidRPr="00231D0E" w:rsidR="00231D0E" w:rsidP="0075010A" w:rsidRDefault="00231D0E" w14:paraId="23724297" w14:textId="7E8922C4">
      <w:pPr>
        <w:pStyle w:val="Standard0"/>
      </w:pPr>
      <w:r w:rsidRPr="00231D0E">
        <w:t xml:space="preserve"> The following parties filed protests or responses to the Application: California Hydrogen Business Council, First Public Hydrogen Authority, the</w:t>
      </w:r>
      <w:r w:rsidR="0075010A">
        <w:t xml:space="preserve"> </w:t>
      </w:r>
      <w:r w:rsidRPr="00231D0E">
        <w:t xml:space="preserve">Public Advocates Office at the California Public Utilities Commission, Southern California Generation Coalition, and the Utility Consumers’ Action Network. Agricultural Energy Consumers Association, Bloom Energy Corporation, Colusa Indian Energy, LLC, Energy Pathways, LLC, Small Business Utility Advocates, and The Utility Reform Network filed motions for party status. </w:t>
      </w:r>
    </w:p>
    <w:p w:rsidRPr="00B24CF1" w:rsidR="00B24CF1" w:rsidP="00231D0E" w:rsidRDefault="00231D0E" w14:paraId="17535583" w14:textId="425DAF0E">
      <w:pPr>
        <w:pStyle w:val="Standard0"/>
      </w:pPr>
      <w:r w:rsidRPr="00231D0E">
        <w:t>On May 29, 2025, SoCalGas filed a reply to protests and responses to the Application.</w:t>
      </w:r>
    </w:p>
    <w:p w:rsidR="00B24CF1" w:rsidP="00B24CF1" w:rsidRDefault="00B24CF1" w14:paraId="21B6C9D4" w14:textId="08224B13">
      <w:pPr>
        <w:pStyle w:val="Standard0"/>
      </w:pPr>
      <w:r w:rsidRPr="00B24CF1">
        <w:t xml:space="preserve"> The </w:t>
      </w:r>
      <w:r w:rsidR="00DD3595">
        <w:t xml:space="preserve">assigned Administrative Law Judge </w:t>
      </w:r>
      <w:r w:rsidRPr="00B24CF1">
        <w:t>held a prehearing conference on Ju</w:t>
      </w:r>
      <w:r w:rsidR="00231D0E">
        <w:t>ly 14</w:t>
      </w:r>
      <w:r w:rsidRPr="00B24CF1">
        <w:t>, 2025</w:t>
      </w:r>
      <w:r w:rsidR="00DD3595">
        <w:t xml:space="preserve"> t</w:t>
      </w:r>
      <w:r w:rsidRPr="007B61D9" w:rsidR="00252603">
        <w:t>o address the issues of law and fact, determine the need for hearing, set the schedule for resolving the matter, and address other matters as necessary.</w:t>
      </w:r>
    </w:p>
    <w:p w:rsidR="00252603" w:rsidP="006515EB" w:rsidRDefault="00D94D45" w14:paraId="177F5264" w14:textId="66178DF4">
      <w:pPr>
        <w:pStyle w:val="Standard0"/>
      </w:pPr>
      <w:r>
        <w:t>On August 1</w:t>
      </w:r>
      <w:r w:rsidR="00231D0E">
        <w:t>3</w:t>
      </w:r>
      <w:r>
        <w:t>, 2025, the assigned Commissioner issued a Scoping Memo and Ruling</w:t>
      </w:r>
      <w:r w:rsidR="00252603">
        <w:t xml:space="preserve"> which set forth the issues, need for evidentiary hearing, schedule, and other necessary matters.</w:t>
      </w:r>
    </w:p>
    <w:p w:rsidRPr="00B67B13" w:rsidR="00B66BB5" w:rsidP="00B46E97" w:rsidRDefault="00E946B5" w14:paraId="76C3207B" w14:textId="2C702E76">
      <w:pPr>
        <w:pStyle w:val="Standard0"/>
      </w:pPr>
      <w:r>
        <w:t>An extension of the statutory deadline to February 15, 2027 is appropriate and necessary</w:t>
      </w:r>
      <w:r w:rsidRPr="00E946B5">
        <w:t xml:space="preserve"> in order to provide sufficient time to allow the Commission to complete its review of the case and vote on a proposed decision resolving the application.</w:t>
      </w:r>
    </w:p>
    <w:p w:rsidRPr="00630F87" w:rsidR="00B66BB5" w:rsidP="005558A0" w:rsidRDefault="00B66BB5" w14:paraId="6EB1CB0C" w14:textId="77777777">
      <w:pPr>
        <w:pStyle w:val="Heading1"/>
        <w:numPr>
          <w:ilvl w:val="0"/>
          <w:numId w:val="18"/>
        </w:numPr>
        <w:ind w:left="0" w:right="2160" w:firstLine="0"/>
        <w:rPr>
          <w:rFonts w:cs="Arial"/>
        </w:rPr>
      </w:pPr>
      <w:r w:rsidRPr="00630F87">
        <w:rPr>
          <w:rFonts w:cs="Arial"/>
        </w:rPr>
        <w:lastRenderedPageBreak/>
        <w:t xml:space="preserve">Waiver of </w:t>
      </w:r>
      <w:r w:rsidRPr="00B46E97">
        <w:rPr>
          <w:rFonts w:ascii="Arial" w:hAnsi="Arial" w:cs="Arial"/>
        </w:rPr>
        <w:t>Comment</w:t>
      </w:r>
      <w:r w:rsidRPr="00630F87">
        <w:rPr>
          <w:rFonts w:cs="Arial"/>
        </w:rPr>
        <w:t xml:space="preserve"> </w:t>
      </w:r>
      <w:r w:rsidRPr="005558A0">
        <w:rPr>
          <w:rFonts w:ascii="Arial" w:hAnsi="Arial" w:cs="Arial"/>
        </w:rPr>
        <w:t>Period</w:t>
      </w:r>
    </w:p>
    <w:p w:rsidR="00B66BB5" w:rsidP="00B46E97" w:rsidRDefault="00B66BB5" w14:paraId="35C781F9" w14:textId="77777777">
      <w:pPr>
        <w:pStyle w:val="Standard0"/>
      </w:pPr>
      <w:r>
        <w:t>Under Rule 14.6(c)(4) of the Commission’s Rules of Practice and Procedure, the Commission may waive the otherwise applicable 30-day period for public review and comment on a decision extending the deadline for resolving the issues raised in the scoping memo in a ratesetting proceeding set forth in Public Utilities Code Section 1701.5. Under the circumstances of this proceeding, it is appropriate to waive the 30-day period for public review and comment.</w:t>
      </w:r>
    </w:p>
    <w:p w:rsidRPr="00630F87" w:rsidR="00B66BB5" w:rsidP="005558A0" w:rsidRDefault="00B66BB5" w14:paraId="41D1F59D" w14:textId="77777777">
      <w:pPr>
        <w:pStyle w:val="Heading1"/>
        <w:numPr>
          <w:ilvl w:val="0"/>
          <w:numId w:val="18"/>
        </w:numPr>
        <w:ind w:left="0" w:right="2160" w:firstLine="0"/>
        <w:rPr>
          <w:rFonts w:cs="Arial"/>
        </w:rPr>
      </w:pPr>
      <w:r w:rsidRPr="00B46E97">
        <w:rPr>
          <w:rFonts w:ascii="Arial" w:hAnsi="Arial" w:cs="Arial"/>
        </w:rPr>
        <w:t>Assignment</w:t>
      </w:r>
      <w:r w:rsidRPr="00630F87">
        <w:rPr>
          <w:rFonts w:cs="Arial"/>
        </w:rPr>
        <w:t xml:space="preserve"> of </w:t>
      </w:r>
      <w:r w:rsidRPr="005558A0">
        <w:rPr>
          <w:rFonts w:ascii="Arial" w:hAnsi="Arial" w:cs="Arial"/>
        </w:rPr>
        <w:t>Proceeding</w:t>
      </w:r>
      <w:r w:rsidRPr="00630F87">
        <w:rPr>
          <w:rFonts w:cs="Arial"/>
        </w:rPr>
        <w:t xml:space="preserve"> </w:t>
      </w:r>
    </w:p>
    <w:p w:rsidR="00B66BB5" w:rsidP="00B46E97" w:rsidRDefault="002317C5" w14:paraId="2EC85ECE" w14:textId="3FCB4D1E">
      <w:pPr>
        <w:pStyle w:val="Standard0"/>
        <w:rPr>
          <w:b/>
        </w:rPr>
      </w:pPr>
      <w:r>
        <w:t>Matthew Baker</w:t>
      </w:r>
      <w:r w:rsidRPr="00630F87" w:rsidR="00B66BB5">
        <w:t xml:space="preserve"> is the assigned Commissioner and</w:t>
      </w:r>
      <w:r w:rsidR="00B66BB5">
        <w:t xml:space="preserve"> </w:t>
      </w:r>
      <w:r w:rsidR="00BA4038">
        <w:t>Nilgun Atamturk</w:t>
      </w:r>
      <w:r w:rsidRPr="00630F87" w:rsidR="00B66BB5">
        <w:t xml:space="preserve"> is the assigned Administrative Law Judge in this proceeding</w:t>
      </w:r>
      <w:r w:rsidR="00B66BB5">
        <w:t>.</w:t>
      </w:r>
    </w:p>
    <w:p w:rsidR="00B66BB5" w:rsidP="00B66BB5" w:rsidRDefault="00B66BB5" w14:paraId="57E9C559" w14:textId="77777777">
      <w:pPr>
        <w:pStyle w:val="dummy"/>
        <w:spacing w:after="0" w:line="360" w:lineRule="auto"/>
      </w:pPr>
      <w:r>
        <w:t xml:space="preserve">Findings of Fact </w:t>
      </w:r>
    </w:p>
    <w:p w:rsidR="00B66BB5" w:rsidP="00B66BB5" w:rsidRDefault="00B66BB5" w14:paraId="3E44D03B" w14:textId="09771AA8">
      <w:pPr>
        <w:pStyle w:val="FoF"/>
        <w:numPr>
          <w:ilvl w:val="0"/>
          <w:numId w:val="16"/>
        </w:numPr>
        <w:ind w:left="0" w:firstLine="360"/>
        <w:rPr>
          <w:u w:color="000000"/>
        </w:rPr>
      </w:pPr>
      <w:r>
        <w:rPr>
          <w:u w:color="000000"/>
        </w:rPr>
        <w:t>A.2</w:t>
      </w:r>
      <w:r w:rsidR="00424A17">
        <w:rPr>
          <w:u w:color="000000"/>
        </w:rPr>
        <w:t>5</w:t>
      </w:r>
      <w:r>
        <w:rPr>
          <w:u w:color="000000"/>
        </w:rPr>
        <w:t>-0</w:t>
      </w:r>
      <w:r w:rsidR="00424A17">
        <w:rPr>
          <w:u w:color="000000"/>
        </w:rPr>
        <w:t>4</w:t>
      </w:r>
      <w:r>
        <w:rPr>
          <w:u w:color="000000"/>
        </w:rPr>
        <w:t>-0</w:t>
      </w:r>
      <w:r w:rsidR="00424A17">
        <w:rPr>
          <w:u w:color="000000"/>
        </w:rPr>
        <w:t>0</w:t>
      </w:r>
      <w:r w:rsidR="00231D0E">
        <w:rPr>
          <w:u w:color="000000"/>
        </w:rPr>
        <w:t>6</w:t>
      </w:r>
      <w:r>
        <w:rPr>
          <w:u w:color="000000"/>
        </w:rPr>
        <w:t xml:space="preserve"> was fil</w:t>
      </w:r>
      <w:r w:rsidRPr="000D1AEC">
        <w:rPr>
          <w:u w:color="000000"/>
        </w:rPr>
        <w:t xml:space="preserve">ed </w:t>
      </w:r>
      <w:r>
        <w:rPr>
          <w:u w:color="000000"/>
        </w:rPr>
        <w:t xml:space="preserve">on </w:t>
      </w:r>
      <w:r w:rsidR="00424A17">
        <w:rPr>
          <w:u w:color="000000"/>
        </w:rPr>
        <w:t xml:space="preserve">April </w:t>
      </w:r>
      <w:r w:rsidR="00231D0E">
        <w:rPr>
          <w:u w:color="000000"/>
        </w:rPr>
        <w:t>16</w:t>
      </w:r>
      <w:r w:rsidRPr="000D1AEC">
        <w:rPr>
          <w:u w:color="000000"/>
        </w:rPr>
        <w:t>, 202</w:t>
      </w:r>
      <w:r w:rsidR="00424A17">
        <w:rPr>
          <w:u w:color="000000"/>
        </w:rPr>
        <w:t>5</w:t>
      </w:r>
      <w:r w:rsidRPr="000D1AEC">
        <w:rPr>
          <w:u w:color="000000"/>
        </w:rPr>
        <w:t>.</w:t>
      </w:r>
    </w:p>
    <w:p w:rsidRPr="000D1AEC" w:rsidR="00B66BB5" w:rsidP="00B66BB5" w:rsidRDefault="00B66BB5" w14:paraId="70F54CA9" w14:textId="7A5165E5">
      <w:pPr>
        <w:pStyle w:val="FoF"/>
        <w:numPr>
          <w:ilvl w:val="0"/>
          <w:numId w:val="16"/>
        </w:numPr>
        <w:ind w:left="0" w:firstLine="360"/>
        <w:rPr>
          <w:u w:color="000000"/>
        </w:rPr>
      </w:pPr>
      <w:r>
        <w:rPr>
          <w:u w:color="000000"/>
        </w:rPr>
        <w:t xml:space="preserve">The current statutory deadline for completion of </w:t>
      </w:r>
      <w:r w:rsidR="00C17B97">
        <w:rPr>
          <w:u w:color="000000"/>
        </w:rPr>
        <w:t>A.25-04-00</w:t>
      </w:r>
      <w:r w:rsidR="003D0DA8">
        <w:rPr>
          <w:u w:color="000000"/>
        </w:rPr>
        <w:t>6</w:t>
      </w:r>
      <w:r w:rsidR="00C17B97">
        <w:rPr>
          <w:u w:color="000000"/>
        </w:rPr>
        <w:t xml:space="preserve"> </w:t>
      </w:r>
      <w:r>
        <w:rPr>
          <w:u w:color="000000"/>
        </w:rPr>
        <w:t xml:space="preserve"> is </w:t>
      </w:r>
      <w:r w:rsidR="00C95FB7">
        <w:rPr>
          <w:u w:color="000000"/>
        </w:rPr>
        <w:t>October</w:t>
      </w:r>
      <w:r w:rsidR="00F5280A">
        <w:rPr>
          <w:u w:color="000000"/>
        </w:rPr>
        <w:t xml:space="preserve"> </w:t>
      </w:r>
      <w:r w:rsidR="003D0DA8">
        <w:rPr>
          <w:u w:color="000000"/>
        </w:rPr>
        <w:t>16</w:t>
      </w:r>
      <w:r w:rsidR="00F5280A">
        <w:rPr>
          <w:u w:color="000000"/>
        </w:rPr>
        <w:t>, 2026</w:t>
      </w:r>
      <w:r>
        <w:rPr>
          <w:u w:color="000000"/>
        </w:rPr>
        <w:t>.</w:t>
      </w:r>
    </w:p>
    <w:p w:rsidR="00DF1F9C" w:rsidP="00DF1F9C" w:rsidRDefault="00C17B97" w14:paraId="5B2E8D7E" w14:textId="5DF0F4E5">
      <w:pPr>
        <w:pStyle w:val="FoF"/>
        <w:numPr>
          <w:ilvl w:val="0"/>
          <w:numId w:val="16"/>
        </w:numPr>
        <w:ind w:left="0" w:firstLine="360"/>
        <w:rPr>
          <w:u w:color="000000"/>
        </w:rPr>
      </w:pPr>
      <w:r>
        <w:rPr>
          <w:u w:color="000000"/>
        </w:rPr>
        <w:t>A.25-04-00</w:t>
      </w:r>
      <w:r w:rsidR="003D0DA8">
        <w:rPr>
          <w:u w:color="000000"/>
        </w:rPr>
        <w:t>6</w:t>
      </w:r>
      <w:r>
        <w:rPr>
          <w:u w:color="000000"/>
        </w:rPr>
        <w:t xml:space="preserve"> </w:t>
      </w:r>
      <w:r w:rsidR="00B66BB5">
        <w:rPr>
          <w:u w:color="000000"/>
        </w:rPr>
        <w:t xml:space="preserve"> cannot be completed by</w:t>
      </w:r>
      <w:r w:rsidR="00F5280A">
        <w:rPr>
          <w:u w:color="000000"/>
        </w:rPr>
        <w:t xml:space="preserve"> </w:t>
      </w:r>
      <w:r w:rsidR="00C95FB7">
        <w:rPr>
          <w:u w:color="000000"/>
        </w:rPr>
        <w:t>October</w:t>
      </w:r>
      <w:r w:rsidR="00F5280A">
        <w:rPr>
          <w:u w:color="000000"/>
        </w:rPr>
        <w:t xml:space="preserve"> </w:t>
      </w:r>
      <w:r w:rsidR="003D0DA8">
        <w:rPr>
          <w:u w:color="000000"/>
        </w:rPr>
        <w:t>16</w:t>
      </w:r>
      <w:r w:rsidR="00F5280A">
        <w:rPr>
          <w:u w:color="000000"/>
        </w:rPr>
        <w:t>, 2026</w:t>
      </w:r>
      <w:r w:rsidR="00B66BB5">
        <w:rPr>
          <w:u w:color="000000"/>
        </w:rPr>
        <w:t xml:space="preserve">.  </w:t>
      </w:r>
    </w:p>
    <w:p w:rsidRPr="00DF1F9C" w:rsidR="00B66BB5" w:rsidP="00DF1F9C" w:rsidRDefault="00B66BB5" w14:paraId="229E5A5E" w14:textId="3A511CFF">
      <w:pPr>
        <w:pStyle w:val="FoF"/>
        <w:numPr>
          <w:ilvl w:val="0"/>
          <w:numId w:val="16"/>
        </w:numPr>
        <w:ind w:left="0" w:firstLine="360"/>
        <w:rPr>
          <w:u w:color="000000"/>
        </w:rPr>
      </w:pPr>
      <w:r>
        <w:t xml:space="preserve">An extension of the statutory deadline to </w:t>
      </w:r>
      <w:r w:rsidRPr="00F3451A" w:rsidR="00F3451A">
        <w:t>February 15</w:t>
      </w:r>
      <w:r w:rsidRPr="00F3451A" w:rsidR="00E95BDF">
        <w:t xml:space="preserve">, </w:t>
      </w:r>
      <w:r w:rsidRPr="00F3451A" w:rsidR="00C95FB7">
        <w:t>2027</w:t>
      </w:r>
      <w:r>
        <w:t xml:space="preserve"> is necessary to allow adequate time to complete this</w:t>
      </w:r>
      <w:r w:rsidR="00DF1F9C">
        <w:t xml:space="preserve"> proceeding.</w:t>
      </w:r>
    </w:p>
    <w:p w:rsidR="00B66BB5" w:rsidP="00B66BB5" w:rsidRDefault="00B66BB5" w14:paraId="2FFD9088" w14:textId="77777777">
      <w:pPr>
        <w:pStyle w:val="dummy"/>
        <w:spacing w:after="0" w:line="360" w:lineRule="auto"/>
      </w:pPr>
      <w:r>
        <w:t>Conclusions of Law</w:t>
      </w:r>
    </w:p>
    <w:p w:rsidRPr="000D1AEC" w:rsidR="005D5FAA" w:rsidP="00094023" w:rsidRDefault="00B66BB5" w14:paraId="4317AAA8" w14:textId="5FA72C2B">
      <w:pPr>
        <w:pStyle w:val="ListParagraph"/>
        <w:numPr>
          <w:ilvl w:val="0"/>
          <w:numId w:val="17"/>
        </w:numPr>
        <w:spacing w:line="360" w:lineRule="auto"/>
        <w:ind w:left="0" w:firstLine="360"/>
      </w:pPr>
      <w:r>
        <w:t xml:space="preserve"> Pursuant to the authority granted to the Commission under Pub. Util. Code § 1701.50(a), the statutory deadline should be extended </w:t>
      </w:r>
      <w:r w:rsidR="007E5E07">
        <w:t>to</w:t>
      </w:r>
      <w:r w:rsidR="00F3451A">
        <w:t xml:space="preserve"> February 15</w:t>
      </w:r>
      <w:r w:rsidRPr="00F3451A" w:rsidR="00E95BDF">
        <w:t>, 202</w:t>
      </w:r>
      <w:r w:rsidRPr="00F3451A" w:rsidR="00C95FB7">
        <w:t>7</w:t>
      </w:r>
      <w:r w:rsidRPr="00F3451A" w:rsidR="00336CF0">
        <w:t>.</w:t>
      </w:r>
    </w:p>
    <w:p w:rsidR="00B66BB5" w:rsidP="00B66BB5" w:rsidRDefault="00B66BB5" w14:paraId="333D24FF" w14:textId="2955E811">
      <w:pPr>
        <w:pStyle w:val="ListParagraph"/>
        <w:numPr>
          <w:ilvl w:val="0"/>
          <w:numId w:val="17"/>
        </w:numPr>
        <w:spacing w:line="360" w:lineRule="auto"/>
        <w:ind w:left="0" w:firstLine="360"/>
      </w:pPr>
      <w:r w:rsidRPr="000D1AEC">
        <w:t xml:space="preserve">The </w:t>
      </w:r>
      <w:r w:rsidRPr="000D1AEC" w:rsidR="00965562">
        <w:t>30-day</w:t>
      </w:r>
      <w:r w:rsidRPr="000D1AEC">
        <w:t xml:space="preserve"> period for review and comment on this Order is waived.</w:t>
      </w:r>
    </w:p>
    <w:p w:rsidR="00E94BBD" w:rsidP="00E769D7" w:rsidRDefault="00E94BBD" w14:paraId="3039767B" w14:textId="77777777">
      <w:pPr>
        <w:pStyle w:val="ListParagraph"/>
        <w:spacing w:line="360" w:lineRule="auto"/>
        <w:ind w:left="360"/>
      </w:pPr>
    </w:p>
    <w:p w:rsidR="00E94BBD" w:rsidP="00E769D7" w:rsidRDefault="00E94BBD" w14:paraId="59E8494E" w14:textId="77777777">
      <w:pPr>
        <w:pStyle w:val="ListParagraph"/>
        <w:spacing w:line="360" w:lineRule="auto"/>
        <w:ind w:left="360"/>
      </w:pPr>
    </w:p>
    <w:p w:rsidR="00E94BBD" w:rsidP="00E769D7" w:rsidRDefault="00E94BBD" w14:paraId="0760C7C7" w14:textId="77777777">
      <w:pPr>
        <w:pStyle w:val="ListParagraph"/>
        <w:spacing w:line="360" w:lineRule="auto"/>
        <w:ind w:left="360"/>
      </w:pPr>
    </w:p>
    <w:p w:rsidRPr="00094023" w:rsidR="00094023" w:rsidP="00E769D7" w:rsidRDefault="00094023" w14:paraId="73B9DF04" w14:textId="7AFC533C">
      <w:pPr>
        <w:pStyle w:val="dummy"/>
        <w:spacing w:before="0"/>
        <w:jc w:val="center"/>
      </w:pPr>
      <w:r>
        <w:lastRenderedPageBreak/>
        <w:t>ORDER</w:t>
      </w:r>
    </w:p>
    <w:p w:rsidRPr="000D1AEC" w:rsidR="00B66BB5" w:rsidP="009B4EF5" w:rsidRDefault="00B66BB5" w14:paraId="4BC10E4C" w14:textId="71AC45F4">
      <w:pPr>
        <w:pStyle w:val="Standard0"/>
        <w:rPr>
          <w:rStyle w:val="PageNumber"/>
        </w:rPr>
      </w:pPr>
      <w:r w:rsidRPr="15F1434F">
        <w:rPr>
          <w:rStyle w:val="PageNumber"/>
          <w:b/>
          <w:bCs/>
        </w:rPr>
        <w:t>IT IS ORDERED</w:t>
      </w:r>
      <w:r w:rsidRPr="15F1434F">
        <w:rPr>
          <w:rStyle w:val="PageNumber"/>
        </w:rPr>
        <w:t xml:space="preserve"> that the statutory deadline for completion of this proceeding is extended to</w:t>
      </w:r>
      <w:r w:rsidRPr="15F1434F" w:rsidR="007E5E07">
        <w:rPr>
          <w:rStyle w:val="PageNumber"/>
        </w:rPr>
        <w:t xml:space="preserve"> </w:t>
      </w:r>
      <w:r w:rsidR="00B9704E">
        <w:rPr>
          <w:rStyle w:val="PageNumber"/>
        </w:rPr>
        <w:t>February 15, 2027.</w:t>
      </w:r>
      <w:r w:rsidRPr="15F1434F">
        <w:rPr>
          <w:rStyle w:val="PageNumber"/>
        </w:rPr>
        <w:t xml:space="preserve">  </w:t>
      </w:r>
    </w:p>
    <w:p w:rsidRPr="000D1AEC" w:rsidR="00B66BB5" w:rsidP="009B4EF5" w:rsidRDefault="00B66BB5" w14:paraId="484E5446" w14:textId="77777777">
      <w:pPr>
        <w:pStyle w:val="Standard0"/>
        <w:rPr>
          <w:rStyle w:val="PageNumber"/>
          <w:u w:color="000000"/>
        </w:rPr>
      </w:pPr>
      <w:r w:rsidRPr="000D1AEC">
        <w:rPr>
          <w:rStyle w:val="PageNumber"/>
          <w:u w:color="000000"/>
        </w:rPr>
        <w:t xml:space="preserve">This order is effective today. </w:t>
      </w:r>
    </w:p>
    <w:p w:rsidR="00B66BB5" w:rsidP="009B4EF5" w:rsidRDefault="00B66BB5" w14:paraId="0003D308" w14:textId="25C30D54">
      <w:pPr>
        <w:pStyle w:val="Standard0"/>
        <w:rPr>
          <w:rStyle w:val="PageNumber"/>
          <w:u w:color="000000"/>
        </w:rPr>
      </w:pPr>
      <w:r w:rsidRPr="000D1AEC">
        <w:rPr>
          <w:rStyle w:val="PageNumber"/>
          <w:u w:color="000000"/>
        </w:rPr>
        <w:t xml:space="preserve">Dated </w:t>
      </w:r>
      <w:r w:rsidR="00A123B8">
        <w:rPr>
          <w:rStyle w:val="PageNumber"/>
          <w:u w:color="000000"/>
        </w:rPr>
        <w:t>October 8, 2026</w:t>
      </w:r>
      <w:r w:rsidRPr="000D1AEC">
        <w:rPr>
          <w:rStyle w:val="PageNumber"/>
          <w:u w:color="000000"/>
        </w:rPr>
        <w:t xml:space="preserve"> </w:t>
      </w:r>
      <w:r w:rsidRPr="00340822">
        <w:rPr>
          <w:rStyle w:val="PageNumber"/>
        </w:rPr>
        <w:t xml:space="preserve">at </w:t>
      </w:r>
      <w:r w:rsidRPr="00340822" w:rsidR="00340822">
        <w:rPr>
          <w:rStyle w:val="PageNumber"/>
        </w:rPr>
        <w:t>Sacramento</w:t>
      </w:r>
      <w:r w:rsidR="008A7567">
        <w:rPr>
          <w:rStyle w:val="PageNumber"/>
          <w:u w:color="000000"/>
        </w:rPr>
        <w:t>,</w:t>
      </w:r>
      <w:r w:rsidRPr="000D1AEC">
        <w:rPr>
          <w:rStyle w:val="PageNumber"/>
          <w:u w:color="000000"/>
        </w:rPr>
        <w:t xml:space="preserve"> California. </w:t>
      </w:r>
      <w:bookmarkEnd w:id="1"/>
    </w:p>
    <w:p w:rsidR="003C6938" w:rsidP="009B4EF5" w:rsidRDefault="003C6938" w14:paraId="13E5A24C" w14:textId="77777777">
      <w:pPr>
        <w:pStyle w:val="Standard0"/>
        <w:rPr>
          <w:rStyle w:val="PageNumber"/>
          <w:u w:color="000000"/>
        </w:rPr>
      </w:pPr>
    </w:p>
    <w:p w:rsidR="003C6938" w:rsidP="009B4EF5" w:rsidRDefault="003C6938" w14:paraId="0AC1FA72" w14:textId="77777777">
      <w:pPr>
        <w:pStyle w:val="Standard0"/>
        <w:rPr>
          <w:rStyle w:val="PageNumber"/>
          <w:u w:color="000000"/>
        </w:rPr>
      </w:pPr>
    </w:p>
    <w:p w:rsidR="003C6938" w:rsidP="003C6938" w:rsidRDefault="003C6938" w14:paraId="5840FC13"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bdr w:val="none" w:color="auto" w:sz="0" w:space="0" w:frame="1"/>
          <w:shd w:val="clear" w:color="auto" w:fill="C6C6C6"/>
        </w:rPr>
        <w:t> </w:t>
      </w:r>
    </w:p>
    <w:p w:rsidR="003C6938" w:rsidP="003C6938" w:rsidRDefault="003C6938" w14:paraId="50134FC0" w14:textId="77777777">
      <w:pPr>
        <w:pStyle w:val="paragraph"/>
        <w:spacing w:before="0" w:beforeAutospacing="0" w:after="0" w:afterAutospacing="0"/>
        <w:ind w:firstLine="5040"/>
        <w:jc w:val="both"/>
        <w:textAlignment w:val="baseline"/>
        <w:rPr>
          <w:rFonts w:ascii="Segoe UI" w:hAnsi="Segoe UI" w:cs="Segoe UI"/>
          <w:sz w:val="18"/>
          <w:szCs w:val="18"/>
        </w:rPr>
      </w:pPr>
      <w:r>
        <w:rPr>
          <w:rStyle w:val="normaltextrun"/>
          <w:rFonts w:ascii="Book Antiqua" w:hAnsi="Book Antiqua" w:cs="Segoe UI"/>
          <w:sz w:val="26"/>
          <w:szCs w:val="26"/>
        </w:rPr>
        <w:t>                    President</w:t>
      </w:r>
      <w:r>
        <w:rPr>
          <w:rStyle w:val="eop"/>
          <w:rFonts w:ascii="Book Antiqua" w:hAnsi="Book Antiqua" w:cs="Segoe UI"/>
          <w:sz w:val="26"/>
          <w:szCs w:val="26"/>
          <w:bdr w:val="none" w:color="auto" w:sz="0" w:space="0" w:frame="1"/>
          <w:shd w:val="clear" w:color="auto" w:fill="C6C6C6"/>
        </w:rPr>
        <w:t> </w:t>
      </w:r>
    </w:p>
    <w:p w:rsidR="003C6938" w:rsidP="003C6938" w:rsidRDefault="003C6938" w14:paraId="0FE75357"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DARCIE L. HOUCK</w:t>
      </w:r>
      <w:r>
        <w:rPr>
          <w:rStyle w:val="eop"/>
          <w:rFonts w:ascii="Book Antiqua" w:hAnsi="Book Antiqua" w:cs="Segoe UI"/>
          <w:sz w:val="26"/>
          <w:szCs w:val="26"/>
          <w:bdr w:val="none" w:color="auto" w:sz="0" w:space="0" w:frame="1"/>
          <w:shd w:val="clear" w:color="auto" w:fill="C6C6C6"/>
        </w:rPr>
        <w:t> </w:t>
      </w:r>
    </w:p>
    <w:p w:rsidR="003C6938" w:rsidP="003C6938" w:rsidRDefault="003C6938" w14:paraId="3874FB3C"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r>
        <w:rPr>
          <w:rStyle w:val="eop"/>
          <w:rFonts w:ascii="Book Antiqua" w:hAnsi="Book Antiqua" w:cs="Segoe UI"/>
          <w:color w:val="000000"/>
          <w:sz w:val="26"/>
          <w:szCs w:val="26"/>
          <w:bdr w:val="none" w:color="auto" w:sz="0" w:space="0" w:frame="1"/>
          <w:shd w:val="clear" w:color="auto" w:fill="C6C6C6"/>
        </w:rPr>
        <w:t> </w:t>
      </w:r>
    </w:p>
    <w:p w:rsidR="003C6938" w:rsidP="003C6938" w:rsidRDefault="003C6938" w14:paraId="7AD70356"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MATTHEW BAKER</w:t>
      </w:r>
      <w:r>
        <w:rPr>
          <w:rStyle w:val="eop"/>
          <w:rFonts w:ascii="Book Antiqua" w:hAnsi="Book Antiqua" w:cs="Segoe UI"/>
          <w:color w:val="000000"/>
          <w:sz w:val="26"/>
          <w:szCs w:val="26"/>
          <w:bdr w:val="none" w:color="auto" w:sz="0" w:space="0" w:frame="1"/>
          <w:shd w:val="clear" w:color="auto" w:fill="C6C6C6"/>
        </w:rPr>
        <w:t> </w:t>
      </w:r>
    </w:p>
    <w:p w:rsidR="003C6938" w:rsidP="003C6938" w:rsidRDefault="003C6938" w14:paraId="25A7F294" w14:textId="77777777">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CHRISTINE HARADA</w:t>
      </w:r>
      <w:r>
        <w:rPr>
          <w:rStyle w:val="eop"/>
          <w:rFonts w:ascii="Book Antiqua" w:hAnsi="Book Antiqua" w:cs="Segoe UI"/>
          <w:sz w:val="26"/>
          <w:szCs w:val="26"/>
          <w:bdr w:val="none" w:color="auto" w:sz="0" w:space="0" w:frame="1"/>
          <w:shd w:val="clear" w:color="auto" w:fill="C6C6C6"/>
        </w:rPr>
        <w:t> </w:t>
      </w:r>
    </w:p>
    <w:p w:rsidR="003C6938" w:rsidP="003C6938" w:rsidRDefault="003C6938" w14:paraId="3711E6D1" w14:textId="77777777">
      <w:pPr>
        <w:pStyle w:val="paragraph"/>
        <w:spacing w:before="0" w:beforeAutospacing="0" w:after="0" w:afterAutospacing="0"/>
        <w:ind w:left="4320" w:firstLine="1590"/>
        <w:jc w:val="both"/>
        <w:textAlignment w:val="baseline"/>
        <w:rPr>
          <w:rFonts w:ascii="Segoe UI" w:hAnsi="Segoe UI" w:cs="Segoe UI"/>
          <w:sz w:val="18"/>
          <w:szCs w:val="18"/>
        </w:rPr>
      </w:pPr>
      <w:r>
        <w:rPr>
          <w:rStyle w:val="normaltextrun"/>
          <w:rFonts w:ascii="Book Antiqua" w:hAnsi="Book Antiqua" w:cs="Segoe UI"/>
          <w:sz w:val="26"/>
          <w:szCs w:val="26"/>
        </w:rPr>
        <w:t>      Commissioners</w:t>
      </w:r>
      <w:r>
        <w:rPr>
          <w:rStyle w:val="eop"/>
          <w:rFonts w:ascii="Book Antiqua" w:hAnsi="Book Antiqua" w:cs="Segoe UI"/>
          <w:sz w:val="26"/>
          <w:szCs w:val="26"/>
          <w:bdr w:val="none" w:color="auto" w:sz="0" w:space="0" w:frame="1"/>
          <w:shd w:val="clear" w:color="auto" w:fill="C6C6C6"/>
        </w:rPr>
        <w:t> </w:t>
      </w:r>
    </w:p>
    <w:p w:rsidRPr="000D1AEC" w:rsidR="003C6938" w:rsidP="009B4EF5" w:rsidRDefault="003C6938" w14:paraId="0F19E84C" w14:textId="77777777">
      <w:pPr>
        <w:pStyle w:val="Standard0"/>
        <w:rPr>
          <w:rStyle w:val="PageNumber"/>
          <w:u w:color="000000"/>
        </w:rPr>
      </w:pPr>
    </w:p>
    <w:sectPr w:rsidRPr="000D1AEC" w:rsidR="003C6938" w:rsidSect="00784180">
      <w:headerReference w:type="even" r:id="rId11"/>
      <w:headerReference w:type="default" r:id="rId12"/>
      <w:footerReference w:type="even" r:id="rId13"/>
      <w:footerReference w:type="default" r:id="rId14"/>
      <w:headerReference w:type="first" r:id="rId15"/>
      <w:footerReference w:type="first" r:id="rId16"/>
      <w:pgSz w:w="12240" w:h="15840" w:code="1"/>
      <w:pgMar w:top="180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9B7ED" w14:textId="77777777" w:rsidR="000A47F0" w:rsidRDefault="000A47F0">
      <w:r>
        <w:separator/>
      </w:r>
    </w:p>
  </w:endnote>
  <w:endnote w:type="continuationSeparator" w:id="0">
    <w:p w14:paraId="5DE6CBD6" w14:textId="77777777" w:rsidR="000A47F0" w:rsidRDefault="000A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5F99" w14:textId="77777777" w:rsidR="00A7144B" w:rsidRDefault="00A714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6E6" w14:textId="77777777" w:rsidR="00101F4F" w:rsidRDefault="00101F4F" w:rsidP="00FD568F">
    <w:pPr>
      <w:pStyle w:val="Footer"/>
      <w:tabs>
        <w:tab w:val="clear" w:pos="4320"/>
        <w:tab w:val="center" w:pos="4680"/>
      </w:tabs>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13A" w14:textId="6C3F06F2" w:rsidR="00101F4F" w:rsidRPr="00586B57" w:rsidRDefault="00A7144B" w:rsidP="00FD568F">
    <w:pPr>
      <w:pStyle w:val="Footer"/>
      <w:tabs>
        <w:tab w:val="clear" w:pos="4320"/>
        <w:tab w:val="center" w:pos="4680"/>
      </w:tabs>
      <w:jc w:val="left"/>
      <w:rPr>
        <w:rStyle w:val="PageNumber"/>
        <w:sz w:val="24"/>
        <w:szCs w:val="24"/>
      </w:rPr>
    </w:pPr>
    <w:r w:rsidRPr="00A7144B">
      <w:rPr>
        <w:rFonts w:eastAsiaTheme="majorEastAsia" w:cs="Arial"/>
        <w:sz w:val="16"/>
        <w:szCs w:val="16"/>
      </w:rPr>
      <w:t>623410757</w:t>
    </w:r>
    <w:r w:rsidR="00101F4F">
      <w:rPr>
        <w:rFonts w:asciiTheme="majorHAnsi" w:eastAsiaTheme="majorEastAsia" w:hAnsiTheme="majorHAnsi" w:cstheme="majorBidi"/>
        <w:sz w:val="16"/>
        <w:szCs w:val="16"/>
      </w:rPr>
      <w:tab/>
    </w:r>
    <w:r w:rsidR="00101F4F" w:rsidRPr="00586B57">
      <w:rPr>
        <w:rStyle w:val="PageNumber"/>
        <w:sz w:val="24"/>
        <w:szCs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E2B0" w14:textId="77777777" w:rsidR="000A47F0" w:rsidRDefault="000A47F0">
      <w:r>
        <w:separator/>
      </w:r>
    </w:p>
  </w:footnote>
  <w:footnote w:type="continuationSeparator" w:id="0">
    <w:p w14:paraId="637B91E4" w14:textId="77777777" w:rsidR="000A47F0" w:rsidRDefault="000A47F0">
      <w:r>
        <w:continuationSeparator/>
      </w:r>
    </w:p>
  </w:footnote>
  <w:footnote w:type="continuationNotice" w:id="1">
    <w:p w14:paraId="7CBF0973" w14:textId="77777777" w:rsidR="000A47F0" w:rsidRDefault="000A47F0">
      <w:pPr>
        <w:rPr>
          <w:sz w:val="22"/>
        </w:rPr>
      </w:pPr>
    </w:p>
    <w:p w14:paraId="47DA8B18" w14:textId="77777777" w:rsidR="000A47F0" w:rsidRDefault="000A47F0">
      <w:pPr>
        <w:jc w:val="right"/>
        <w:rPr>
          <w:sz w:val="22"/>
        </w:rPr>
      </w:pPr>
      <w:r>
        <w:rPr>
          <w:i/>
          <w:sz w:val="22"/>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DC6A" w14:textId="77777777" w:rsidR="00A7144B" w:rsidRDefault="00A71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91AC" w14:textId="7EB01709" w:rsidR="00EE2848" w:rsidRPr="00B56D1F" w:rsidRDefault="009C7D1A" w:rsidP="00F73A97">
    <w:pPr>
      <w:pStyle w:val="Header"/>
      <w:tabs>
        <w:tab w:val="center" w:pos="4680"/>
        <w:tab w:val="right" w:pos="9360"/>
      </w:tabs>
      <w:rPr>
        <w:iCs/>
        <w:szCs w:val="26"/>
      </w:rPr>
    </w:pPr>
    <w:r>
      <w:t>A</w:t>
    </w:r>
    <w:r w:rsidR="008A51FA">
      <w:t>.</w:t>
    </w:r>
    <w:r w:rsidR="00612A9A">
      <w:t>2</w:t>
    </w:r>
    <w:r w:rsidR="005648FC">
      <w:t>5</w:t>
    </w:r>
    <w:r w:rsidR="00612A9A">
      <w:t>-0</w:t>
    </w:r>
    <w:r w:rsidR="005648FC">
      <w:t>4</w:t>
    </w:r>
    <w:r w:rsidR="00612A9A">
      <w:t>-0</w:t>
    </w:r>
    <w:r w:rsidR="002B57A1">
      <w:t>0</w:t>
    </w:r>
    <w:r w:rsidR="005E6AA6">
      <w:t>6</w:t>
    </w:r>
    <w:r w:rsidR="00101F4F" w:rsidRPr="008C572C">
      <w:t xml:space="preserve"> </w:t>
    </w:r>
    <w:r w:rsidR="00B6075A">
      <w:t xml:space="preserve"> </w:t>
    </w:r>
    <w:r w:rsidR="00101F4F" w:rsidRPr="008C572C">
      <w:t>ALJ</w:t>
    </w:r>
    <w:r w:rsidR="005E6AA6">
      <w:t>/NIL</w:t>
    </w:r>
    <w:r w:rsidR="00101F4F" w:rsidRPr="008C572C">
      <w:t>/</w:t>
    </w:r>
    <w:r w:rsidR="003E24E0">
      <w:t>mva</w:t>
    </w:r>
    <w:r w:rsidR="00EE2848">
      <w:t>/mac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DF01" w14:textId="77777777" w:rsidR="00A7144B" w:rsidRDefault="00A714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7739"/>
    <w:multiLevelType w:val="hybridMultilevel"/>
    <w:tmpl w:val="C7EC4012"/>
    <w:lvl w:ilvl="0" w:tplc="07F220F6">
      <w:start w:val="1"/>
      <w:numFmt w:val="decimal"/>
      <w:lvlText w:val="%1."/>
      <w:lvlJc w:val="left"/>
      <w:pPr>
        <w:ind w:left="360" w:hanging="360"/>
      </w:pPr>
      <w:rPr>
        <w:rFonts w:ascii="Book Antiqua" w:hAnsi="Book Antiqua"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3B381E"/>
    <w:multiLevelType w:val="singleLevel"/>
    <w:tmpl w:val="2FB6A734"/>
    <w:lvl w:ilvl="0">
      <w:start w:val="1"/>
      <w:numFmt w:val="decimal"/>
      <w:lvlText w:val="%1."/>
      <w:legacy w:legacy="1" w:legacySpace="144" w:legacyIndent="0"/>
      <w:lvlJc w:val="left"/>
    </w:lvl>
  </w:abstractNum>
  <w:abstractNum w:abstractNumId="2"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68D5EE0"/>
    <w:multiLevelType w:val="hybridMultilevel"/>
    <w:tmpl w:val="A876243C"/>
    <w:lvl w:ilvl="0" w:tplc="56208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56D41"/>
    <w:multiLevelType w:val="hybridMultilevel"/>
    <w:tmpl w:val="CAA0F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46003"/>
    <w:multiLevelType w:val="singleLevel"/>
    <w:tmpl w:val="2FB6A734"/>
    <w:lvl w:ilvl="0">
      <w:start w:val="1"/>
      <w:numFmt w:val="decimal"/>
      <w:lvlText w:val="%1."/>
      <w:legacy w:legacy="1" w:legacySpace="144" w:legacyIndent="0"/>
      <w:lvlJc w:val="left"/>
    </w:lvl>
  </w:abstractNum>
  <w:abstractNum w:abstractNumId="6" w15:restartNumberingAfterBreak="0">
    <w:nsid w:val="463765A4"/>
    <w:multiLevelType w:val="hybridMultilevel"/>
    <w:tmpl w:val="48009896"/>
    <w:lvl w:ilvl="0" w:tplc="408002C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1197B55"/>
    <w:multiLevelType w:val="multilevel"/>
    <w:tmpl w:val="792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D042D7"/>
    <w:multiLevelType w:val="multilevel"/>
    <w:tmpl w:val="18F4A5AC"/>
    <w:numStyleLink w:val="FoFCoLOP"/>
  </w:abstractNum>
  <w:abstractNum w:abstractNumId="10" w15:restartNumberingAfterBreak="0">
    <w:nsid w:val="5C1E26EA"/>
    <w:multiLevelType w:val="hybridMultilevel"/>
    <w:tmpl w:val="0F3A7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4F7D04"/>
    <w:multiLevelType w:val="hybridMultilevel"/>
    <w:tmpl w:val="1D244122"/>
    <w:lvl w:ilvl="0" w:tplc="F126C43C">
      <w:start w:val="1"/>
      <w:numFmt w:val="decimal"/>
      <w:lvlText w:val="%1."/>
      <w:lvlJc w:val="left"/>
      <w:pPr>
        <w:ind w:left="360" w:hanging="360"/>
      </w:pPr>
      <w:rPr>
        <w:b/>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66E4892"/>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6B0A06"/>
    <w:multiLevelType w:val="singleLevel"/>
    <w:tmpl w:val="21AE8D44"/>
    <w:lvl w:ilvl="0">
      <w:start w:val="1"/>
      <w:numFmt w:val="decimal"/>
      <w:lvlText w:val="%1."/>
      <w:legacy w:legacy="1" w:legacySpace="0" w:legacyIndent="360"/>
      <w:lvlJc w:val="left"/>
    </w:lvl>
  </w:abstractNum>
  <w:abstractNum w:abstractNumId="14" w15:restartNumberingAfterBreak="0">
    <w:nsid w:val="710C30CA"/>
    <w:multiLevelType w:val="hybridMultilevel"/>
    <w:tmpl w:val="C338E50E"/>
    <w:lvl w:ilvl="0" w:tplc="966650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8B22654"/>
    <w:multiLevelType w:val="multilevel"/>
    <w:tmpl w:val="2824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1C30FD"/>
    <w:multiLevelType w:val="singleLevel"/>
    <w:tmpl w:val="2FB6A734"/>
    <w:lvl w:ilvl="0">
      <w:start w:val="1"/>
      <w:numFmt w:val="decimal"/>
      <w:lvlText w:val="%1."/>
      <w:legacy w:legacy="1" w:legacySpace="144" w:legacyIndent="0"/>
      <w:lvlJc w:val="left"/>
    </w:lvl>
  </w:abstractNum>
  <w:abstractNum w:abstractNumId="17" w15:restartNumberingAfterBreak="0">
    <w:nsid w:val="7D905FC4"/>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77594699">
    <w:abstractNumId w:val="5"/>
  </w:num>
  <w:num w:numId="2" w16cid:durableId="950092796">
    <w:abstractNumId w:val="1"/>
  </w:num>
  <w:num w:numId="3" w16cid:durableId="944070542">
    <w:abstractNumId w:val="16"/>
  </w:num>
  <w:num w:numId="4" w16cid:durableId="1359503668">
    <w:abstractNumId w:val="13"/>
  </w:num>
  <w:num w:numId="5" w16cid:durableId="1336960078">
    <w:abstractNumId w:val="17"/>
  </w:num>
  <w:num w:numId="6" w16cid:durableId="1922181054">
    <w:abstractNumId w:val="12"/>
  </w:num>
  <w:num w:numId="7" w16cid:durableId="220555123">
    <w:abstractNumId w:val="6"/>
  </w:num>
  <w:num w:numId="8" w16cid:durableId="1399982580">
    <w:abstractNumId w:val="8"/>
  </w:num>
  <w:num w:numId="9" w16cid:durableId="1254633593">
    <w:abstractNumId w:val="15"/>
  </w:num>
  <w:num w:numId="10" w16cid:durableId="1961258765">
    <w:abstractNumId w:val="7"/>
  </w:num>
  <w:num w:numId="11" w16cid:durableId="1226604016">
    <w:abstractNumId w:val="3"/>
  </w:num>
  <w:num w:numId="12" w16cid:durableId="388453881">
    <w:abstractNumId w:val="4"/>
  </w:num>
  <w:num w:numId="13" w16cid:durableId="1922060465">
    <w:abstractNumId w:val="11"/>
  </w:num>
  <w:num w:numId="14" w16cid:durableId="33582895">
    <w:abstractNumId w:val="2"/>
  </w:num>
  <w:num w:numId="15" w16cid:durableId="1897273922">
    <w:abstractNumId w:val="9"/>
  </w:num>
  <w:num w:numId="16" w16cid:durableId="1597322798">
    <w:abstractNumId w:val="14"/>
  </w:num>
  <w:num w:numId="17" w16cid:durableId="1114130743">
    <w:abstractNumId w:val="0"/>
  </w:num>
  <w:num w:numId="18" w16cid:durableId="21334031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4"/>
    <w:rsid w:val="00005191"/>
    <w:rsid w:val="000055CF"/>
    <w:rsid w:val="000062D4"/>
    <w:rsid w:val="00006E50"/>
    <w:rsid w:val="00010043"/>
    <w:rsid w:val="00011AE5"/>
    <w:rsid w:val="0001473D"/>
    <w:rsid w:val="00021671"/>
    <w:rsid w:val="00021CBD"/>
    <w:rsid w:val="00025274"/>
    <w:rsid w:val="000328ED"/>
    <w:rsid w:val="0003667B"/>
    <w:rsid w:val="00037C38"/>
    <w:rsid w:val="000407B4"/>
    <w:rsid w:val="00042A5D"/>
    <w:rsid w:val="00043280"/>
    <w:rsid w:val="0004660B"/>
    <w:rsid w:val="00051447"/>
    <w:rsid w:val="000537D4"/>
    <w:rsid w:val="0005385E"/>
    <w:rsid w:val="00053D6E"/>
    <w:rsid w:val="000567E0"/>
    <w:rsid w:val="00057AD7"/>
    <w:rsid w:val="00061C1D"/>
    <w:rsid w:val="00061CE8"/>
    <w:rsid w:val="00062D17"/>
    <w:rsid w:val="00066AEE"/>
    <w:rsid w:val="000707D2"/>
    <w:rsid w:val="0007246D"/>
    <w:rsid w:val="000735A5"/>
    <w:rsid w:val="00074C89"/>
    <w:rsid w:val="00082269"/>
    <w:rsid w:val="0008323C"/>
    <w:rsid w:val="0008355B"/>
    <w:rsid w:val="00087148"/>
    <w:rsid w:val="0009205E"/>
    <w:rsid w:val="000925BF"/>
    <w:rsid w:val="00092B9D"/>
    <w:rsid w:val="00094023"/>
    <w:rsid w:val="00094579"/>
    <w:rsid w:val="00096E5D"/>
    <w:rsid w:val="000A2583"/>
    <w:rsid w:val="000A2D64"/>
    <w:rsid w:val="000A387B"/>
    <w:rsid w:val="000A47F0"/>
    <w:rsid w:val="000A502E"/>
    <w:rsid w:val="000B0C52"/>
    <w:rsid w:val="000B6B5E"/>
    <w:rsid w:val="000C3881"/>
    <w:rsid w:val="000C4701"/>
    <w:rsid w:val="000D07E8"/>
    <w:rsid w:val="000D4AE9"/>
    <w:rsid w:val="000D55BD"/>
    <w:rsid w:val="000E284B"/>
    <w:rsid w:val="000E479E"/>
    <w:rsid w:val="000E5FF4"/>
    <w:rsid w:val="000E678C"/>
    <w:rsid w:val="000F13F5"/>
    <w:rsid w:val="000F1F8D"/>
    <w:rsid w:val="000F1F94"/>
    <w:rsid w:val="000F41FC"/>
    <w:rsid w:val="000F4E90"/>
    <w:rsid w:val="001005B8"/>
    <w:rsid w:val="00101E24"/>
    <w:rsid w:val="00101F4F"/>
    <w:rsid w:val="00103663"/>
    <w:rsid w:val="00104567"/>
    <w:rsid w:val="00104ACC"/>
    <w:rsid w:val="00105F5C"/>
    <w:rsid w:val="00107949"/>
    <w:rsid w:val="00107B71"/>
    <w:rsid w:val="00110C8E"/>
    <w:rsid w:val="001139A6"/>
    <w:rsid w:val="00114D8D"/>
    <w:rsid w:val="00116434"/>
    <w:rsid w:val="00120C53"/>
    <w:rsid w:val="00122A64"/>
    <w:rsid w:val="00126ACD"/>
    <w:rsid w:val="0012748A"/>
    <w:rsid w:val="00130693"/>
    <w:rsid w:val="00131406"/>
    <w:rsid w:val="00131AAB"/>
    <w:rsid w:val="00131E5E"/>
    <w:rsid w:val="00132D4F"/>
    <w:rsid w:val="0013508E"/>
    <w:rsid w:val="00135903"/>
    <w:rsid w:val="00136843"/>
    <w:rsid w:val="00136FC2"/>
    <w:rsid w:val="0013757F"/>
    <w:rsid w:val="001377D8"/>
    <w:rsid w:val="001401B6"/>
    <w:rsid w:val="00140AE2"/>
    <w:rsid w:val="0014247A"/>
    <w:rsid w:val="00143E13"/>
    <w:rsid w:val="0014760F"/>
    <w:rsid w:val="00155678"/>
    <w:rsid w:val="0016169F"/>
    <w:rsid w:val="0016171E"/>
    <w:rsid w:val="0017399C"/>
    <w:rsid w:val="00173E34"/>
    <w:rsid w:val="00175B9B"/>
    <w:rsid w:val="001770AA"/>
    <w:rsid w:val="00177FE2"/>
    <w:rsid w:val="00184A21"/>
    <w:rsid w:val="001851A1"/>
    <w:rsid w:val="00185645"/>
    <w:rsid w:val="00186E96"/>
    <w:rsid w:val="00193C8B"/>
    <w:rsid w:val="001949BB"/>
    <w:rsid w:val="00195C02"/>
    <w:rsid w:val="001A11FD"/>
    <w:rsid w:val="001A2B2B"/>
    <w:rsid w:val="001A44AD"/>
    <w:rsid w:val="001A4DA6"/>
    <w:rsid w:val="001B0C9B"/>
    <w:rsid w:val="001B51FA"/>
    <w:rsid w:val="001C2BD3"/>
    <w:rsid w:val="001C418A"/>
    <w:rsid w:val="001C4BD2"/>
    <w:rsid w:val="001C5CC7"/>
    <w:rsid w:val="001D0728"/>
    <w:rsid w:val="001D1399"/>
    <w:rsid w:val="001D1BD0"/>
    <w:rsid w:val="001E011F"/>
    <w:rsid w:val="001E3A49"/>
    <w:rsid w:val="001F10EE"/>
    <w:rsid w:val="001F1740"/>
    <w:rsid w:val="001F290E"/>
    <w:rsid w:val="001F4397"/>
    <w:rsid w:val="002025B6"/>
    <w:rsid w:val="00202E21"/>
    <w:rsid w:val="00206782"/>
    <w:rsid w:val="002076A2"/>
    <w:rsid w:val="00210D3B"/>
    <w:rsid w:val="00210F9F"/>
    <w:rsid w:val="002141B8"/>
    <w:rsid w:val="00215C8F"/>
    <w:rsid w:val="00220160"/>
    <w:rsid w:val="002203F1"/>
    <w:rsid w:val="00222429"/>
    <w:rsid w:val="00223D88"/>
    <w:rsid w:val="0022424E"/>
    <w:rsid w:val="0022647D"/>
    <w:rsid w:val="00226C65"/>
    <w:rsid w:val="00226EA9"/>
    <w:rsid w:val="00227CED"/>
    <w:rsid w:val="002317C5"/>
    <w:rsid w:val="00231D0E"/>
    <w:rsid w:val="00232442"/>
    <w:rsid w:val="00233FDF"/>
    <w:rsid w:val="0023415A"/>
    <w:rsid w:val="00234684"/>
    <w:rsid w:val="002356BA"/>
    <w:rsid w:val="00240543"/>
    <w:rsid w:val="00240CDE"/>
    <w:rsid w:val="00242BD6"/>
    <w:rsid w:val="00244513"/>
    <w:rsid w:val="00250EAC"/>
    <w:rsid w:val="00252603"/>
    <w:rsid w:val="002527A5"/>
    <w:rsid w:val="002527E9"/>
    <w:rsid w:val="00253EE7"/>
    <w:rsid w:val="0025408A"/>
    <w:rsid w:val="00256B33"/>
    <w:rsid w:val="00257C94"/>
    <w:rsid w:val="00260923"/>
    <w:rsid w:val="00261799"/>
    <w:rsid w:val="00262344"/>
    <w:rsid w:val="00271F0C"/>
    <w:rsid w:val="00272DF3"/>
    <w:rsid w:val="0027328D"/>
    <w:rsid w:val="00274191"/>
    <w:rsid w:val="002839B4"/>
    <w:rsid w:val="00284511"/>
    <w:rsid w:val="002865C3"/>
    <w:rsid w:val="002870D2"/>
    <w:rsid w:val="002911A5"/>
    <w:rsid w:val="002915AB"/>
    <w:rsid w:val="002A28FA"/>
    <w:rsid w:val="002A2AFF"/>
    <w:rsid w:val="002A439E"/>
    <w:rsid w:val="002A7212"/>
    <w:rsid w:val="002A7E4C"/>
    <w:rsid w:val="002B4CAE"/>
    <w:rsid w:val="002B51C2"/>
    <w:rsid w:val="002B57A1"/>
    <w:rsid w:val="002B7B24"/>
    <w:rsid w:val="002C0607"/>
    <w:rsid w:val="002C0C14"/>
    <w:rsid w:val="002C2CBF"/>
    <w:rsid w:val="002C43EC"/>
    <w:rsid w:val="002C4400"/>
    <w:rsid w:val="002C7106"/>
    <w:rsid w:val="002C7D21"/>
    <w:rsid w:val="002D0E69"/>
    <w:rsid w:val="002D1498"/>
    <w:rsid w:val="002D32DD"/>
    <w:rsid w:val="002D46C4"/>
    <w:rsid w:val="002D5DDC"/>
    <w:rsid w:val="002E0E03"/>
    <w:rsid w:val="002E7228"/>
    <w:rsid w:val="002F0258"/>
    <w:rsid w:val="002F029A"/>
    <w:rsid w:val="002F1043"/>
    <w:rsid w:val="002F16BA"/>
    <w:rsid w:val="002F17CD"/>
    <w:rsid w:val="002F21CE"/>
    <w:rsid w:val="002F4EC8"/>
    <w:rsid w:val="002F625C"/>
    <w:rsid w:val="002F6BD1"/>
    <w:rsid w:val="002F7853"/>
    <w:rsid w:val="00301449"/>
    <w:rsid w:val="0030368D"/>
    <w:rsid w:val="00304495"/>
    <w:rsid w:val="0030460C"/>
    <w:rsid w:val="00304CE2"/>
    <w:rsid w:val="003067E6"/>
    <w:rsid w:val="003108AF"/>
    <w:rsid w:val="00314534"/>
    <w:rsid w:val="0031653E"/>
    <w:rsid w:val="003169B3"/>
    <w:rsid w:val="0031771E"/>
    <w:rsid w:val="003225E9"/>
    <w:rsid w:val="00322E9A"/>
    <w:rsid w:val="0032368B"/>
    <w:rsid w:val="00323EF8"/>
    <w:rsid w:val="00326985"/>
    <w:rsid w:val="00330349"/>
    <w:rsid w:val="00331F98"/>
    <w:rsid w:val="003346EE"/>
    <w:rsid w:val="00334C52"/>
    <w:rsid w:val="003358A4"/>
    <w:rsid w:val="00336CF0"/>
    <w:rsid w:val="0034018D"/>
    <w:rsid w:val="00340309"/>
    <w:rsid w:val="00340822"/>
    <w:rsid w:val="00340CAF"/>
    <w:rsid w:val="00341908"/>
    <w:rsid w:val="00342A76"/>
    <w:rsid w:val="00342D73"/>
    <w:rsid w:val="00343778"/>
    <w:rsid w:val="00344E30"/>
    <w:rsid w:val="003462B8"/>
    <w:rsid w:val="00354DF4"/>
    <w:rsid w:val="003567CF"/>
    <w:rsid w:val="00362FEC"/>
    <w:rsid w:val="003653D3"/>
    <w:rsid w:val="00372BD6"/>
    <w:rsid w:val="00373410"/>
    <w:rsid w:val="00377DAF"/>
    <w:rsid w:val="00383D37"/>
    <w:rsid w:val="003855F1"/>
    <w:rsid w:val="003910CB"/>
    <w:rsid w:val="0039260C"/>
    <w:rsid w:val="003941C4"/>
    <w:rsid w:val="003975E4"/>
    <w:rsid w:val="00397725"/>
    <w:rsid w:val="003A28F6"/>
    <w:rsid w:val="003A3FFB"/>
    <w:rsid w:val="003A6C30"/>
    <w:rsid w:val="003B3693"/>
    <w:rsid w:val="003C6938"/>
    <w:rsid w:val="003C7BF8"/>
    <w:rsid w:val="003C7D45"/>
    <w:rsid w:val="003D0DA8"/>
    <w:rsid w:val="003D2753"/>
    <w:rsid w:val="003D293C"/>
    <w:rsid w:val="003D314E"/>
    <w:rsid w:val="003D45D5"/>
    <w:rsid w:val="003D76EC"/>
    <w:rsid w:val="003D7A1A"/>
    <w:rsid w:val="003E1580"/>
    <w:rsid w:val="003E1FAB"/>
    <w:rsid w:val="003E24E0"/>
    <w:rsid w:val="003E2528"/>
    <w:rsid w:val="003E6DFD"/>
    <w:rsid w:val="003F1AAA"/>
    <w:rsid w:val="003F29AF"/>
    <w:rsid w:val="003F3DDF"/>
    <w:rsid w:val="003F62BE"/>
    <w:rsid w:val="0040483A"/>
    <w:rsid w:val="00404A80"/>
    <w:rsid w:val="00406E09"/>
    <w:rsid w:val="00406F05"/>
    <w:rsid w:val="00410098"/>
    <w:rsid w:val="00410900"/>
    <w:rsid w:val="004119AA"/>
    <w:rsid w:val="00416BDA"/>
    <w:rsid w:val="00421D42"/>
    <w:rsid w:val="00422F47"/>
    <w:rsid w:val="0042429F"/>
    <w:rsid w:val="00424493"/>
    <w:rsid w:val="00424843"/>
    <w:rsid w:val="00424A17"/>
    <w:rsid w:val="00425893"/>
    <w:rsid w:val="00426064"/>
    <w:rsid w:val="00432A22"/>
    <w:rsid w:val="00434D52"/>
    <w:rsid w:val="00434F77"/>
    <w:rsid w:val="0043565A"/>
    <w:rsid w:val="00440CDB"/>
    <w:rsid w:val="00443117"/>
    <w:rsid w:val="00447572"/>
    <w:rsid w:val="00450831"/>
    <w:rsid w:val="00452F5B"/>
    <w:rsid w:val="004538E6"/>
    <w:rsid w:val="00454F5B"/>
    <w:rsid w:val="0045586D"/>
    <w:rsid w:val="00463006"/>
    <w:rsid w:val="00465037"/>
    <w:rsid w:val="00465654"/>
    <w:rsid w:val="00466696"/>
    <w:rsid w:val="00470475"/>
    <w:rsid w:val="004712F9"/>
    <w:rsid w:val="004724A7"/>
    <w:rsid w:val="00474BED"/>
    <w:rsid w:val="004811C8"/>
    <w:rsid w:val="00482D40"/>
    <w:rsid w:val="00484969"/>
    <w:rsid w:val="00484DF3"/>
    <w:rsid w:val="004860F2"/>
    <w:rsid w:val="004923AE"/>
    <w:rsid w:val="00492480"/>
    <w:rsid w:val="004939B3"/>
    <w:rsid w:val="00495F20"/>
    <w:rsid w:val="004A48F7"/>
    <w:rsid w:val="004A59B5"/>
    <w:rsid w:val="004A75C0"/>
    <w:rsid w:val="004A79DE"/>
    <w:rsid w:val="004B10B1"/>
    <w:rsid w:val="004B5B56"/>
    <w:rsid w:val="004B5B63"/>
    <w:rsid w:val="004C131A"/>
    <w:rsid w:val="004C5DDF"/>
    <w:rsid w:val="004D101F"/>
    <w:rsid w:val="004D6C58"/>
    <w:rsid w:val="004D767B"/>
    <w:rsid w:val="004E054B"/>
    <w:rsid w:val="004E3CE8"/>
    <w:rsid w:val="004E4B15"/>
    <w:rsid w:val="004E51D1"/>
    <w:rsid w:val="004E55EB"/>
    <w:rsid w:val="004E5BB7"/>
    <w:rsid w:val="004E6B2C"/>
    <w:rsid w:val="004F1D45"/>
    <w:rsid w:val="004F45CA"/>
    <w:rsid w:val="004F6398"/>
    <w:rsid w:val="005004A5"/>
    <w:rsid w:val="00503589"/>
    <w:rsid w:val="0050422A"/>
    <w:rsid w:val="00505391"/>
    <w:rsid w:val="005062C2"/>
    <w:rsid w:val="00507746"/>
    <w:rsid w:val="00512357"/>
    <w:rsid w:val="00513E80"/>
    <w:rsid w:val="00515B43"/>
    <w:rsid w:val="0051774C"/>
    <w:rsid w:val="00517BEF"/>
    <w:rsid w:val="00517EAF"/>
    <w:rsid w:val="005201ED"/>
    <w:rsid w:val="00522066"/>
    <w:rsid w:val="00522D3D"/>
    <w:rsid w:val="00523A5B"/>
    <w:rsid w:val="005249C8"/>
    <w:rsid w:val="00530498"/>
    <w:rsid w:val="005306CB"/>
    <w:rsid w:val="005330B4"/>
    <w:rsid w:val="005343F3"/>
    <w:rsid w:val="00537E03"/>
    <w:rsid w:val="00540B67"/>
    <w:rsid w:val="005413B2"/>
    <w:rsid w:val="00550CD4"/>
    <w:rsid w:val="00551930"/>
    <w:rsid w:val="00552330"/>
    <w:rsid w:val="00553B36"/>
    <w:rsid w:val="005545FC"/>
    <w:rsid w:val="00554B56"/>
    <w:rsid w:val="005558A0"/>
    <w:rsid w:val="0056416C"/>
    <w:rsid w:val="005648FC"/>
    <w:rsid w:val="00566DB4"/>
    <w:rsid w:val="00566EB6"/>
    <w:rsid w:val="00570476"/>
    <w:rsid w:val="005717C4"/>
    <w:rsid w:val="0057351B"/>
    <w:rsid w:val="00580035"/>
    <w:rsid w:val="005825F8"/>
    <w:rsid w:val="00586B57"/>
    <w:rsid w:val="005906BB"/>
    <w:rsid w:val="005920DC"/>
    <w:rsid w:val="00593D9C"/>
    <w:rsid w:val="0059642F"/>
    <w:rsid w:val="005965FB"/>
    <w:rsid w:val="00597A9E"/>
    <w:rsid w:val="005A19D9"/>
    <w:rsid w:val="005A58C2"/>
    <w:rsid w:val="005A6278"/>
    <w:rsid w:val="005A69CF"/>
    <w:rsid w:val="005A6C4C"/>
    <w:rsid w:val="005B5E0F"/>
    <w:rsid w:val="005B619A"/>
    <w:rsid w:val="005B78AE"/>
    <w:rsid w:val="005C1A78"/>
    <w:rsid w:val="005C2D36"/>
    <w:rsid w:val="005C52D2"/>
    <w:rsid w:val="005D1991"/>
    <w:rsid w:val="005D3B61"/>
    <w:rsid w:val="005D5DAB"/>
    <w:rsid w:val="005D5FAA"/>
    <w:rsid w:val="005D6082"/>
    <w:rsid w:val="005E1B52"/>
    <w:rsid w:val="005E2FD8"/>
    <w:rsid w:val="005E45BC"/>
    <w:rsid w:val="005E6AA6"/>
    <w:rsid w:val="005E6CB8"/>
    <w:rsid w:val="005F2F4A"/>
    <w:rsid w:val="005F3DD1"/>
    <w:rsid w:val="005F4AC7"/>
    <w:rsid w:val="005F4DBF"/>
    <w:rsid w:val="005F589A"/>
    <w:rsid w:val="005F6E68"/>
    <w:rsid w:val="00600EF8"/>
    <w:rsid w:val="00604D3A"/>
    <w:rsid w:val="00606509"/>
    <w:rsid w:val="00607F12"/>
    <w:rsid w:val="006100B9"/>
    <w:rsid w:val="00610969"/>
    <w:rsid w:val="00610FA5"/>
    <w:rsid w:val="00611E3A"/>
    <w:rsid w:val="00612A9A"/>
    <w:rsid w:val="00614995"/>
    <w:rsid w:val="00614CA6"/>
    <w:rsid w:val="006214B8"/>
    <w:rsid w:val="0062281C"/>
    <w:rsid w:val="00622BB8"/>
    <w:rsid w:val="0062368C"/>
    <w:rsid w:val="00625BDB"/>
    <w:rsid w:val="0062664B"/>
    <w:rsid w:val="0062674D"/>
    <w:rsid w:val="00627411"/>
    <w:rsid w:val="00630BA0"/>
    <w:rsid w:val="00630C8D"/>
    <w:rsid w:val="00630F24"/>
    <w:rsid w:val="00633010"/>
    <w:rsid w:val="00642AB4"/>
    <w:rsid w:val="00642B96"/>
    <w:rsid w:val="00645A08"/>
    <w:rsid w:val="00646BF4"/>
    <w:rsid w:val="006515EB"/>
    <w:rsid w:val="00654214"/>
    <w:rsid w:val="00655970"/>
    <w:rsid w:val="00660256"/>
    <w:rsid w:val="00660423"/>
    <w:rsid w:val="0066057F"/>
    <w:rsid w:val="0066390F"/>
    <w:rsid w:val="0066392E"/>
    <w:rsid w:val="0067542A"/>
    <w:rsid w:val="00675E14"/>
    <w:rsid w:val="0067623F"/>
    <w:rsid w:val="00681294"/>
    <w:rsid w:val="00691C00"/>
    <w:rsid w:val="006A1B2E"/>
    <w:rsid w:val="006A2927"/>
    <w:rsid w:val="006A2C2A"/>
    <w:rsid w:val="006A3F7B"/>
    <w:rsid w:val="006A7E18"/>
    <w:rsid w:val="006B0D6F"/>
    <w:rsid w:val="006B37D8"/>
    <w:rsid w:val="006B473B"/>
    <w:rsid w:val="006B5192"/>
    <w:rsid w:val="006B5C09"/>
    <w:rsid w:val="006B6D82"/>
    <w:rsid w:val="006B700C"/>
    <w:rsid w:val="006B7465"/>
    <w:rsid w:val="006B79F3"/>
    <w:rsid w:val="006C11E7"/>
    <w:rsid w:val="006C1344"/>
    <w:rsid w:val="006C157F"/>
    <w:rsid w:val="006C1BC4"/>
    <w:rsid w:val="006C259F"/>
    <w:rsid w:val="006C2CA6"/>
    <w:rsid w:val="006C37EC"/>
    <w:rsid w:val="006C502C"/>
    <w:rsid w:val="006C50E8"/>
    <w:rsid w:val="006D06DB"/>
    <w:rsid w:val="006D11A7"/>
    <w:rsid w:val="006D3F30"/>
    <w:rsid w:val="006D74B1"/>
    <w:rsid w:val="006E14A8"/>
    <w:rsid w:val="006E315E"/>
    <w:rsid w:val="006E3718"/>
    <w:rsid w:val="006E41B5"/>
    <w:rsid w:val="006E61DD"/>
    <w:rsid w:val="006E754F"/>
    <w:rsid w:val="006F3296"/>
    <w:rsid w:val="006F5823"/>
    <w:rsid w:val="00703294"/>
    <w:rsid w:val="00703FDC"/>
    <w:rsid w:val="007046B2"/>
    <w:rsid w:val="007059A3"/>
    <w:rsid w:val="0070632A"/>
    <w:rsid w:val="007108E0"/>
    <w:rsid w:val="0071492B"/>
    <w:rsid w:val="00714A73"/>
    <w:rsid w:val="00715DE4"/>
    <w:rsid w:val="007178BA"/>
    <w:rsid w:val="00721431"/>
    <w:rsid w:val="00727FF5"/>
    <w:rsid w:val="0073081C"/>
    <w:rsid w:val="00730AEB"/>
    <w:rsid w:val="00730E29"/>
    <w:rsid w:val="007330EA"/>
    <w:rsid w:val="00733616"/>
    <w:rsid w:val="00733CB1"/>
    <w:rsid w:val="00735246"/>
    <w:rsid w:val="0073767B"/>
    <w:rsid w:val="00740AE3"/>
    <w:rsid w:val="0075010A"/>
    <w:rsid w:val="00751E67"/>
    <w:rsid w:val="007558A8"/>
    <w:rsid w:val="00755C4D"/>
    <w:rsid w:val="00756331"/>
    <w:rsid w:val="00757033"/>
    <w:rsid w:val="00757CFE"/>
    <w:rsid w:val="00760A7E"/>
    <w:rsid w:val="00760BBA"/>
    <w:rsid w:val="00763165"/>
    <w:rsid w:val="00763F27"/>
    <w:rsid w:val="00765C22"/>
    <w:rsid w:val="00771AFB"/>
    <w:rsid w:val="0077376F"/>
    <w:rsid w:val="0077607E"/>
    <w:rsid w:val="00780122"/>
    <w:rsid w:val="00783368"/>
    <w:rsid w:val="00784180"/>
    <w:rsid w:val="007873B3"/>
    <w:rsid w:val="007938C2"/>
    <w:rsid w:val="00796FA5"/>
    <w:rsid w:val="007972B2"/>
    <w:rsid w:val="007A4A8A"/>
    <w:rsid w:val="007A5E3C"/>
    <w:rsid w:val="007A5E8A"/>
    <w:rsid w:val="007A6B7B"/>
    <w:rsid w:val="007B05D0"/>
    <w:rsid w:val="007B1401"/>
    <w:rsid w:val="007B5FEE"/>
    <w:rsid w:val="007B6FBA"/>
    <w:rsid w:val="007C256A"/>
    <w:rsid w:val="007C3941"/>
    <w:rsid w:val="007C3C63"/>
    <w:rsid w:val="007C5E2C"/>
    <w:rsid w:val="007D0F17"/>
    <w:rsid w:val="007D1D57"/>
    <w:rsid w:val="007D4692"/>
    <w:rsid w:val="007E271A"/>
    <w:rsid w:val="007E2869"/>
    <w:rsid w:val="007E3861"/>
    <w:rsid w:val="007E3A7B"/>
    <w:rsid w:val="007E448B"/>
    <w:rsid w:val="007E51E1"/>
    <w:rsid w:val="007E5E07"/>
    <w:rsid w:val="007E6897"/>
    <w:rsid w:val="007E7B14"/>
    <w:rsid w:val="007F26FE"/>
    <w:rsid w:val="007F3418"/>
    <w:rsid w:val="007F3737"/>
    <w:rsid w:val="007F45AD"/>
    <w:rsid w:val="007F63A9"/>
    <w:rsid w:val="00801D2B"/>
    <w:rsid w:val="00803225"/>
    <w:rsid w:val="00803238"/>
    <w:rsid w:val="00803F45"/>
    <w:rsid w:val="008047A2"/>
    <w:rsid w:val="00804CB2"/>
    <w:rsid w:val="00805497"/>
    <w:rsid w:val="0080650C"/>
    <w:rsid w:val="00820AB0"/>
    <w:rsid w:val="00821DBF"/>
    <w:rsid w:val="008256EA"/>
    <w:rsid w:val="00826873"/>
    <w:rsid w:val="008279F6"/>
    <w:rsid w:val="00830172"/>
    <w:rsid w:val="008307A3"/>
    <w:rsid w:val="00831599"/>
    <w:rsid w:val="0083169A"/>
    <w:rsid w:val="00832AFE"/>
    <w:rsid w:val="0083310F"/>
    <w:rsid w:val="00835FFA"/>
    <w:rsid w:val="0083699C"/>
    <w:rsid w:val="0083777F"/>
    <w:rsid w:val="00837BA7"/>
    <w:rsid w:val="00837CC2"/>
    <w:rsid w:val="0084132A"/>
    <w:rsid w:val="00841B13"/>
    <w:rsid w:val="00843381"/>
    <w:rsid w:val="008449F5"/>
    <w:rsid w:val="0085193D"/>
    <w:rsid w:val="00861094"/>
    <w:rsid w:val="008621C7"/>
    <w:rsid w:val="008650AC"/>
    <w:rsid w:val="008650F1"/>
    <w:rsid w:val="0087177D"/>
    <w:rsid w:val="00873D62"/>
    <w:rsid w:val="0087504A"/>
    <w:rsid w:val="008770FA"/>
    <w:rsid w:val="008801D8"/>
    <w:rsid w:val="0088525D"/>
    <w:rsid w:val="00885EED"/>
    <w:rsid w:val="0089195D"/>
    <w:rsid w:val="00892D2C"/>
    <w:rsid w:val="008950C0"/>
    <w:rsid w:val="008954D2"/>
    <w:rsid w:val="008A0608"/>
    <w:rsid w:val="008A19B5"/>
    <w:rsid w:val="008A1BD9"/>
    <w:rsid w:val="008A3D03"/>
    <w:rsid w:val="008A51FA"/>
    <w:rsid w:val="008A7141"/>
    <w:rsid w:val="008A7567"/>
    <w:rsid w:val="008B0907"/>
    <w:rsid w:val="008B3990"/>
    <w:rsid w:val="008B44A1"/>
    <w:rsid w:val="008B5455"/>
    <w:rsid w:val="008B74D6"/>
    <w:rsid w:val="008C4179"/>
    <w:rsid w:val="008C4825"/>
    <w:rsid w:val="008C4881"/>
    <w:rsid w:val="008C572C"/>
    <w:rsid w:val="008C6949"/>
    <w:rsid w:val="008C7E55"/>
    <w:rsid w:val="008D04ED"/>
    <w:rsid w:val="008D0DDB"/>
    <w:rsid w:val="008D32EF"/>
    <w:rsid w:val="008D351D"/>
    <w:rsid w:val="008D5B7A"/>
    <w:rsid w:val="008E056C"/>
    <w:rsid w:val="008E071B"/>
    <w:rsid w:val="008E0D2E"/>
    <w:rsid w:val="008E1AAD"/>
    <w:rsid w:val="008E21A8"/>
    <w:rsid w:val="008E6EFD"/>
    <w:rsid w:val="008F0F53"/>
    <w:rsid w:val="008F2E4B"/>
    <w:rsid w:val="008F38C6"/>
    <w:rsid w:val="008F6067"/>
    <w:rsid w:val="00901AE0"/>
    <w:rsid w:val="0090244F"/>
    <w:rsid w:val="00904A77"/>
    <w:rsid w:val="009056DF"/>
    <w:rsid w:val="009126CA"/>
    <w:rsid w:val="00914967"/>
    <w:rsid w:val="00922F40"/>
    <w:rsid w:val="0092571A"/>
    <w:rsid w:val="00927A42"/>
    <w:rsid w:val="00932552"/>
    <w:rsid w:val="00932ECF"/>
    <w:rsid w:val="00934AA9"/>
    <w:rsid w:val="00934EF8"/>
    <w:rsid w:val="009362C1"/>
    <w:rsid w:val="009415D3"/>
    <w:rsid w:val="009429BA"/>
    <w:rsid w:val="00947DAB"/>
    <w:rsid w:val="00950C51"/>
    <w:rsid w:val="00956B9D"/>
    <w:rsid w:val="00960C1A"/>
    <w:rsid w:val="00964994"/>
    <w:rsid w:val="009653C8"/>
    <w:rsid w:val="00965562"/>
    <w:rsid w:val="00966C6F"/>
    <w:rsid w:val="00971649"/>
    <w:rsid w:val="009721E8"/>
    <w:rsid w:val="00972805"/>
    <w:rsid w:val="00972D20"/>
    <w:rsid w:val="009737CE"/>
    <w:rsid w:val="00975976"/>
    <w:rsid w:val="00976E36"/>
    <w:rsid w:val="009772DE"/>
    <w:rsid w:val="0097755A"/>
    <w:rsid w:val="00977FA3"/>
    <w:rsid w:val="00983D19"/>
    <w:rsid w:val="00984A04"/>
    <w:rsid w:val="00984A45"/>
    <w:rsid w:val="009851FB"/>
    <w:rsid w:val="00986A6C"/>
    <w:rsid w:val="009906D4"/>
    <w:rsid w:val="00991A49"/>
    <w:rsid w:val="009946BB"/>
    <w:rsid w:val="00994A7E"/>
    <w:rsid w:val="00996C01"/>
    <w:rsid w:val="009A1097"/>
    <w:rsid w:val="009A2E3D"/>
    <w:rsid w:val="009A4DF8"/>
    <w:rsid w:val="009B2B9B"/>
    <w:rsid w:val="009B3BEE"/>
    <w:rsid w:val="009B43CA"/>
    <w:rsid w:val="009B4EF5"/>
    <w:rsid w:val="009B666F"/>
    <w:rsid w:val="009B6CF5"/>
    <w:rsid w:val="009C0D02"/>
    <w:rsid w:val="009C2168"/>
    <w:rsid w:val="009C7D1A"/>
    <w:rsid w:val="009D0404"/>
    <w:rsid w:val="009D18E9"/>
    <w:rsid w:val="009D65AD"/>
    <w:rsid w:val="009D6F4E"/>
    <w:rsid w:val="009E2DB4"/>
    <w:rsid w:val="009E3647"/>
    <w:rsid w:val="009E459F"/>
    <w:rsid w:val="009E5EC3"/>
    <w:rsid w:val="009E7FAD"/>
    <w:rsid w:val="009F342C"/>
    <w:rsid w:val="009F4277"/>
    <w:rsid w:val="009F58A6"/>
    <w:rsid w:val="009F75F2"/>
    <w:rsid w:val="00A00463"/>
    <w:rsid w:val="00A00AD7"/>
    <w:rsid w:val="00A032BB"/>
    <w:rsid w:val="00A06A43"/>
    <w:rsid w:val="00A123B8"/>
    <w:rsid w:val="00A12477"/>
    <w:rsid w:val="00A13543"/>
    <w:rsid w:val="00A137FC"/>
    <w:rsid w:val="00A144B3"/>
    <w:rsid w:val="00A14C1D"/>
    <w:rsid w:val="00A15184"/>
    <w:rsid w:val="00A151EB"/>
    <w:rsid w:val="00A154C8"/>
    <w:rsid w:val="00A202E2"/>
    <w:rsid w:val="00A234EA"/>
    <w:rsid w:val="00A24070"/>
    <w:rsid w:val="00A259C0"/>
    <w:rsid w:val="00A349DB"/>
    <w:rsid w:val="00A34AD4"/>
    <w:rsid w:val="00A43AAA"/>
    <w:rsid w:val="00A43F24"/>
    <w:rsid w:val="00A44D0F"/>
    <w:rsid w:val="00A47E7B"/>
    <w:rsid w:val="00A606B2"/>
    <w:rsid w:val="00A61055"/>
    <w:rsid w:val="00A6132C"/>
    <w:rsid w:val="00A61F85"/>
    <w:rsid w:val="00A62954"/>
    <w:rsid w:val="00A6370B"/>
    <w:rsid w:val="00A63D5A"/>
    <w:rsid w:val="00A66FEE"/>
    <w:rsid w:val="00A67AE2"/>
    <w:rsid w:val="00A710E6"/>
    <w:rsid w:val="00A7144B"/>
    <w:rsid w:val="00A7444D"/>
    <w:rsid w:val="00A77338"/>
    <w:rsid w:val="00A773CB"/>
    <w:rsid w:val="00A81CDD"/>
    <w:rsid w:val="00A8417F"/>
    <w:rsid w:val="00A85340"/>
    <w:rsid w:val="00A907C1"/>
    <w:rsid w:val="00A92E72"/>
    <w:rsid w:val="00A937AE"/>
    <w:rsid w:val="00A951FE"/>
    <w:rsid w:val="00AA0B83"/>
    <w:rsid w:val="00AA4AF9"/>
    <w:rsid w:val="00AA6D92"/>
    <w:rsid w:val="00AA7609"/>
    <w:rsid w:val="00AB1008"/>
    <w:rsid w:val="00AB19EA"/>
    <w:rsid w:val="00AB2068"/>
    <w:rsid w:val="00AB23B2"/>
    <w:rsid w:val="00AB4D07"/>
    <w:rsid w:val="00AB4E3D"/>
    <w:rsid w:val="00AC0CC3"/>
    <w:rsid w:val="00AC22A7"/>
    <w:rsid w:val="00AC3886"/>
    <w:rsid w:val="00AD387C"/>
    <w:rsid w:val="00AD580D"/>
    <w:rsid w:val="00AD6D20"/>
    <w:rsid w:val="00AD774C"/>
    <w:rsid w:val="00AE1676"/>
    <w:rsid w:val="00AE1CA9"/>
    <w:rsid w:val="00AE4F8A"/>
    <w:rsid w:val="00AE6A2D"/>
    <w:rsid w:val="00AE7D6C"/>
    <w:rsid w:val="00AF38F6"/>
    <w:rsid w:val="00AF4AE0"/>
    <w:rsid w:val="00AF7ABB"/>
    <w:rsid w:val="00B01B73"/>
    <w:rsid w:val="00B035A8"/>
    <w:rsid w:val="00B074AC"/>
    <w:rsid w:val="00B10965"/>
    <w:rsid w:val="00B11850"/>
    <w:rsid w:val="00B12407"/>
    <w:rsid w:val="00B1300D"/>
    <w:rsid w:val="00B1451B"/>
    <w:rsid w:val="00B16C20"/>
    <w:rsid w:val="00B20BD9"/>
    <w:rsid w:val="00B219BC"/>
    <w:rsid w:val="00B22B31"/>
    <w:rsid w:val="00B234BD"/>
    <w:rsid w:val="00B24AA2"/>
    <w:rsid w:val="00B24CF1"/>
    <w:rsid w:val="00B26F0F"/>
    <w:rsid w:val="00B27D1E"/>
    <w:rsid w:val="00B32B8D"/>
    <w:rsid w:val="00B34F74"/>
    <w:rsid w:val="00B37F87"/>
    <w:rsid w:val="00B43AC3"/>
    <w:rsid w:val="00B44942"/>
    <w:rsid w:val="00B45B7A"/>
    <w:rsid w:val="00B46D2B"/>
    <w:rsid w:val="00B46E97"/>
    <w:rsid w:val="00B5247A"/>
    <w:rsid w:val="00B60541"/>
    <w:rsid w:val="00B6075A"/>
    <w:rsid w:val="00B618AF"/>
    <w:rsid w:val="00B669BB"/>
    <w:rsid w:val="00B66A8A"/>
    <w:rsid w:val="00B66BB5"/>
    <w:rsid w:val="00B67803"/>
    <w:rsid w:val="00B67B13"/>
    <w:rsid w:val="00B74C6A"/>
    <w:rsid w:val="00B755C9"/>
    <w:rsid w:val="00B80404"/>
    <w:rsid w:val="00B81FCE"/>
    <w:rsid w:val="00B845B7"/>
    <w:rsid w:val="00B84D59"/>
    <w:rsid w:val="00B913C8"/>
    <w:rsid w:val="00B91922"/>
    <w:rsid w:val="00B94B9D"/>
    <w:rsid w:val="00B95B08"/>
    <w:rsid w:val="00B9704E"/>
    <w:rsid w:val="00BA0468"/>
    <w:rsid w:val="00BA2DBC"/>
    <w:rsid w:val="00BA4038"/>
    <w:rsid w:val="00BA5503"/>
    <w:rsid w:val="00BB44ED"/>
    <w:rsid w:val="00BB6F20"/>
    <w:rsid w:val="00BB73D0"/>
    <w:rsid w:val="00BC0292"/>
    <w:rsid w:val="00BC3C08"/>
    <w:rsid w:val="00BC581D"/>
    <w:rsid w:val="00BC614B"/>
    <w:rsid w:val="00BD198E"/>
    <w:rsid w:val="00BD3A7D"/>
    <w:rsid w:val="00BD4C49"/>
    <w:rsid w:val="00BE024E"/>
    <w:rsid w:val="00BE5331"/>
    <w:rsid w:val="00BE5651"/>
    <w:rsid w:val="00BF1D58"/>
    <w:rsid w:val="00BF29BD"/>
    <w:rsid w:val="00BF41EB"/>
    <w:rsid w:val="00BF5098"/>
    <w:rsid w:val="00BF55ED"/>
    <w:rsid w:val="00BF7AE2"/>
    <w:rsid w:val="00C00C91"/>
    <w:rsid w:val="00C01BCC"/>
    <w:rsid w:val="00C01E77"/>
    <w:rsid w:val="00C06277"/>
    <w:rsid w:val="00C10B88"/>
    <w:rsid w:val="00C1545C"/>
    <w:rsid w:val="00C15B7D"/>
    <w:rsid w:val="00C16E68"/>
    <w:rsid w:val="00C173F8"/>
    <w:rsid w:val="00C17B97"/>
    <w:rsid w:val="00C204A1"/>
    <w:rsid w:val="00C23D9E"/>
    <w:rsid w:val="00C24AB7"/>
    <w:rsid w:val="00C257B8"/>
    <w:rsid w:val="00C36CA6"/>
    <w:rsid w:val="00C40955"/>
    <w:rsid w:val="00C41C6A"/>
    <w:rsid w:val="00C41D06"/>
    <w:rsid w:val="00C46371"/>
    <w:rsid w:val="00C465F8"/>
    <w:rsid w:val="00C471EC"/>
    <w:rsid w:val="00C47AFA"/>
    <w:rsid w:val="00C53620"/>
    <w:rsid w:val="00C54546"/>
    <w:rsid w:val="00C61182"/>
    <w:rsid w:val="00C61421"/>
    <w:rsid w:val="00C61499"/>
    <w:rsid w:val="00C64C08"/>
    <w:rsid w:val="00C64F42"/>
    <w:rsid w:val="00C669E7"/>
    <w:rsid w:val="00C671AC"/>
    <w:rsid w:val="00C6725C"/>
    <w:rsid w:val="00C6728B"/>
    <w:rsid w:val="00C7225C"/>
    <w:rsid w:val="00C77CF9"/>
    <w:rsid w:val="00C84781"/>
    <w:rsid w:val="00C8610C"/>
    <w:rsid w:val="00C92116"/>
    <w:rsid w:val="00C92C19"/>
    <w:rsid w:val="00C92DF5"/>
    <w:rsid w:val="00C93A54"/>
    <w:rsid w:val="00C95FB7"/>
    <w:rsid w:val="00C96143"/>
    <w:rsid w:val="00C96CA3"/>
    <w:rsid w:val="00CA0A6C"/>
    <w:rsid w:val="00CA0CE4"/>
    <w:rsid w:val="00CA0FC1"/>
    <w:rsid w:val="00CA1880"/>
    <w:rsid w:val="00CA1CC8"/>
    <w:rsid w:val="00CA590F"/>
    <w:rsid w:val="00CB0C9E"/>
    <w:rsid w:val="00CB1745"/>
    <w:rsid w:val="00CB6008"/>
    <w:rsid w:val="00CC42AE"/>
    <w:rsid w:val="00CC71F8"/>
    <w:rsid w:val="00CD03DF"/>
    <w:rsid w:val="00CD223B"/>
    <w:rsid w:val="00CD3E32"/>
    <w:rsid w:val="00CD7C25"/>
    <w:rsid w:val="00CE0BC8"/>
    <w:rsid w:val="00CE2133"/>
    <w:rsid w:val="00CE2CE7"/>
    <w:rsid w:val="00CE3AD8"/>
    <w:rsid w:val="00CE4C23"/>
    <w:rsid w:val="00CF15EF"/>
    <w:rsid w:val="00CF2FAE"/>
    <w:rsid w:val="00CF5B88"/>
    <w:rsid w:val="00CF6206"/>
    <w:rsid w:val="00CF637C"/>
    <w:rsid w:val="00CF7167"/>
    <w:rsid w:val="00CF7328"/>
    <w:rsid w:val="00D0297D"/>
    <w:rsid w:val="00D0550E"/>
    <w:rsid w:val="00D059E8"/>
    <w:rsid w:val="00D1025D"/>
    <w:rsid w:val="00D11A0F"/>
    <w:rsid w:val="00D11EB2"/>
    <w:rsid w:val="00D1203B"/>
    <w:rsid w:val="00D16326"/>
    <w:rsid w:val="00D23057"/>
    <w:rsid w:val="00D23CCF"/>
    <w:rsid w:val="00D2565F"/>
    <w:rsid w:val="00D25FCF"/>
    <w:rsid w:val="00D2753F"/>
    <w:rsid w:val="00D318AB"/>
    <w:rsid w:val="00D40345"/>
    <w:rsid w:val="00D4121E"/>
    <w:rsid w:val="00D41724"/>
    <w:rsid w:val="00D42567"/>
    <w:rsid w:val="00D43815"/>
    <w:rsid w:val="00D43BDA"/>
    <w:rsid w:val="00D45AEF"/>
    <w:rsid w:val="00D46182"/>
    <w:rsid w:val="00D4645A"/>
    <w:rsid w:val="00D46888"/>
    <w:rsid w:val="00D50D61"/>
    <w:rsid w:val="00D518F6"/>
    <w:rsid w:val="00D5267C"/>
    <w:rsid w:val="00D561BD"/>
    <w:rsid w:val="00D57386"/>
    <w:rsid w:val="00D61598"/>
    <w:rsid w:val="00D629C8"/>
    <w:rsid w:val="00D667B1"/>
    <w:rsid w:val="00D70157"/>
    <w:rsid w:val="00D707CD"/>
    <w:rsid w:val="00D760A1"/>
    <w:rsid w:val="00D86F4A"/>
    <w:rsid w:val="00D91F13"/>
    <w:rsid w:val="00D94D45"/>
    <w:rsid w:val="00D95DB6"/>
    <w:rsid w:val="00DA219C"/>
    <w:rsid w:val="00DA50F7"/>
    <w:rsid w:val="00DA7086"/>
    <w:rsid w:val="00DB5F3F"/>
    <w:rsid w:val="00DB7725"/>
    <w:rsid w:val="00DC0331"/>
    <w:rsid w:val="00DC1094"/>
    <w:rsid w:val="00DC27FD"/>
    <w:rsid w:val="00DC3464"/>
    <w:rsid w:val="00DC61F7"/>
    <w:rsid w:val="00DC6726"/>
    <w:rsid w:val="00DC67C5"/>
    <w:rsid w:val="00DC7DD7"/>
    <w:rsid w:val="00DD0A38"/>
    <w:rsid w:val="00DD1176"/>
    <w:rsid w:val="00DD1CC0"/>
    <w:rsid w:val="00DD3595"/>
    <w:rsid w:val="00DD6095"/>
    <w:rsid w:val="00DD7717"/>
    <w:rsid w:val="00DE1BDF"/>
    <w:rsid w:val="00DE2547"/>
    <w:rsid w:val="00DE29E5"/>
    <w:rsid w:val="00DE2A82"/>
    <w:rsid w:val="00DE3439"/>
    <w:rsid w:val="00DE429C"/>
    <w:rsid w:val="00DE6874"/>
    <w:rsid w:val="00DE762C"/>
    <w:rsid w:val="00DE781F"/>
    <w:rsid w:val="00DE78BF"/>
    <w:rsid w:val="00DF1F9C"/>
    <w:rsid w:val="00DF270E"/>
    <w:rsid w:val="00DF34C6"/>
    <w:rsid w:val="00DF6828"/>
    <w:rsid w:val="00DF6B2B"/>
    <w:rsid w:val="00E077E5"/>
    <w:rsid w:val="00E12A50"/>
    <w:rsid w:val="00E1328E"/>
    <w:rsid w:val="00E1456B"/>
    <w:rsid w:val="00E20F97"/>
    <w:rsid w:val="00E2131A"/>
    <w:rsid w:val="00E21CD4"/>
    <w:rsid w:val="00E21E5A"/>
    <w:rsid w:val="00E222A3"/>
    <w:rsid w:val="00E22AE7"/>
    <w:rsid w:val="00E23751"/>
    <w:rsid w:val="00E2406A"/>
    <w:rsid w:val="00E304D2"/>
    <w:rsid w:val="00E34BDE"/>
    <w:rsid w:val="00E41C8A"/>
    <w:rsid w:val="00E41EAB"/>
    <w:rsid w:val="00E45E77"/>
    <w:rsid w:val="00E51FDB"/>
    <w:rsid w:val="00E56E48"/>
    <w:rsid w:val="00E56F14"/>
    <w:rsid w:val="00E576A5"/>
    <w:rsid w:val="00E57A55"/>
    <w:rsid w:val="00E60EBA"/>
    <w:rsid w:val="00E6114F"/>
    <w:rsid w:val="00E6252E"/>
    <w:rsid w:val="00E649A9"/>
    <w:rsid w:val="00E75E91"/>
    <w:rsid w:val="00E76383"/>
    <w:rsid w:val="00E769D7"/>
    <w:rsid w:val="00E808DE"/>
    <w:rsid w:val="00E81113"/>
    <w:rsid w:val="00E8152E"/>
    <w:rsid w:val="00E85745"/>
    <w:rsid w:val="00E85954"/>
    <w:rsid w:val="00E8600D"/>
    <w:rsid w:val="00E91C5E"/>
    <w:rsid w:val="00E92284"/>
    <w:rsid w:val="00E927D7"/>
    <w:rsid w:val="00E93F4E"/>
    <w:rsid w:val="00E946B5"/>
    <w:rsid w:val="00E94A58"/>
    <w:rsid w:val="00E94BBD"/>
    <w:rsid w:val="00E952D7"/>
    <w:rsid w:val="00E95BDF"/>
    <w:rsid w:val="00E96632"/>
    <w:rsid w:val="00E97312"/>
    <w:rsid w:val="00E974AA"/>
    <w:rsid w:val="00E97EF2"/>
    <w:rsid w:val="00EA04D2"/>
    <w:rsid w:val="00EA27F8"/>
    <w:rsid w:val="00EA2808"/>
    <w:rsid w:val="00EA3681"/>
    <w:rsid w:val="00EA39F7"/>
    <w:rsid w:val="00EB269F"/>
    <w:rsid w:val="00EB3821"/>
    <w:rsid w:val="00EB755F"/>
    <w:rsid w:val="00EC3677"/>
    <w:rsid w:val="00EC49A7"/>
    <w:rsid w:val="00EC51E7"/>
    <w:rsid w:val="00EC6F5D"/>
    <w:rsid w:val="00EC757F"/>
    <w:rsid w:val="00ED039D"/>
    <w:rsid w:val="00ED19A6"/>
    <w:rsid w:val="00ED2749"/>
    <w:rsid w:val="00ED471A"/>
    <w:rsid w:val="00ED50DC"/>
    <w:rsid w:val="00ED52EB"/>
    <w:rsid w:val="00ED6608"/>
    <w:rsid w:val="00EE2327"/>
    <w:rsid w:val="00EE2848"/>
    <w:rsid w:val="00EE2CA8"/>
    <w:rsid w:val="00EE49C4"/>
    <w:rsid w:val="00EE6CFE"/>
    <w:rsid w:val="00EE7773"/>
    <w:rsid w:val="00EF12D5"/>
    <w:rsid w:val="00EF572C"/>
    <w:rsid w:val="00EF5B96"/>
    <w:rsid w:val="00EF6E4F"/>
    <w:rsid w:val="00F01EFE"/>
    <w:rsid w:val="00F04812"/>
    <w:rsid w:val="00F05623"/>
    <w:rsid w:val="00F1271A"/>
    <w:rsid w:val="00F16256"/>
    <w:rsid w:val="00F1794B"/>
    <w:rsid w:val="00F2077B"/>
    <w:rsid w:val="00F22554"/>
    <w:rsid w:val="00F22F07"/>
    <w:rsid w:val="00F30959"/>
    <w:rsid w:val="00F32788"/>
    <w:rsid w:val="00F34114"/>
    <w:rsid w:val="00F3451A"/>
    <w:rsid w:val="00F37AA9"/>
    <w:rsid w:val="00F40C05"/>
    <w:rsid w:val="00F41819"/>
    <w:rsid w:val="00F43589"/>
    <w:rsid w:val="00F4498F"/>
    <w:rsid w:val="00F5280A"/>
    <w:rsid w:val="00F54A48"/>
    <w:rsid w:val="00F55348"/>
    <w:rsid w:val="00F60909"/>
    <w:rsid w:val="00F62153"/>
    <w:rsid w:val="00F62162"/>
    <w:rsid w:val="00F62479"/>
    <w:rsid w:val="00F63717"/>
    <w:rsid w:val="00F65003"/>
    <w:rsid w:val="00F73A97"/>
    <w:rsid w:val="00F74A51"/>
    <w:rsid w:val="00F751A4"/>
    <w:rsid w:val="00F81D28"/>
    <w:rsid w:val="00F83166"/>
    <w:rsid w:val="00F90B38"/>
    <w:rsid w:val="00F9128F"/>
    <w:rsid w:val="00F94675"/>
    <w:rsid w:val="00F94CB9"/>
    <w:rsid w:val="00F977D9"/>
    <w:rsid w:val="00FA1DAF"/>
    <w:rsid w:val="00FA41B4"/>
    <w:rsid w:val="00FA471C"/>
    <w:rsid w:val="00FA72C3"/>
    <w:rsid w:val="00FC078C"/>
    <w:rsid w:val="00FC0B07"/>
    <w:rsid w:val="00FC0EB6"/>
    <w:rsid w:val="00FC0FA5"/>
    <w:rsid w:val="00FC4362"/>
    <w:rsid w:val="00FC4574"/>
    <w:rsid w:val="00FC4E74"/>
    <w:rsid w:val="00FC6677"/>
    <w:rsid w:val="00FD0772"/>
    <w:rsid w:val="00FD4A7E"/>
    <w:rsid w:val="00FD4C17"/>
    <w:rsid w:val="00FD568F"/>
    <w:rsid w:val="00FD6F48"/>
    <w:rsid w:val="00FE0125"/>
    <w:rsid w:val="00FE0754"/>
    <w:rsid w:val="00FE312A"/>
    <w:rsid w:val="00FE31DA"/>
    <w:rsid w:val="00FE3E54"/>
    <w:rsid w:val="00FE4066"/>
    <w:rsid w:val="00FE67DF"/>
    <w:rsid w:val="00FE6CD5"/>
    <w:rsid w:val="00FE7C76"/>
    <w:rsid w:val="00FF2D48"/>
    <w:rsid w:val="00FF34A4"/>
    <w:rsid w:val="0DEC217C"/>
    <w:rsid w:val="15F1434F"/>
    <w:rsid w:val="41B9F62F"/>
    <w:rsid w:val="4CD10F14"/>
    <w:rsid w:val="4D3BE9DC"/>
    <w:rsid w:val="62A7B656"/>
    <w:rsid w:val="63C10E51"/>
    <w:rsid w:val="6FF66411"/>
    <w:rsid w:val="7E3D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37E4"/>
  <w15:docId w15:val="{72917D96-BA4C-49B5-8292-634D0A044F6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B14"/>
    <w:rPr>
      <w:rFonts w:ascii="Book Antiqua" w:hAnsi="Book Antiqua"/>
      <w:sz w:val="26"/>
    </w:rPr>
  </w:style>
  <w:style w:type="paragraph" w:styleId="Heading1">
    <w:name w:val="heading 1"/>
    <w:basedOn w:val="Normal"/>
    <w:next w:val="standard"/>
    <w:qFormat/>
    <w:pPr>
      <w:keepNext/>
      <w:spacing w:before="120" w:after="120"/>
      <w:outlineLvl w:val="0"/>
    </w:pPr>
    <w:rPr>
      <w:rFonts w:ascii="Helvetica" w:hAnsi="Helvetica"/>
      <w:b/>
      <w:kern w:val="28"/>
    </w:rPr>
  </w:style>
  <w:style w:type="paragraph" w:styleId="Heading2">
    <w:name w:val="heading 2"/>
    <w:basedOn w:val="Normal"/>
    <w:next w:val="sub1"/>
    <w:qFormat/>
    <w:pPr>
      <w:keepNext/>
      <w:spacing w:before="120" w:after="120"/>
      <w:ind w:firstLine="144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r"/>
    <w:basedOn w:val="Normal"/>
    <w:link w:val="FootnoteTextChar2"/>
    <w:pPr>
      <w:spacing w:after="240"/>
    </w:pPr>
    <w:rPr>
      <w:sz w:val="24"/>
    </w:rPr>
  </w:style>
  <w:style w:type="character" w:styleId="FootnoteReference">
    <w:name w:val="footnote reference"/>
    <w:aliases w:val="o,fr,Style 3,o1,o2,o3,o4,o5,o6,o11,o21,o7,o + Times New Roman,Style 12,(NECG) Footnote Reference,Appel note de bas de p,Style 124,Style 58"/>
    <w:basedOn w:val="DefaultParagraphFont"/>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line="360" w:lineRule="auto"/>
      <w:ind w:firstLine="36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qFormat/>
    <w:pPr>
      <w:outlineLvl w:val="9"/>
    </w:pPr>
  </w:style>
  <w:style w:type="character" w:customStyle="1" w:styleId="standardChar">
    <w:name w:val="standard Char"/>
    <w:basedOn w:val="DefaultParagraphFont"/>
    <w:link w:val="standard"/>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basedOn w:val="DefaultParagraphFont"/>
    <w:link w:val="main"/>
    <w:rPr>
      <w:rFonts w:ascii="Helvetica" w:hAnsi="Helvetica"/>
      <w:b/>
      <w:sz w:val="26"/>
      <w:lang w:val="en-US" w:eastAsia="en-US" w:bidi="ar-SA"/>
    </w:rPr>
  </w:style>
  <w:style w:type="paragraph" w:customStyle="1" w:styleId="PageXofY">
    <w:name w:val="Page X of Y"/>
    <w:rPr>
      <w:sz w:val="24"/>
      <w:szCs w:val="24"/>
    </w:rPr>
  </w:style>
  <w:style w:type="character" w:customStyle="1" w:styleId="FooterChar">
    <w:name w:val="Footer Char"/>
    <w:basedOn w:val="DefaultParagraphFont"/>
    <w:link w:val="Footer"/>
    <w:uiPriority w:val="99"/>
    <w:rsid w:val="004A79DE"/>
    <w:rPr>
      <w:rFonts w:ascii="Palatino" w:hAnsi="Palatino"/>
      <w:sz w:val="26"/>
    </w:rPr>
  </w:style>
  <w:style w:type="paragraph" w:styleId="BalloonText">
    <w:name w:val="Balloon Text"/>
    <w:basedOn w:val="Normal"/>
    <w:link w:val="BalloonTextChar"/>
    <w:rsid w:val="004A79DE"/>
    <w:rPr>
      <w:rFonts w:ascii="Tahoma" w:hAnsi="Tahoma" w:cs="Tahoma"/>
      <w:sz w:val="16"/>
      <w:szCs w:val="16"/>
    </w:rPr>
  </w:style>
  <w:style w:type="character" w:customStyle="1" w:styleId="BalloonTextChar">
    <w:name w:val="Balloon Text Char"/>
    <w:basedOn w:val="DefaultParagraphFont"/>
    <w:link w:val="BalloonText"/>
    <w:rsid w:val="004A79DE"/>
    <w:rPr>
      <w:rFonts w:ascii="Tahoma" w:hAnsi="Tahoma" w:cs="Tahoma"/>
      <w:sz w:val="16"/>
      <w:szCs w:val="16"/>
    </w:rPr>
  </w:style>
  <w:style w:type="paragraph" w:customStyle="1" w:styleId="Default">
    <w:name w:val="Default"/>
    <w:rsid w:val="00F16256"/>
    <w:pPr>
      <w:autoSpaceDE w:val="0"/>
      <w:autoSpaceDN w:val="0"/>
      <w:adjustRightInd w:val="0"/>
    </w:pPr>
    <w:rPr>
      <w:rFonts w:ascii="Arial" w:hAnsi="Arial" w:cs="Arial"/>
      <w:color w:val="000000"/>
      <w:sz w:val="24"/>
      <w:szCs w:val="24"/>
    </w:rPr>
  </w:style>
  <w:style w:type="character" w:customStyle="1" w:styleId="HeaderChar">
    <w:name w:val="Header Char"/>
    <w:link w:val="Header"/>
    <w:rsid w:val="00DB7725"/>
    <w:rPr>
      <w:rFonts w:ascii="Palatino" w:hAnsi="Palatino"/>
      <w:sz w:val="26"/>
    </w:rPr>
  </w:style>
  <w:style w:type="paragraph" w:styleId="ListParagraph">
    <w:name w:val="List Paragraph"/>
    <w:basedOn w:val="Normal"/>
    <w:uiPriority w:val="34"/>
    <w:qFormat/>
    <w:rsid w:val="009429BA"/>
    <w:pPr>
      <w:ind w:left="720"/>
      <w:contextualSpacing/>
    </w:pPr>
  </w:style>
  <w:style w:type="character" w:customStyle="1" w:styleId="FootnoteTextChar2">
    <w:name w:val="Footnote Text Char2"/>
    <w:aliases w:val="Footnote Text Char1 Char,Footnote Text Char Char Char1,Footnote Text Char2 Char Char,Footnote Text Char Char Char Char,Footnote Text Char2 Char Char Char Char,Footnote Text Char Char Char Char Char Char,fn Char"/>
    <w:link w:val="FootnoteText"/>
    <w:rsid w:val="002C7106"/>
    <w:rPr>
      <w:rFonts w:ascii="Book Antiqua" w:hAnsi="Book Antiqua"/>
      <w:sz w:val="24"/>
    </w:rPr>
  </w:style>
  <w:style w:type="paragraph" w:styleId="NormalWeb">
    <w:name w:val="Normal (Web)"/>
    <w:basedOn w:val="Normal"/>
    <w:semiHidden/>
    <w:unhideWhenUsed/>
    <w:rsid w:val="00F9128F"/>
    <w:rPr>
      <w:rFonts w:ascii="Times New Roman" w:hAnsi="Times New Roman"/>
      <w:sz w:val="24"/>
      <w:szCs w:val="24"/>
    </w:rPr>
  </w:style>
  <w:style w:type="paragraph" w:styleId="Revision">
    <w:name w:val="Revision"/>
    <w:hidden/>
    <w:uiPriority w:val="99"/>
    <w:semiHidden/>
    <w:rsid w:val="00ED471A"/>
    <w:rPr>
      <w:rFonts w:ascii="Book Antiqua" w:hAnsi="Book Antiqua"/>
      <w:sz w:val="26"/>
    </w:rPr>
  </w:style>
  <w:style w:type="paragraph" w:customStyle="1" w:styleId="Standard0">
    <w:name w:val="Standard"/>
    <w:basedOn w:val="Normal"/>
    <w:qFormat/>
    <w:rsid w:val="00140AE2"/>
    <w:pPr>
      <w:spacing w:line="360" w:lineRule="auto"/>
      <w:ind w:firstLine="720"/>
    </w:pPr>
    <w:rPr>
      <w:rFonts w:eastAsiaTheme="minorHAnsi" w:cstheme="minorBidi"/>
      <w:szCs w:val="22"/>
    </w:rPr>
  </w:style>
  <w:style w:type="numbering" w:customStyle="1" w:styleId="FoFCoLOP">
    <w:name w:val="FoF/CoL/OP"/>
    <w:uiPriority w:val="99"/>
    <w:rsid w:val="00B66BB5"/>
    <w:pPr>
      <w:numPr>
        <w:numId w:val="14"/>
      </w:numPr>
    </w:pPr>
  </w:style>
  <w:style w:type="paragraph" w:customStyle="1" w:styleId="FoF">
    <w:name w:val="FoF"/>
    <w:basedOn w:val="Standard0"/>
    <w:uiPriority w:val="6"/>
    <w:qFormat/>
    <w:rsid w:val="00B66BB5"/>
    <w:pPr>
      <w:numPr>
        <w:numId w:val="15"/>
      </w:numPr>
      <w:ind w:firstLine="547"/>
    </w:pPr>
  </w:style>
  <w:style w:type="paragraph" w:customStyle="1" w:styleId="OP">
    <w:name w:val="OP"/>
    <w:basedOn w:val="Standard0"/>
    <w:uiPriority w:val="8"/>
    <w:qFormat/>
    <w:rsid w:val="00B66BB5"/>
    <w:pPr>
      <w:ind w:firstLine="0"/>
    </w:pPr>
  </w:style>
  <w:style w:type="character" w:styleId="CommentReference">
    <w:name w:val="annotation reference"/>
    <w:basedOn w:val="DefaultParagraphFont"/>
    <w:semiHidden/>
    <w:unhideWhenUsed/>
    <w:rsid w:val="00F1794B"/>
    <w:rPr>
      <w:sz w:val="16"/>
      <w:szCs w:val="16"/>
    </w:rPr>
  </w:style>
  <w:style w:type="paragraph" w:styleId="CommentText">
    <w:name w:val="annotation text"/>
    <w:basedOn w:val="Normal"/>
    <w:link w:val="CommentTextChar"/>
    <w:unhideWhenUsed/>
    <w:rsid w:val="00F1794B"/>
    <w:rPr>
      <w:sz w:val="20"/>
    </w:rPr>
  </w:style>
  <w:style w:type="character" w:customStyle="1" w:styleId="CommentTextChar">
    <w:name w:val="Comment Text Char"/>
    <w:basedOn w:val="DefaultParagraphFont"/>
    <w:link w:val="CommentText"/>
    <w:rsid w:val="00F1794B"/>
    <w:rPr>
      <w:rFonts w:ascii="Book Antiqua" w:hAnsi="Book Antiqua"/>
    </w:rPr>
  </w:style>
  <w:style w:type="paragraph" w:styleId="CommentSubject">
    <w:name w:val="annotation subject"/>
    <w:basedOn w:val="CommentText"/>
    <w:next w:val="CommentText"/>
    <w:link w:val="CommentSubjectChar"/>
    <w:semiHidden/>
    <w:unhideWhenUsed/>
    <w:rsid w:val="00F1794B"/>
    <w:rPr>
      <w:b/>
      <w:bCs/>
    </w:rPr>
  </w:style>
  <w:style w:type="character" w:customStyle="1" w:styleId="CommentSubjectChar">
    <w:name w:val="Comment Subject Char"/>
    <w:basedOn w:val="CommentTextChar"/>
    <w:link w:val="CommentSubject"/>
    <w:semiHidden/>
    <w:rsid w:val="00F1794B"/>
    <w:rPr>
      <w:rFonts w:ascii="Book Antiqua" w:hAnsi="Book Antiqua"/>
      <w:b/>
      <w:bCs/>
    </w:rPr>
  </w:style>
  <w:style w:type="paragraph" w:customStyle="1" w:styleId="paragraph">
    <w:name w:val="paragraph"/>
    <w:basedOn w:val="Normal"/>
    <w:rsid w:val="003C6938"/>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3C6938"/>
  </w:style>
  <w:style w:type="character" w:customStyle="1" w:styleId="eop">
    <w:name w:val="eop"/>
    <w:basedOn w:val="DefaultParagraphFont"/>
    <w:rsid w:val="003C6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231">
      <w:bodyDiv w:val="1"/>
      <w:marLeft w:val="0"/>
      <w:marRight w:val="0"/>
      <w:marTop w:val="0"/>
      <w:marBottom w:val="0"/>
      <w:divBdr>
        <w:top w:val="none" w:sz="0" w:space="0" w:color="auto"/>
        <w:left w:val="none" w:sz="0" w:space="0" w:color="auto"/>
        <w:bottom w:val="none" w:sz="0" w:space="0" w:color="auto"/>
        <w:right w:val="none" w:sz="0" w:space="0" w:color="auto"/>
      </w:divBdr>
    </w:div>
    <w:div w:id="223299515">
      <w:bodyDiv w:val="1"/>
      <w:marLeft w:val="0"/>
      <w:marRight w:val="0"/>
      <w:marTop w:val="0"/>
      <w:marBottom w:val="0"/>
      <w:divBdr>
        <w:top w:val="none" w:sz="0" w:space="0" w:color="auto"/>
        <w:left w:val="none" w:sz="0" w:space="0" w:color="auto"/>
        <w:bottom w:val="none" w:sz="0" w:space="0" w:color="auto"/>
        <w:right w:val="none" w:sz="0" w:space="0" w:color="auto"/>
      </w:divBdr>
    </w:div>
    <w:div w:id="249192913">
      <w:bodyDiv w:val="1"/>
      <w:marLeft w:val="0"/>
      <w:marRight w:val="0"/>
      <w:marTop w:val="0"/>
      <w:marBottom w:val="0"/>
      <w:divBdr>
        <w:top w:val="none" w:sz="0" w:space="0" w:color="auto"/>
        <w:left w:val="none" w:sz="0" w:space="0" w:color="auto"/>
        <w:bottom w:val="none" w:sz="0" w:space="0" w:color="auto"/>
        <w:right w:val="none" w:sz="0" w:space="0" w:color="auto"/>
      </w:divBdr>
    </w:div>
    <w:div w:id="325280152">
      <w:bodyDiv w:val="1"/>
      <w:marLeft w:val="0"/>
      <w:marRight w:val="0"/>
      <w:marTop w:val="0"/>
      <w:marBottom w:val="0"/>
      <w:divBdr>
        <w:top w:val="none" w:sz="0" w:space="0" w:color="auto"/>
        <w:left w:val="none" w:sz="0" w:space="0" w:color="auto"/>
        <w:bottom w:val="none" w:sz="0" w:space="0" w:color="auto"/>
        <w:right w:val="none" w:sz="0" w:space="0" w:color="auto"/>
      </w:divBdr>
    </w:div>
    <w:div w:id="392850026">
      <w:bodyDiv w:val="1"/>
      <w:marLeft w:val="0"/>
      <w:marRight w:val="0"/>
      <w:marTop w:val="0"/>
      <w:marBottom w:val="0"/>
      <w:divBdr>
        <w:top w:val="none" w:sz="0" w:space="0" w:color="auto"/>
        <w:left w:val="none" w:sz="0" w:space="0" w:color="auto"/>
        <w:bottom w:val="none" w:sz="0" w:space="0" w:color="auto"/>
        <w:right w:val="none" w:sz="0" w:space="0" w:color="auto"/>
      </w:divBdr>
    </w:div>
    <w:div w:id="580725313">
      <w:bodyDiv w:val="1"/>
      <w:marLeft w:val="0"/>
      <w:marRight w:val="0"/>
      <w:marTop w:val="0"/>
      <w:marBottom w:val="0"/>
      <w:divBdr>
        <w:top w:val="none" w:sz="0" w:space="0" w:color="auto"/>
        <w:left w:val="none" w:sz="0" w:space="0" w:color="auto"/>
        <w:bottom w:val="none" w:sz="0" w:space="0" w:color="auto"/>
        <w:right w:val="none" w:sz="0" w:space="0" w:color="auto"/>
      </w:divBdr>
    </w:div>
    <w:div w:id="694312881">
      <w:bodyDiv w:val="1"/>
      <w:marLeft w:val="0"/>
      <w:marRight w:val="0"/>
      <w:marTop w:val="0"/>
      <w:marBottom w:val="0"/>
      <w:divBdr>
        <w:top w:val="none" w:sz="0" w:space="0" w:color="auto"/>
        <w:left w:val="none" w:sz="0" w:space="0" w:color="auto"/>
        <w:bottom w:val="none" w:sz="0" w:space="0" w:color="auto"/>
        <w:right w:val="none" w:sz="0" w:space="0" w:color="auto"/>
      </w:divBdr>
    </w:div>
    <w:div w:id="812214623">
      <w:bodyDiv w:val="1"/>
      <w:marLeft w:val="0"/>
      <w:marRight w:val="0"/>
      <w:marTop w:val="0"/>
      <w:marBottom w:val="0"/>
      <w:divBdr>
        <w:top w:val="none" w:sz="0" w:space="0" w:color="auto"/>
        <w:left w:val="none" w:sz="0" w:space="0" w:color="auto"/>
        <w:bottom w:val="none" w:sz="0" w:space="0" w:color="auto"/>
        <w:right w:val="none" w:sz="0" w:space="0" w:color="auto"/>
      </w:divBdr>
    </w:div>
    <w:div w:id="1387801279">
      <w:bodyDiv w:val="1"/>
      <w:marLeft w:val="0"/>
      <w:marRight w:val="0"/>
      <w:marTop w:val="0"/>
      <w:marBottom w:val="0"/>
      <w:divBdr>
        <w:top w:val="none" w:sz="0" w:space="0" w:color="auto"/>
        <w:left w:val="none" w:sz="0" w:space="0" w:color="auto"/>
        <w:bottom w:val="none" w:sz="0" w:space="0" w:color="auto"/>
        <w:right w:val="none" w:sz="0" w:space="0" w:color="auto"/>
      </w:divBdr>
    </w:div>
    <w:div w:id="1451627418">
      <w:bodyDiv w:val="1"/>
      <w:marLeft w:val="0"/>
      <w:marRight w:val="0"/>
      <w:marTop w:val="0"/>
      <w:marBottom w:val="0"/>
      <w:divBdr>
        <w:top w:val="none" w:sz="0" w:space="0" w:color="auto"/>
        <w:left w:val="none" w:sz="0" w:space="0" w:color="auto"/>
        <w:bottom w:val="none" w:sz="0" w:space="0" w:color="auto"/>
        <w:right w:val="none" w:sz="0" w:space="0" w:color="auto"/>
      </w:divBdr>
    </w:div>
    <w:div w:id="1452938805">
      <w:bodyDiv w:val="1"/>
      <w:marLeft w:val="0"/>
      <w:marRight w:val="0"/>
      <w:marTop w:val="0"/>
      <w:marBottom w:val="0"/>
      <w:divBdr>
        <w:top w:val="none" w:sz="0" w:space="0" w:color="auto"/>
        <w:left w:val="none" w:sz="0" w:space="0" w:color="auto"/>
        <w:bottom w:val="none" w:sz="0" w:space="0" w:color="auto"/>
        <w:right w:val="none" w:sz="0" w:space="0" w:color="auto"/>
      </w:divBdr>
    </w:div>
    <w:div w:id="1503618103">
      <w:bodyDiv w:val="1"/>
      <w:marLeft w:val="0"/>
      <w:marRight w:val="0"/>
      <w:marTop w:val="0"/>
      <w:marBottom w:val="0"/>
      <w:divBdr>
        <w:top w:val="none" w:sz="0" w:space="0" w:color="auto"/>
        <w:left w:val="none" w:sz="0" w:space="0" w:color="auto"/>
        <w:bottom w:val="none" w:sz="0" w:space="0" w:color="auto"/>
        <w:right w:val="none" w:sz="0" w:space="0" w:color="auto"/>
      </w:divBdr>
    </w:div>
    <w:div w:id="1623612322">
      <w:bodyDiv w:val="1"/>
      <w:marLeft w:val="0"/>
      <w:marRight w:val="0"/>
      <w:marTop w:val="0"/>
      <w:marBottom w:val="0"/>
      <w:divBdr>
        <w:top w:val="none" w:sz="0" w:space="0" w:color="auto"/>
        <w:left w:val="none" w:sz="0" w:space="0" w:color="auto"/>
        <w:bottom w:val="none" w:sz="0" w:space="0" w:color="auto"/>
        <w:right w:val="none" w:sz="0" w:space="0" w:color="auto"/>
      </w:divBdr>
      <w:divsChild>
        <w:div w:id="1769152069">
          <w:marLeft w:val="0"/>
          <w:marRight w:val="0"/>
          <w:marTop w:val="0"/>
          <w:marBottom w:val="0"/>
          <w:divBdr>
            <w:top w:val="none" w:sz="0" w:space="0" w:color="auto"/>
            <w:left w:val="none" w:sz="0" w:space="0" w:color="auto"/>
            <w:bottom w:val="none" w:sz="0" w:space="0" w:color="auto"/>
            <w:right w:val="none" w:sz="0" w:space="0" w:color="auto"/>
          </w:divBdr>
          <w:divsChild>
            <w:div w:id="1530872025">
              <w:marLeft w:val="0"/>
              <w:marRight w:val="0"/>
              <w:marTop w:val="0"/>
              <w:marBottom w:val="0"/>
              <w:divBdr>
                <w:top w:val="none" w:sz="0" w:space="0" w:color="auto"/>
                <w:left w:val="none" w:sz="0" w:space="0" w:color="auto"/>
                <w:bottom w:val="none" w:sz="0" w:space="0" w:color="auto"/>
                <w:right w:val="none" w:sz="0" w:space="0" w:color="auto"/>
              </w:divBdr>
              <w:divsChild>
                <w:div w:id="4515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6644">
      <w:bodyDiv w:val="1"/>
      <w:marLeft w:val="0"/>
      <w:marRight w:val="0"/>
      <w:marTop w:val="0"/>
      <w:marBottom w:val="0"/>
      <w:divBdr>
        <w:top w:val="none" w:sz="0" w:space="0" w:color="auto"/>
        <w:left w:val="none" w:sz="0" w:space="0" w:color="auto"/>
        <w:bottom w:val="none" w:sz="0" w:space="0" w:color="auto"/>
        <w:right w:val="none" w:sz="0" w:space="0" w:color="auto"/>
      </w:divBdr>
    </w:div>
    <w:div w:id="1901553550">
      <w:bodyDiv w:val="1"/>
      <w:marLeft w:val="0"/>
      <w:marRight w:val="0"/>
      <w:marTop w:val="0"/>
      <w:marBottom w:val="0"/>
      <w:divBdr>
        <w:top w:val="none" w:sz="0" w:space="0" w:color="auto"/>
        <w:left w:val="none" w:sz="0" w:space="0" w:color="auto"/>
        <w:bottom w:val="none" w:sz="0" w:space="0" w:color="auto"/>
        <w:right w:val="none" w:sz="0" w:space="0" w:color="auto"/>
      </w:divBdr>
    </w:div>
    <w:div w:id="2001538278">
      <w:bodyDiv w:val="1"/>
      <w:marLeft w:val="0"/>
      <w:marRight w:val="0"/>
      <w:marTop w:val="0"/>
      <w:marBottom w:val="0"/>
      <w:divBdr>
        <w:top w:val="none" w:sz="0" w:space="0" w:color="auto"/>
        <w:left w:val="none" w:sz="0" w:space="0" w:color="auto"/>
        <w:bottom w:val="none" w:sz="0" w:space="0" w:color="auto"/>
        <w:right w:val="none" w:sz="0" w:space="0" w:color="auto"/>
      </w:divBdr>
    </w:div>
    <w:div w:id="2024165993">
      <w:bodyDiv w:val="1"/>
      <w:marLeft w:val="0"/>
      <w:marRight w:val="0"/>
      <w:marTop w:val="0"/>
      <w:marBottom w:val="0"/>
      <w:divBdr>
        <w:top w:val="none" w:sz="0" w:space="0" w:color="auto"/>
        <w:left w:val="none" w:sz="0" w:space="0" w:color="auto"/>
        <w:bottom w:val="none" w:sz="0" w:space="0" w:color="auto"/>
        <w:right w:val="none" w:sz="0" w:space="0" w:color="auto"/>
      </w:divBdr>
    </w:div>
    <w:div w:id="20295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6bae34-6e25-4200-951c-37ff8952d53f">
      <Terms xmlns="http://schemas.microsoft.com/office/infopath/2007/PartnerControls"/>
    </lcf76f155ced4ddcb4097134ff3c332f>
    <TaxCatchAll xmlns="ad978288-04a1-4831-9970-6956df3b71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1150C3125F864C9CCCEC1861A1B2F5" ma:contentTypeVersion="15" ma:contentTypeDescription="Create a new document." ma:contentTypeScope="" ma:versionID="e0e65b40de789ee516732aecd1aea8ea">
  <xsd:schema xmlns:xsd="http://www.w3.org/2001/XMLSchema" xmlns:xs="http://www.w3.org/2001/XMLSchema" xmlns:p="http://schemas.microsoft.com/office/2006/metadata/properties" xmlns:ns2="666bae34-6e25-4200-951c-37ff8952d53f" xmlns:ns3="ad978288-04a1-4831-9970-6956df3b715e" targetNamespace="http://schemas.microsoft.com/office/2006/metadata/properties" ma:root="true" ma:fieldsID="8fa01fdb39ecd22cb02535ee421c94db" ns2:_="" ns3:_="">
    <xsd:import namespace="666bae34-6e25-4200-951c-37ff8952d53f"/>
    <xsd:import namespace="ad978288-04a1-4831-9970-6956df3b71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bae34-6e25-4200-951c-37ff8952d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978288-04a1-4831-9970-6956df3b715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49e56d6-1a3d-410f-a22d-9aa7c51d4345}" ma:internalName="TaxCatchAll" ma:showField="CatchAllData" ma:web="ad978288-04a1-4831-9970-6956df3b7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10E91-8CA7-4A2C-85CA-982C5FCB6CF7}">
  <ds:schemaRefs>
    <ds:schemaRef ds:uri="http://schemas.microsoft.com/office/2006/metadata/properties"/>
    <ds:schemaRef ds:uri="http://schemas.microsoft.com/office/infopath/2007/PartnerControls"/>
    <ds:schemaRef ds:uri="666bae34-6e25-4200-951c-37ff8952d53f"/>
    <ds:schemaRef ds:uri="ad978288-04a1-4831-9970-6956df3b715e"/>
  </ds:schemaRefs>
</ds:datastoreItem>
</file>

<file path=customXml/itemProps2.xml><?xml version="1.0" encoding="utf-8"?>
<ds:datastoreItem xmlns:ds="http://schemas.openxmlformats.org/officeDocument/2006/customXml" ds:itemID="{1E664012-BCD0-43F7-AC6A-468242426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bae34-6e25-4200-951c-37ff8952d53f"/>
    <ds:schemaRef ds:uri="ad978288-04a1-4831-9970-6956df3b7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2D26A-1B28-4D7C-8CEF-2AF0D82C9B30}">
  <ds:schemaRefs>
    <ds:schemaRef ds:uri="http://schemas.microsoft.com/sharepoint/v3/contenttype/forms"/>
  </ds:schemaRefs>
</ds:datastoreItem>
</file>

<file path=customXml/itemProps4.xml><?xml version="1.0" encoding="utf-8"?>
<ds:datastoreItem xmlns:ds="http://schemas.openxmlformats.org/officeDocument/2006/customXml" ds:itemID="{08C23FAA-2E18-0244-A87A-AD734CECB22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ap:Pages>
  <ap:Words>644</ap:Words>
  <ap:Characters>3673</ap:Characters>
  <ap:Application>Microsoft Office Word</ap:Application>
  <ap:DocSecurity>0</ap:DocSecurity>
  <ap:Lines>30</ap:Lines>
  <ap:Paragraphs>8</ap:Paragraphs>
  <ap:ScaleCrop>false</ap:ScaleCrop>
  <ap:HeadingPairs>
    <vt:vector baseType="variant" size="2">
      <vt:variant>
        <vt:lpstr>Title</vt:lpstr>
      </vt:variant>
      <vt:variant>
        <vt:i4>1</vt:i4>
      </vt:variant>
    </vt:vector>
  </ap:HeadingPairs>
  <ap:TitlesOfParts>
    <vt:vector baseType="lpstr" size="1">
      <vt:lpstr>A2303002 Glegola OESD 1-15 Agenda (NON)</vt:lpstr>
    </vt:vector>
  </ap:TitlesOfParts>
  <ap:Manager/>
  <ap:Company/>
  <ap:LinksUpToDate>false</ap:LinksUpToDate>
  <ap:CharactersWithSpaces>4309</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2012-05-29T17:03:00Z</cp:lastPrinted>
  <dcterms:created xsi:type="dcterms:W3CDTF">2026-10-12T10:50:14Z</dcterms:created>
  <dcterms:modified xsi:type="dcterms:W3CDTF">2026-10-12T10:50:14Z</dcterms:modified>
</cp:coreProperties>
</file>