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package/2006/relationships/metadata/thumbnail" Target="docProps/thumbnail.emf" Id="rId2" /><Relationship Type="http://schemas.openxmlformats.org/officeDocument/2006/relationships/officeDocument" Target="word/document.xml" Id="rId1" /><Relationship Type="http://schemas.openxmlformats.org/officeDocument/2006/relationships/extended-properties" Target="docProps/app.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31909" w:rsidR="009C2168" w:rsidP="00331909" w:rsidRDefault="009C2168" w14:paraId="34DC97D3" w14:textId="2366C3D8">
      <w:pPr>
        <w:pStyle w:val="Header"/>
        <w:tabs>
          <w:tab w:val="clear" w:pos="4320"/>
          <w:tab w:val="clear" w:pos="8640"/>
          <w:tab w:val="center" w:pos="4680"/>
        </w:tabs>
        <w:rPr>
          <w:bCs/>
          <w:szCs w:val="26"/>
        </w:rPr>
      </w:pPr>
      <w:r>
        <w:t>ALJ/</w:t>
      </w:r>
      <w:r w:rsidR="005648FC">
        <w:t>AN4</w:t>
      </w:r>
      <w:r>
        <w:t>/</w:t>
      </w:r>
      <w:proofErr w:type="spellStart"/>
      <w:r w:rsidR="003E24E0">
        <w:t>mva</w:t>
      </w:r>
      <w:proofErr w:type="spellEnd"/>
      <w:r w:rsidR="00D1417C">
        <w:t>/cmf</w:t>
      </w:r>
      <w:r w:rsidR="00331909">
        <w:tab/>
      </w:r>
      <w:r w:rsidR="00331909">
        <w:tab/>
      </w:r>
      <w:r w:rsidR="00331909">
        <w:tab/>
        <w:t xml:space="preserve">    </w:t>
      </w:r>
      <w:r w:rsidRPr="00136847" w:rsidR="00331909">
        <w:rPr>
          <w:b/>
          <w:bCs/>
        </w:rPr>
        <w:t>Date of Issuance 10/12/2026</w:t>
      </w:r>
    </w:p>
    <w:p w:rsidR="00331909" w:rsidP="009C2168" w:rsidRDefault="00331909" w14:paraId="103F5E52" w14:textId="77777777">
      <w:pPr>
        <w:tabs>
          <w:tab w:val="center" w:pos="4680"/>
          <w:tab w:val="right" w:pos="9360"/>
        </w:tabs>
        <w:rPr>
          <w:szCs w:val="26"/>
        </w:rPr>
      </w:pPr>
    </w:p>
    <w:p w:rsidRPr="00270AB9" w:rsidR="00331909" w:rsidP="009C2168" w:rsidRDefault="00331909" w14:paraId="5512071C" w14:textId="77777777">
      <w:pPr>
        <w:tabs>
          <w:tab w:val="center" w:pos="4680"/>
          <w:tab w:val="right" w:pos="9360"/>
        </w:tabs>
        <w:rPr>
          <w:szCs w:val="26"/>
        </w:rPr>
      </w:pPr>
    </w:p>
    <w:p w:rsidRPr="00270AB9" w:rsidR="009C2168" w:rsidP="009C2168" w:rsidRDefault="009C2168" w14:paraId="17E1F02D" w14:textId="2D55BECD">
      <w:pPr>
        <w:suppressAutoHyphens/>
        <w:rPr>
          <w:szCs w:val="26"/>
        </w:rPr>
      </w:pPr>
      <w:r w:rsidRPr="00270AB9">
        <w:rPr>
          <w:szCs w:val="26"/>
        </w:rPr>
        <w:t xml:space="preserve">Decision </w:t>
      </w:r>
      <w:r w:rsidR="00331909">
        <w:rPr>
          <w:szCs w:val="26"/>
        </w:rPr>
        <w:t>26-10-020 October 8, 2026</w:t>
      </w:r>
    </w:p>
    <w:p w:rsidR="009C2168" w:rsidP="009C2168" w:rsidRDefault="009C2168" w14:paraId="51C7A32C" w14:textId="77777777">
      <w:pPr>
        <w:pStyle w:val="Header"/>
        <w:tabs>
          <w:tab w:val="clear" w:pos="4320"/>
          <w:tab w:val="clear" w:pos="8640"/>
          <w:tab w:val="center" w:pos="4680"/>
          <w:tab w:val="right" w:pos="9360"/>
        </w:tabs>
      </w:pPr>
    </w:p>
    <w:p w:rsidRPr="00E304D2" w:rsidR="009C2168" w:rsidP="009C2168" w:rsidRDefault="009C2168" w14:paraId="72CBAAFE" w14:textId="77777777">
      <w:pPr>
        <w:pStyle w:val="Header"/>
        <w:tabs>
          <w:tab w:val="clear" w:pos="4320"/>
          <w:tab w:val="clear" w:pos="8640"/>
          <w:tab w:val="center" w:pos="4680"/>
          <w:tab w:val="right" w:pos="9360"/>
        </w:tabs>
        <w:jc w:val="center"/>
        <w:rPr>
          <w:rFonts w:ascii="Arial" w:hAnsi="Arial" w:cs="Arial"/>
          <w:b/>
          <w:bCs/>
          <w:sz w:val="24"/>
        </w:rPr>
      </w:pPr>
      <w:r w:rsidRPr="00E304D2">
        <w:rPr>
          <w:rFonts w:ascii="Arial" w:hAnsi="Arial" w:cs="Arial"/>
          <w:b/>
          <w:bCs/>
          <w:sz w:val="24"/>
        </w:rPr>
        <w:t>BEFORE THE PUBLIC UTILITIES COMMISSION OF THE STATE OF CALIFORNIA</w:t>
      </w:r>
    </w:p>
    <w:p w:rsidRPr="00E304D2" w:rsidR="009C2168" w:rsidP="009C2168" w:rsidRDefault="009C2168" w14:paraId="0A6BD494" w14:textId="77777777">
      <w:pPr>
        <w:suppressAutoHyphens/>
        <w:rPr>
          <w:rFonts w:ascii="Arial" w:hAnsi="Arial" w:cs="Arial"/>
          <w:b/>
          <w:bCs/>
        </w:rPr>
      </w:pPr>
    </w:p>
    <w:tbl>
      <w:tblPr>
        <w:tblW w:w="9720" w:type="dxa"/>
        <w:tblLayout w:type="fixed"/>
        <w:tblLook w:val="0000" w:firstRow="0" w:lastRow="0" w:firstColumn="0" w:lastColumn="0" w:noHBand="0" w:noVBand="0"/>
      </w:tblPr>
      <w:tblGrid>
        <w:gridCol w:w="5400"/>
        <w:gridCol w:w="4320"/>
      </w:tblGrid>
      <w:tr w:rsidR="009C2168" w:rsidTr="00D1417C" w14:paraId="1B6AFD65" w14:textId="77777777">
        <w:tc>
          <w:tcPr>
            <w:tcW w:w="5400" w:type="dxa"/>
            <w:tcBorders>
              <w:bottom w:val="single" w:color="auto" w:sz="6" w:space="0"/>
              <w:right w:val="single" w:color="auto" w:sz="6" w:space="0"/>
            </w:tcBorders>
          </w:tcPr>
          <w:p w:rsidRPr="00825448" w:rsidR="00B6075A" w:rsidP="00D1417C" w:rsidRDefault="00646BF4" w14:paraId="199D557A" w14:textId="4168655C">
            <w:pPr>
              <w:spacing w:before="120" w:after="120"/>
            </w:pPr>
            <w:r w:rsidRPr="00646BF4">
              <w:t>Application of Southern California Gas Company (U904G) to Recover Costs Recorded in the Transmission Integrity Management Program Balancing Account from January 1, 2019 to December 31, 2023.</w:t>
            </w:r>
          </w:p>
        </w:tc>
        <w:tc>
          <w:tcPr>
            <w:tcW w:w="4320" w:type="dxa"/>
            <w:tcBorders>
              <w:left w:val="nil"/>
            </w:tcBorders>
          </w:tcPr>
          <w:p w:rsidR="00CF5B88" w:rsidP="00D1417C" w:rsidRDefault="00CF5B88" w14:paraId="610DF3B0" w14:textId="77777777">
            <w:pPr>
              <w:jc w:val="center"/>
            </w:pPr>
          </w:p>
          <w:p w:rsidR="002B57A1" w:rsidP="00D1417C" w:rsidRDefault="002B57A1" w14:paraId="1D23D7EC" w14:textId="77777777">
            <w:pPr>
              <w:jc w:val="center"/>
            </w:pPr>
          </w:p>
          <w:p w:rsidR="009C2168" w:rsidP="00D1417C" w:rsidRDefault="00C173F8" w14:paraId="2C7B90B3" w14:textId="58FBAB61">
            <w:pPr>
              <w:jc w:val="center"/>
            </w:pPr>
            <w:r>
              <w:t xml:space="preserve">Application </w:t>
            </w:r>
            <w:r w:rsidR="001770AA">
              <w:rPr>
                <w:color w:val="000000"/>
                <w:szCs w:val="26"/>
              </w:rPr>
              <w:t>2</w:t>
            </w:r>
            <w:r w:rsidR="00646BF4">
              <w:rPr>
                <w:color w:val="000000"/>
                <w:szCs w:val="26"/>
              </w:rPr>
              <w:t>5</w:t>
            </w:r>
            <w:r w:rsidR="001770AA">
              <w:rPr>
                <w:color w:val="000000"/>
                <w:szCs w:val="26"/>
              </w:rPr>
              <w:t>-0</w:t>
            </w:r>
            <w:r w:rsidR="00646BF4">
              <w:rPr>
                <w:color w:val="000000"/>
                <w:szCs w:val="26"/>
              </w:rPr>
              <w:t>4</w:t>
            </w:r>
            <w:r w:rsidR="001770AA">
              <w:rPr>
                <w:color w:val="000000"/>
                <w:szCs w:val="26"/>
              </w:rPr>
              <w:t>-0</w:t>
            </w:r>
            <w:r w:rsidR="00646BF4">
              <w:rPr>
                <w:color w:val="000000"/>
                <w:szCs w:val="26"/>
              </w:rPr>
              <w:t>2</w:t>
            </w:r>
            <w:r w:rsidR="002B57A1">
              <w:rPr>
                <w:color w:val="000000"/>
                <w:szCs w:val="26"/>
              </w:rPr>
              <w:t>0</w:t>
            </w:r>
          </w:p>
        </w:tc>
      </w:tr>
    </w:tbl>
    <w:p w:rsidR="009C2168" w:rsidP="009C2168" w:rsidRDefault="009C2168" w14:paraId="7287C16A" w14:textId="77777777">
      <w:pPr>
        <w:suppressAutoHyphens/>
      </w:pPr>
    </w:p>
    <w:p w:rsidR="009C2168" w:rsidP="009C2168" w:rsidRDefault="009C2168" w14:paraId="5D13E269" w14:textId="77777777"/>
    <w:p w:rsidRPr="00D1417C" w:rsidR="009C2168" w:rsidP="009C2168" w:rsidRDefault="009C2168" w14:paraId="5EE1CD5B" w14:textId="77777777">
      <w:pPr>
        <w:spacing w:after="240"/>
        <w:jc w:val="center"/>
        <w:rPr>
          <w:rFonts w:ascii="Arial" w:hAnsi="Arial" w:cs="Arial"/>
          <w:b/>
          <w:szCs w:val="26"/>
        </w:rPr>
      </w:pPr>
      <w:bookmarkStart w:name="_Toc370798909" w:id="0"/>
      <w:r w:rsidRPr="00D1417C">
        <w:rPr>
          <w:rFonts w:ascii="Arial" w:hAnsi="Arial" w:cs="Arial"/>
          <w:b/>
          <w:szCs w:val="26"/>
        </w:rPr>
        <w:t>ORDER EXTENDING STATUTORY DEADLINE</w:t>
      </w:r>
    </w:p>
    <w:p w:rsidRPr="00E304D2" w:rsidR="009C2168" w:rsidP="00D1417C" w:rsidRDefault="009C2168" w14:paraId="178FF587" w14:textId="77777777">
      <w:pPr>
        <w:keepNext/>
        <w:tabs>
          <w:tab w:val="center" w:pos="4680"/>
        </w:tabs>
        <w:spacing w:before="120" w:after="120"/>
        <w:outlineLvl w:val="0"/>
        <w:rPr>
          <w:rFonts w:ascii="Arial" w:hAnsi="Arial" w:cs="Arial"/>
          <w:b/>
        </w:rPr>
      </w:pPr>
      <w:bookmarkStart w:name="_Toc370798910" w:id="1"/>
      <w:bookmarkEnd w:id="0"/>
      <w:r w:rsidRPr="00E304D2">
        <w:rPr>
          <w:rFonts w:ascii="Arial" w:hAnsi="Arial" w:cs="Arial"/>
          <w:b/>
        </w:rPr>
        <w:t>Summary</w:t>
      </w:r>
    </w:p>
    <w:p w:rsidRPr="00DE429C" w:rsidR="00DE429C" w:rsidP="00DE429C" w:rsidRDefault="009C2168" w14:paraId="563B0041" w14:textId="64DF3D2A">
      <w:pPr>
        <w:spacing w:line="360" w:lineRule="auto"/>
        <w:ind w:firstLine="720"/>
      </w:pPr>
      <w:r>
        <w:t>This decision extends the statutory deadline in this proceeding to</w:t>
      </w:r>
      <w:r w:rsidR="00336CF0">
        <w:t xml:space="preserve"> </w:t>
      </w:r>
      <w:r w:rsidR="00E70729">
        <w:t>December</w:t>
      </w:r>
      <w:r w:rsidRPr="00252603" w:rsidR="00E70729">
        <w:t xml:space="preserve"> 3</w:t>
      </w:r>
      <w:r w:rsidR="00E70729">
        <w:t>1</w:t>
      </w:r>
      <w:r w:rsidRPr="00252603" w:rsidR="00336CF0">
        <w:t xml:space="preserve">, </w:t>
      </w:r>
      <w:r w:rsidRPr="00252603" w:rsidR="00E70729">
        <w:t>202</w:t>
      </w:r>
      <w:r w:rsidR="00E70729">
        <w:t>6</w:t>
      </w:r>
      <w:r w:rsidRPr="00252603" w:rsidR="00336CF0">
        <w:t>.</w:t>
      </w:r>
    </w:p>
    <w:p w:rsidRPr="00D1417C" w:rsidR="00DE429C" w:rsidP="00DE429C" w:rsidRDefault="00DE429C" w14:paraId="30859F52" w14:textId="77777777">
      <w:pPr>
        <w:pStyle w:val="dummy"/>
        <w:numPr>
          <w:ilvl w:val="0"/>
          <w:numId w:val="13"/>
        </w:numPr>
        <w:ind w:left="720" w:hanging="720"/>
        <w:rPr>
          <w:rFonts w:ascii="Arial" w:hAnsi="Arial" w:cs="Arial"/>
        </w:rPr>
      </w:pPr>
      <w:r w:rsidRPr="00D1417C">
        <w:rPr>
          <w:rFonts w:ascii="Arial" w:hAnsi="Arial" w:cs="Arial"/>
        </w:rPr>
        <w:t xml:space="preserve">Background </w:t>
      </w:r>
    </w:p>
    <w:p w:rsidRPr="00B24CF1" w:rsidR="00B24CF1" w:rsidP="00B24CF1" w:rsidRDefault="00DE429C" w14:paraId="78AD31EB" w14:textId="5511E433">
      <w:pPr>
        <w:pStyle w:val="Standard0"/>
      </w:pPr>
      <w:r w:rsidRPr="00574ADC">
        <w:t>Public Utilities (Pub. Util</w:t>
      </w:r>
      <w:r w:rsidR="00DC0331">
        <w:t>.</w:t>
      </w:r>
      <w:r w:rsidR="00D1417C">
        <w:t>)</w:t>
      </w:r>
      <w:r w:rsidR="00DC0331">
        <w:t xml:space="preserve"> </w:t>
      </w:r>
      <w:r w:rsidRPr="00574ADC">
        <w:t xml:space="preserve">Code Section 1701.5(a) provides that the Commission shall resolve the issues raised in the scoping memo of a ratesetting proceeding within 18 months of the date the proceeding is initiated, unless the Commission makes a written determination that the deadline cannot be met and issues an order extending that deadline. </w:t>
      </w:r>
      <w:r w:rsidR="00BF7AE2">
        <w:t xml:space="preserve">The current statutory deadline for resolving this proceeding is October </w:t>
      </w:r>
      <w:r w:rsidR="007330EA">
        <w:t>30</w:t>
      </w:r>
      <w:r w:rsidR="00BF7AE2">
        <w:t>, 2026.</w:t>
      </w:r>
    </w:p>
    <w:p w:rsidRPr="00B24CF1" w:rsidR="00B24CF1" w:rsidP="00B24CF1" w:rsidRDefault="00B24CF1" w14:paraId="3B683125" w14:textId="6586F178">
      <w:pPr>
        <w:pStyle w:val="Standard0"/>
      </w:pPr>
      <w:r w:rsidRPr="00B24CF1">
        <w:t xml:space="preserve"> On April 30, Southern California Gas Company (SoCalGas, or Applicant) filed Application (A.) 25-04-020 to recover costs recorded in the Transmission Integrity Management Program Balancing Account from January 1, 2019, to December 31, 2023. The Applicant filed a Motion for Interim Rate Recovery on May 1, 2025.</w:t>
      </w:r>
    </w:p>
    <w:p w:rsidRPr="00B24CF1" w:rsidR="00B24CF1" w:rsidP="00B24CF1" w:rsidRDefault="00B24CF1" w14:paraId="17535583" w14:textId="0A138D91">
      <w:pPr>
        <w:pStyle w:val="Standard0"/>
      </w:pPr>
      <w:r w:rsidRPr="00B24CF1">
        <w:lastRenderedPageBreak/>
        <w:t xml:space="preserve"> On June 5, 2025, the Public Advocates Office and Indicated Shippers filed protests to the Application. </w:t>
      </w:r>
      <w:r>
        <w:t xml:space="preserve"> </w:t>
      </w:r>
      <w:r w:rsidRPr="00B24CF1">
        <w:t>On June 16, 2025, SoCalGas filed its Reply to Protests.</w:t>
      </w:r>
    </w:p>
    <w:p w:rsidR="00B24CF1" w:rsidP="00B24CF1" w:rsidRDefault="00B24CF1" w14:paraId="21B6C9D4" w14:textId="06931CCF">
      <w:pPr>
        <w:pStyle w:val="Standard0"/>
      </w:pPr>
      <w:r w:rsidRPr="00B24CF1">
        <w:t xml:space="preserve"> The </w:t>
      </w:r>
      <w:r w:rsidR="00DD3595">
        <w:t xml:space="preserve">assigned Administrative Law Judge </w:t>
      </w:r>
      <w:r w:rsidRPr="00B24CF1">
        <w:t>held a telephonic prehearing conference on June 20, 2025</w:t>
      </w:r>
      <w:r w:rsidR="00DD3595">
        <w:t xml:space="preserve"> t</w:t>
      </w:r>
      <w:r w:rsidRPr="007B61D9" w:rsidR="00252603">
        <w:t>o address the issues of law and fact, determine the need for hearing, set the schedule for resolving the matter, and address other matters as necessary.</w:t>
      </w:r>
    </w:p>
    <w:p w:rsidR="00252603" w:rsidP="006515EB" w:rsidRDefault="00D94D45" w14:paraId="177F5264" w14:textId="34884658">
      <w:pPr>
        <w:pStyle w:val="Standard0"/>
      </w:pPr>
      <w:r>
        <w:t>On August 18, 2025, the assigned Commissioner issued a Scoping Memo and Ruling</w:t>
      </w:r>
      <w:r w:rsidR="00252603">
        <w:t xml:space="preserve"> which set forth the issues, need for evidentiary hearing, schedule, and other necessary matters.</w:t>
      </w:r>
    </w:p>
    <w:p w:rsidRPr="002B3694" w:rsidR="00B66BB5" w:rsidP="002B3694" w:rsidRDefault="00DE781F" w14:paraId="76C3207B" w14:textId="32C4F384">
      <w:pPr>
        <w:pStyle w:val="standard"/>
      </w:pPr>
      <w:r w:rsidRPr="00B67B13">
        <w:rPr>
          <w:rFonts w:eastAsia="Book Antiqua" w:cs="Book Antiqua"/>
        </w:rPr>
        <w:t xml:space="preserve">An extension of the statutory deadline until </w:t>
      </w:r>
      <w:r w:rsidR="007971D6">
        <w:rPr>
          <w:rFonts w:eastAsia="Book Antiqua" w:cs="Book Antiqua"/>
        </w:rPr>
        <w:t>December</w:t>
      </w:r>
      <w:r w:rsidRPr="000B6B5E" w:rsidR="007971D6">
        <w:rPr>
          <w:rFonts w:eastAsia="Book Antiqua" w:cs="Book Antiqua"/>
        </w:rPr>
        <w:t xml:space="preserve"> </w:t>
      </w:r>
      <w:r w:rsidR="007971D6">
        <w:rPr>
          <w:rFonts w:eastAsia="Book Antiqua" w:cs="Book Antiqua"/>
        </w:rPr>
        <w:t>31</w:t>
      </w:r>
      <w:r w:rsidRPr="000B6B5E">
        <w:rPr>
          <w:rFonts w:eastAsia="Book Antiqua" w:cs="Book Antiqua"/>
        </w:rPr>
        <w:t xml:space="preserve">, </w:t>
      </w:r>
      <w:r w:rsidRPr="000B6B5E" w:rsidR="007971D6">
        <w:rPr>
          <w:rFonts w:eastAsia="Book Antiqua" w:cs="Book Antiqua"/>
        </w:rPr>
        <w:t>202</w:t>
      </w:r>
      <w:r w:rsidR="007971D6">
        <w:rPr>
          <w:rFonts w:eastAsia="Book Antiqua" w:cs="Book Antiqua"/>
        </w:rPr>
        <w:t>6</w:t>
      </w:r>
      <w:r w:rsidRPr="00B67B13">
        <w:rPr>
          <w:rFonts w:eastAsia="Book Antiqua" w:cs="Book Antiqua"/>
        </w:rPr>
        <w:t xml:space="preserve">, </w:t>
      </w:r>
      <w:r w:rsidRPr="000A2A26" w:rsidR="007971D6">
        <w:t xml:space="preserve">is necessary and appropriate to </w:t>
      </w:r>
      <w:r w:rsidRPr="00D45A86" w:rsidR="007971D6">
        <w:t>allow time for the Commission to consider and deliberate on the P</w:t>
      </w:r>
      <w:r w:rsidR="007971D6">
        <w:t>roposed Decision</w:t>
      </w:r>
      <w:r w:rsidR="006515EB">
        <w:rPr>
          <w:rFonts w:eastAsia="Book Antiqua" w:cs="Book Antiqua"/>
        </w:rPr>
        <w:t>.</w:t>
      </w:r>
    </w:p>
    <w:p w:rsidRPr="00D1417C" w:rsidR="00B66BB5" w:rsidP="00B66BB5" w:rsidRDefault="00B66BB5" w14:paraId="6EB1CB0C" w14:textId="77777777">
      <w:pPr>
        <w:pStyle w:val="dummy"/>
        <w:numPr>
          <w:ilvl w:val="0"/>
          <w:numId w:val="13"/>
        </w:numPr>
        <w:ind w:left="720" w:hanging="720"/>
        <w:rPr>
          <w:rFonts w:ascii="Arial" w:hAnsi="Arial" w:cs="Arial"/>
        </w:rPr>
      </w:pPr>
      <w:r w:rsidRPr="00D1417C">
        <w:rPr>
          <w:rFonts w:ascii="Arial" w:hAnsi="Arial" w:cs="Arial"/>
        </w:rPr>
        <w:t>Waiver of Comment Period</w:t>
      </w:r>
    </w:p>
    <w:p w:rsidR="00B66BB5" w:rsidP="00416BDA" w:rsidRDefault="00B66BB5" w14:paraId="35C781F9" w14:textId="77777777">
      <w:pPr>
        <w:spacing w:line="360" w:lineRule="auto"/>
        <w:ind w:firstLine="720"/>
      </w:pPr>
      <w:r>
        <w:t>Under Rule 14.6(c)(4) of the Commission’s Rules of Practice and Procedure, the Commission may waive the otherwise applicable 30-day period for public review and comment on a decision extending the deadline for resolving the issues raised in the scoping memo in a ratesetting proceeding set forth in Public Utilities Code Section 1701.5. Under the circumstances of this proceeding, it is appropriate to waive the 30-day period for public review and comment.</w:t>
      </w:r>
    </w:p>
    <w:p w:rsidRPr="00D1417C" w:rsidR="00B66BB5" w:rsidP="00D1417C" w:rsidRDefault="00B66BB5" w14:paraId="41D1F59D" w14:textId="77777777">
      <w:pPr>
        <w:pStyle w:val="dummy"/>
        <w:keepNext w:val="0"/>
        <w:widowControl w:val="0"/>
        <w:numPr>
          <w:ilvl w:val="0"/>
          <w:numId w:val="13"/>
        </w:numPr>
        <w:spacing w:before="0" w:after="0" w:line="360" w:lineRule="auto"/>
        <w:ind w:left="720" w:hanging="720"/>
        <w:rPr>
          <w:rFonts w:ascii="Arial" w:hAnsi="Arial" w:cs="Arial"/>
        </w:rPr>
      </w:pPr>
      <w:r w:rsidRPr="00D1417C">
        <w:rPr>
          <w:rFonts w:ascii="Arial" w:hAnsi="Arial" w:cs="Arial"/>
        </w:rPr>
        <w:t xml:space="preserve">Assignment of Proceeding </w:t>
      </w:r>
    </w:p>
    <w:p w:rsidR="00D1417C" w:rsidP="00D1417C" w:rsidRDefault="00AC0CC3" w14:paraId="2EC85ECE" w14:textId="2AFA1824">
      <w:pPr>
        <w:pStyle w:val="dummy"/>
        <w:keepNext w:val="0"/>
        <w:widowControl w:val="0"/>
        <w:spacing w:before="0" w:after="0" w:line="360" w:lineRule="auto"/>
        <w:ind w:firstLine="720"/>
        <w:rPr>
          <w:rFonts w:ascii="Book Antiqua" w:hAnsi="Book Antiqua"/>
          <w:b w:val="0"/>
          <w:bCs/>
        </w:rPr>
      </w:pPr>
      <w:r>
        <w:rPr>
          <w:rFonts w:ascii="Book Antiqua" w:hAnsi="Book Antiqua"/>
          <w:b w:val="0"/>
          <w:bCs/>
        </w:rPr>
        <w:t>Darcie L. Houck</w:t>
      </w:r>
      <w:r w:rsidRPr="00630F87" w:rsidR="00B66BB5">
        <w:rPr>
          <w:rFonts w:ascii="Book Antiqua" w:hAnsi="Book Antiqua"/>
          <w:b w:val="0"/>
          <w:bCs/>
        </w:rPr>
        <w:t xml:space="preserve"> is the assigned Commissioner and</w:t>
      </w:r>
      <w:r w:rsidR="00B66BB5">
        <w:rPr>
          <w:rFonts w:ascii="Book Antiqua" w:hAnsi="Book Antiqua"/>
          <w:b w:val="0"/>
          <w:bCs/>
        </w:rPr>
        <w:t xml:space="preserve"> </w:t>
      </w:r>
      <w:r>
        <w:rPr>
          <w:rFonts w:ascii="Book Antiqua" w:hAnsi="Book Antiqua"/>
          <w:b w:val="0"/>
          <w:bCs/>
        </w:rPr>
        <w:t>Amin Nojan</w:t>
      </w:r>
      <w:r w:rsidRPr="00630F87" w:rsidR="00B66BB5">
        <w:rPr>
          <w:rFonts w:ascii="Book Antiqua" w:hAnsi="Book Antiqua"/>
          <w:b w:val="0"/>
          <w:bCs/>
        </w:rPr>
        <w:t xml:space="preserve"> is the assigned Administrative Law Judge in this proceeding</w:t>
      </w:r>
      <w:r w:rsidR="00B66BB5">
        <w:rPr>
          <w:rFonts w:ascii="Book Antiqua" w:hAnsi="Book Antiqua"/>
          <w:b w:val="0"/>
          <w:bCs/>
        </w:rPr>
        <w:t>.</w:t>
      </w:r>
    </w:p>
    <w:p w:rsidRPr="00D1417C" w:rsidR="00B66BB5" w:rsidP="00D1417C" w:rsidRDefault="00D1417C" w14:paraId="14841A85" w14:textId="6C33F3EB">
      <w:pPr>
        <w:rPr>
          <w:bCs/>
          <w:kern w:val="28"/>
        </w:rPr>
      </w:pPr>
      <w:r>
        <w:rPr>
          <w:b/>
          <w:bCs/>
        </w:rPr>
        <w:br w:type="page"/>
      </w:r>
    </w:p>
    <w:p w:rsidRPr="00D1417C" w:rsidR="00B66BB5" w:rsidP="00D1417C" w:rsidRDefault="00B66BB5" w14:paraId="57E9C559" w14:textId="77777777">
      <w:pPr>
        <w:pStyle w:val="dummy"/>
        <w:keepNext w:val="0"/>
        <w:widowControl w:val="0"/>
        <w:spacing w:before="0" w:after="0" w:line="360" w:lineRule="auto"/>
        <w:rPr>
          <w:rFonts w:ascii="Arial" w:hAnsi="Arial" w:cs="Arial"/>
        </w:rPr>
      </w:pPr>
      <w:r w:rsidRPr="00D1417C">
        <w:rPr>
          <w:rFonts w:ascii="Arial" w:hAnsi="Arial" w:cs="Arial"/>
        </w:rPr>
        <w:lastRenderedPageBreak/>
        <w:t xml:space="preserve">Findings of Fact </w:t>
      </w:r>
    </w:p>
    <w:p w:rsidR="00B66BB5" w:rsidP="00D1417C" w:rsidRDefault="00B66BB5" w14:paraId="3E44D03B" w14:textId="779707BC">
      <w:pPr>
        <w:pStyle w:val="FoF"/>
        <w:widowControl w:val="0"/>
        <w:numPr>
          <w:ilvl w:val="0"/>
          <w:numId w:val="16"/>
        </w:numPr>
        <w:ind w:left="0" w:firstLine="360"/>
        <w:rPr>
          <w:u w:color="000000"/>
        </w:rPr>
      </w:pPr>
      <w:r>
        <w:rPr>
          <w:u w:color="000000"/>
        </w:rPr>
        <w:t>A</w:t>
      </w:r>
      <w:r w:rsidR="00D1417C">
        <w:rPr>
          <w:u w:color="000000"/>
        </w:rPr>
        <w:t xml:space="preserve">pplication </w:t>
      </w:r>
      <w:r>
        <w:rPr>
          <w:u w:color="000000"/>
        </w:rPr>
        <w:t>2</w:t>
      </w:r>
      <w:r w:rsidR="00424A17">
        <w:rPr>
          <w:u w:color="000000"/>
        </w:rPr>
        <w:t>5</w:t>
      </w:r>
      <w:r>
        <w:rPr>
          <w:u w:color="000000"/>
        </w:rPr>
        <w:t>-0</w:t>
      </w:r>
      <w:r w:rsidR="00424A17">
        <w:rPr>
          <w:u w:color="000000"/>
        </w:rPr>
        <w:t>4</w:t>
      </w:r>
      <w:r>
        <w:rPr>
          <w:u w:color="000000"/>
        </w:rPr>
        <w:t>-0</w:t>
      </w:r>
      <w:r w:rsidR="00424A17">
        <w:rPr>
          <w:u w:color="000000"/>
        </w:rPr>
        <w:t>20</w:t>
      </w:r>
      <w:r>
        <w:rPr>
          <w:u w:color="000000"/>
        </w:rPr>
        <w:t xml:space="preserve"> was fil</w:t>
      </w:r>
      <w:r w:rsidRPr="000D1AEC">
        <w:rPr>
          <w:u w:color="000000"/>
        </w:rPr>
        <w:t xml:space="preserve">ed </w:t>
      </w:r>
      <w:r>
        <w:rPr>
          <w:u w:color="000000"/>
        </w:rPr>
        <w:t xml:space="preserve">on </w:t>
      </w:r>
      <w:r w:rsidR="00424A17">
        <w:rPr>
          <w:u w:color="000000"/>
        </w:rPr>
        <w:t xml:space="preserve">April </w:t>
      </w:r>
      <w:r>
        <w:rPr>
          <w:u w:color="000000"/>
        </w:rPr>
        <w:t>3</w:t>
      </w:r>
      <w:r w:rsidR="00424A17">
        <w:rPr>
          <w:u w:color="000000"/>
        </w:rPr>
        <w:t>0</w:t>
      </w:r>
      <w:r w:rsidRPr="000D1AEC">
        <w:rPr>
          <w:u w:color="000000"/>
        </w:rPr>
        <w:t>, 202</w:t>
      </w:r>
      <w:r w:rsidR="00424A17">
        <w:rPr>
          <w:u w:color="000000"/>
        </w:rPr>
        <w:t>5</w:t>
      </w:r>
      <w:r w:rsidRPr="000D1AEC">
        <w:rPr>
          <w:u w:color="000000"/>
        </w:rPr>
        <w:t>.</w:t>
      </w:r>
    </w:p>
    <w:p w:rsidRPr="000D1AEC" w:rsidR="00B66BB5" w:rsidP="00B66BB5" w:rsidRDefault="00B66BB5" w14:paraId="70F54CA9" w14:textId="0444EB8E">
      <w:pPr>
        <w:pStyle w:val="FoF"/>
        <w:numPr>
          <w:ilvl w:val="0"/>
          <w:numId w:val="16"/>
        </w:numPr>
        <w:ind w:left="0" w:firstLine="360"/>
        <w:rPr>
          <w:u w:color="000000"/>
        </w:rPr>
      </w:pPr>
      <w:r>
        <w:rPr>
          <w:u w:color="000000"/>
        </w:rPr>
        <w:t xml:space="preserve">The current statutory deadline for completion of </w:t>
      </w:r>
      <w:r w:rsidR="00C17B97">
        <w:rPr>
          <w:u w:color="000000"/>
        </w:rPr>
        <w:t>A</w:t>
      </w:r>
      <w:r w:rsidR="00D1417C">
        <w:rPr>
          <w:u w:color="000000"/>
        </w:rPr>
        <w:t xml:space="preserve">pplication </w:t>
      </w:r>
      <w:r w:rsidR="00C17B97">
        <w:rPr>
          <w:u w:color="000000"/>
        </w:rPr>
        <w:t xml:space="preserve">25-04-020 </w:t>
      </w:r>
      <w:r>
        <w:rPr>
          <w:u w:color="000000"/>
        </w:rPr>
        <w:t xml:space="preserve"> is </w:t>
      </w:r>
      <w:r w:rsidR="00D1417C">
        <w:rPr>
          <w:u w:color="000000"/>
        </w:rPr>
        <w:t>O</w:t>
      </w:r>
      <w:r w:rsidR="00C95FB7">
        <w:rPr>
          <w:u w:color="000000"/>
        </w:rPr>
        <w:t>ctober</w:t>
      </w:r>
      <w:r w:rsidR="00F5280A">
        <w:rPr>
          <w:u w:color="000000"/>
        </w:rPr>
        <w:t xml:space="preserve"> </w:t>
      </w:r>
      <w:r w:rsidR="00C17B97">
        <w:rPr>
          <w:u w:color="000000"/>
        </w:rPr>
        <w:t>30</w:t>
      </w:r>
      <w:r w:rsidR="00F5280A">
        <w:rPr>
          <w:u w:color="000000"/>
        </w:rPr>
        <w:t>, 2026</w:t>
      </w:r>
      <w:r>
        <w:rPr>
          <w:u w:color="000000"/>
        </w:rPr>
        <w:t>.</w:t>
      </w:r>
    </w:p>
    <w:p w:rsidR="00DF1F9C" w:rsidP="00DF1F9C" w:rsidRDefault="00C17B97" w14:paraId="5B2E8D7E" w14:textId="051EF0E1">
      <w:pPr>
        <w:pStyle w:val="FoF"/>
        <w:numPr>
          <w:ilvl w:val="0"/>
          <w:numId w:val="16"/>
        </w:numPr>
        <w:ind w:left="0" w:firstLine="360"/>
        <w:rPr>
          <w:u w:color="000000"/>
        </w:rPr>
      </w:pPr>
      <w:r>
        <w:rPr>
          <w:u w:color="000000"/>
        </w:rPr>
        <w:t>A</w:t>
      </w:r>
      <w:r w:rsidR="00D1417C">
        <w:rPr>
          <w:u w:color="000000"/>
        </w:rPr>
        <w:t xml:space="preserve">pplication </w:t>
      </w:r>
      <w:r>
        <w:rPr>
          <w:u w:color="000000"/>
        </w:rPr>
        <w:t xml:space="preserve">25-04-020 </w:t>
      </w:r>
      <w:r w:rsidR="00B66BB5">
        <w:rPr>
          <w:u w:color="000000"/>
        </w:rPr>
        <w:t xml:space="preserve"> cannot be completed by</w:t>
      </w:r>
      <w:r w:rsidR="00F5280A">
        <w:rPr>
          <w:u w:color="000000"/>
        </w:rPr>
        <w:t xml:space="preserve"> </w:t>
      </w:r>
      <w:r w:rsidR="00C95FB7">
        <w:rPr>
          <w:u w:color="000000"/>
        </w:rPr>
        <w:t>October</w:t>
      </w:r>
      <w:r w:rsidR="00F5280A">
        <w:rPr>
          <w:u w:color="000000"/>
        </w:rPr>
        <w:t xml:space="preserve"> </w:t>
      </w:r>
      <w:r>
        <w:rPr>
          <w:u w:color="000000"/>
        </w:rPr>
        <w:t>30</w:t>
      </w:r>
      <w:r w:rsidR="00F5280A">
        <w:rPr>
          <w:u w:color="000000"/>
        </w:rPr>
        <w:t>, 2026</w:t>
      </w:r>
      <w:r w:rsidR="00B66BB5">
        <w:rPr>
          <w:u w:color="000000"/>
        </w:rPr>
        <w:t xml:space="preserve">.  </w:t>
      </w:r>
    </w:p>
    <w:p w:rsidRPr="00DF1F9C" w:rsidR="00B66BB5" w:rsidP="00DF1F9C" w:rsidRDefault="00B66BB5" w14:paraId="229E5A5E" w14:textId="6F99DE68">
      <w:pPr>
        <w:pStyle w:val="FoF"/>
        <w:numPr>
          <w:ilvl w:val="0"/>
          <w:numId w:val="16"/>
        </w:numPr>
        <w:ind w:left="0" w:firstLine="360"/>
        <w:rPr>
          <w:u w:color="000000"/>
        </w:rPr>
      </w:pPr>
      <w:r>
        <w:t xml:space="preserve">An extension of the statutory deadline to </w:t>
      </w:r>
      <w:r w:rsidR="00E70729">
        <w:t>December</w:t>
      </w:r>
      <w:r w:rsidRPr="00252603" w:rsidR="00E70729">
        <w:t xml:space="preserve"> 3</w:t>
      </w:r>
      <w:r w:rsidR="00E70729">
        <w:t>1</w:t>
      </w:r>
      <w:r w:rsidRPr="00252603" w:rsidR="00E95BDF">
        <w:t xml:space="preserve">, </w:t>
      </w:r>
      <w:r w:rsidRPr="00252603" w:rsidR="00E70729">
        <w:t>202</w:t>
      </w:r>
      <w:r w:rsidR="00E70729">
        <w:t xml:space="preserve">6 </w:t>
      </w:r>
      <w:r>
        <w:t>is necessary to allow adequate time to complete this</w:t>
      </w:r>
      <w:r w:rsidR="00DF1F9C">
        <w:t xml:space="preserve"> proceeding.</w:t>
      </w:r>
    </w:p>
    <w:p w:rsidRPr="00D1417C" w:rsidR="00B66BB5" w:rsidP="00D1417C" w:rsidRDefault="00B66BB5" w14:paraId="2FFD9088" w14:textId="77777777">
      <w:pPr>
        <w:pStyle w:val="dummy"/>
        <w:keepNext w:val="0"/>
        <w:widowControl w:val="0"/>
        <w:spacing w:line="360" w:lineRule="auto"/>
        <w:rPr>
          <w:rFonts w:ascii="Arial" w:hAnsi="Arial" w:cs="Arial"/>
        </w:rPr>
      </w:pPr>
      <w:r w:rsidRPr="00D1417C">
        <w:rPr>
          <w:rFonts w:ascii="Arial" w:hAnsi="Arial" w:cs="Arial"/>
        </w:rPr>
        <w:t>Conclusions of Law</w:t>
      </w:r>
    </w:p>
    <w:p w:rsidRPr="000D1AEC" w:rsidR="002B3694" w:rsidP="00D1417C" w:rsidRDefault="00B66BB5" w14:paraId="5E1D4300" w14:textId="4644B0B0">
      <w:pPr>
        <w:pStyle w:val="ListParagraph"/>
        <w:numPr>
          <w:ilvl w:val="0"/>
          <w:numId w:val="17"/>
        </w:numPr>
        <w:spacing w:line="360" w:lineRule="auto"/>
        <w:ind w:left="0" w:firstLine="360"/>
      </w:pPr>
      <w:r>
        <w:t xml:space="preserve"> Pursuant to the authority granted to the Commission under Pub. Util. Code </w:t>
      </w:r>
      <w:r w:rsidR="00D1417C">
        <w:t>Section</w:t>
      </w:r>
      <w:r>
        <w:t xml:space="preserve"> 1701.50(a), the statutory deadline should be extended </w:t>
      </w:r>
      <w:r w:rsidR="007E5E07">
        <w:t>to</w:t>
      </w:r>
      <w:r w:rsidR="0008323C">
        <w:t xml:space="preserve"> </w:t>
      </w:r>
      <w:r w:rsidR="002B3694">
        <w:t>December 31, 2026.</w:t>
      </w:r>
    </w:p>
    <w:p w:rsidRPr="000D1AEC" w:rsidR="00B66BB5" w:rsidP="00B66BB5" w:rsidRDefault="00B66BB5" w14:paraId="333D24FF" w14:textId="2955E811">
      <w:pPr>
        <w:pStyle w:val="ListParagraph"/>
        <w:numPr>
          <w:ilvl w:val="0"/>
          <w:numId w:val="17"/>
        </w:numPr>
        <w:spacing w:line="360" w:lineRule="auto"/>
        <w:ind w:left="0" w:firstLine="360"/>
      </w:pPr>
      <w:r w:rsidRPr="000D1AEC">
        <w:t xml:space="preserve">The </w:t>
      </w:r>
      <w:r w:rsidRPr="000D1AEC" w:rsidR="00965562">
        <w:t>30-day</w:t>
      </w:r>
      <w:r w:rsidRPr="000D1AEC">
        <w:t xml:space="preserve"> period for review and comment on this Order is waived.</w:t>
      </w:r>
    </w:p>
    <w:p w:rsidRPr="000D1AEC" w:rsidR="00B66BB5" w:rsidP="00B66BB5" w:rsidRDefault="00B66BB5" w14:paraId="4BC10E4C" w14:textId="1F41A0F5">
      <w:pPr>
        <w:pStyle w:val="OP"/>
        <w:ind w:firstLine="360"/>
        <w:rPr>
          <w:rStyle w:val="PageNumber"/>
        </w:rPr>
      </w:pPr>
      <w:r w:rsidRPr="15F1434F">
        <w:rPr>
          <w:rStyle w:val="PageNumber"/>
          <w:b/>
          <w:bCs/>
        </w:rPr>
        <w:t>IT IS ORDERED</w:t>
      </w:r>
      <w:r w:rsidRPr="15F1434F">
        <w:rPr>
          <w:rStyle w:val="PageNumber"/>
        </w:rPr>
        <w:t xml:space="preserve"> that the statutory deadline for completion of this</w:t>
      </w:r>
      <w:r w:rsidR="00B36B71">
        <w:rPr>
          <w:rStyle w:val="PageNumber"/>
        </w:rPr>
        <w:t xml:space="preserve"> </w:t>
      </w:r>
      <w:r w:rsidRPr="15F1434F">
        <w:rPr>
          <w:rStyle w:val="PageNumber"/>
        </w:rPr>
        <w:t>proceeding is extended to</w:t>
      </w:r>
      <w:r w:rsidRPr="15F1434F" w:rsidR="007E5E07">
        <w:rPr>
          <w:rStyle w:val="PageNumber"/>
        </w:rPr>
        <w:t xml:space="preserve"> </w:t>
      </w:r>
      <w:r w:rsidR="00E70729">
        <w:rPr>
          <w:rStyle w:val="PageNumber"/>
        </w:rPr>
        <w:t>December</w:t>
      </w:r>
      <w:r w:rsidRPr="00143E13" w:rsidR="00E70729">
        <w:rPr>
          <w:rStyle w:val="PageNumber"/>
        </w:rPr>
        <w:t xml:space="preserve"> 3</w:t>
      </w:r>
      <w:r w:rsidR="00E70729">
        <w:rPr>
          <w:rStyle w:val="PageNumber"/>
        </w:rPr>
        <w:t>1</w:t>
      </w:r>
      <w:r w:rsidRPr="00143E13" w:rsidR="00E95BDF">
        <w:rPr>
          <w:rStyle w:val="PageNumber"/>
        </w:rPr>
        <w:t xml:space="preserve">, </w:t>
      </w:r>
      <w:r w:rsidRPr="00143E13" w:rsidR="00E70729">
        <w:rPr>
          <w:rStyle w:val="PageNumber"/>
        </w:rPr>
        <w:t>202</w:t>
      </w:r>
      <w:r w:rsidR="00E70729">
        <w:rPr>
          <w:rStyle w:val="PageNumber"/>
        </w:rPr>
        <w:t>6</w:t>
      </w:r>
      <w:r w:rsidRPr="00143E13">
        <w:rPr>
          <w:rStyle w:val="PageNumber"/>
        </w:rPr>
        <w:t>.</w:t>
      </w:r>
      <w:r w:rsidRPr="15F1434F">
        <w:rPr>
          <w:rStyle w:val="PageNumber"/>
        </w:rPr>
        <w:t xml:space="preserve">   </w:t>
      </w:r>
    </w:p>
    <w:p w:rsidRPr="000D1AEC" w:rsidR="00B66BB5" w:rsidP="00B66BB5" w:rsidRDefault="00B66BB5" w14:paraId="484E5446" w14:textId="77777777">
      <w:pPr>
        <w:pStyle w:val="OP"/>
        <w:ind w:firstLine="360"/>
        <w:rPr>
          <w:rStyle w:val="PageNumber"/>
          <w:u w:color="000000"/>
        </w:rPr>
      </w:pPr>
      <w:r w:rsidRPr="000D1AEC">
        <w:rPr>
          <w:rStyle w:val="PageNumber"/>
          <w:u w:color="000000"/>
        </w:rPr>
        <w:t xml:space="preserve">This order is effective today. </w:t>
      </w:r>
    </w:p>
    <w:p w:rsidR="00B66BB5" w:rsidP="00B66BB5" w:rsidRDefault="00B66BB5" w14:paraId="0003D308" w14:textId="796507C8">
      <w:pPr>
        <w:pStyle w:val="OP"/>
        <w:ind w:firstLine="360"/>
        <w:rPr>
          <w:rStyle w:val="PageNumber"/>
          <w:u w:color="000000"/>
        </w:rPr>
      </w:pPr>
      <w:r w:rsidRPr="000D1AEC">
        <w:rPr>
          <w:rStyle w:val="PageNumber"/>
          <w:u w:color="000000"/>
        </w:rPr>
        <w:t xml:space="preserve">Dated </w:t>
      </w:r>
      <w:r w:rsidR="00FE6AD4">
        <w:rPr>
          <w:rStyle w:val="PageNumber"/>
          <w:u w:color="000000"/>
        </w:rPr>
        <w:t xml:space="preserve">October 8, </w:t>
      </w:r>
      <w:r w:rsidR="002B0008">
        <w:rPr>
          <w:rStyle w:val="PageNumber"/>
          <w:u w:color="000000"/>
        </w:rPr>
        <w:t>2026,</w:t>
      </w:r>
      <w:r w:rsidRPr="000D1AEC">
        <w:rPr>
          <w:rStyle w:val="PageNumber"/>
          <w:u w:color="000000"/>
        </w:rPr>
        <w:t xml:space="preserve"> at</w:t>
      </w:r>
      <w:r w:rsidR="00D1417C">
        <w:rPr>
          <w:rStyle w:val="PageNumber"/>
        </w:rPr>
        <w:t xml:space="preserve"> Sacramento,</w:t>
      </w:r>
      <w:r w:rsidRPr="000D1AEC">
        <w:rPr>
          <w:rStyle w:val="PageNumber"/>
          <w:u w:color="000000"/>
        </w:rPr>
        <w:t xml:space="preserve"> California. </w:t>
      </w:r>
      <w:bookmarkEnd w:id="1"/>
    </w:p>
    <w:p w:rsidR="00FE6AD4" w:rsidP="00B66BB5" w:rsidRDefault="00FE6AD4" w14:paraId="596D41A7" w14:textId="77777777">
      <w:pPr>
        <w:pStyle w:val="OP"/>
        <w:ind w:firstLine="360"/>
        <w:rPr>
          <w:rStyle w:val="PageNumber"/>
          <w:u w:color="000000"/>
        </w:rPr>
      </w:pPr>
    </w:p>
    <w:p w:rsidRPr="00FE6AD4" w:rsidR="00FE6AD4" w:rsidP="00FE6AD4" w:rsidRDefault="00FE6AD4" w14:paraId="4048F3F0" w14:textId="77777777">
      <w:pPr>
        <w:autoSpaceDE w:val="0"/>
        <w:autoSpaceDN w:val="0"/>
        <w:adjustRightInd w:val="0"/>
        <w:ind w:left="4320"/>
        <w:jc w:val="both"/>
        <w:rPr>
          <w:rFonts w:eastAsia="Calibri"/>
        </w:rPr>
      </w:pPr>
    </w:p>
    <w:p w:rsidRPr="00FE6AD4" w:rsidR="00FE6AD4" w:rsidP="00FE6AD4" w:rsidRDefault="00FE6AD4" w14:paraId="49C30FDC" w14:textId="77777777">
      <w:pPr>
        <w:autoSpaceDE w:val="0"/>
        <w:autoSpaceDN w:val="0"/>
        <w:adjustRightInd w:val="0"/>
        <w:ind w:left="3600" w:firstLine="1602"/>
        <w:jc w:val="both"/>
        <w:rPr>
          <w:rFonts w:eastAsia="Calibri"/>
        </w:rPr>
      </w:pPr>
      <w:r w:rsidRPr="00FE6AD4">
        <w:rPr>
          <w:rFonts w:eastAsia="Calibri"/>
        </w:rPr>
        <w:t>JOHN REYNOLDS</w:t>
      </w:r>
    </w:p>
    <w:p w:rsidRPr="00FE6AD4" w:rsidR="00FE6AD4" w:rsidP="00FE6AD4" w:rsidRDefault="00FE6AD4" w14:paraId="5B44444F" w14:textId="77777777">
      <w:pPr>
        <w:autoSpaceDE w:val="0"/>
        <w:autoSpaceDN w:val="0"/>
        <w:adjustRightInd w:val="0"/>
        <w:ind w:firstLine="1602"/>
        <w:jc w:val="both"/>
        <w:rPr>
          <w:rFonts w:eastAsia="Calibri"/>
        </w:rPr>
      </w:pPr>
      <w:r w:rsidRPr="00FE6AD4">
        <w:rPr>
          <w:rFonts w:eastAsia="Calibri"/>
        </w:rPr>
        <w:tab/>
      </w:r>
      <w:r w:rsidRPr="00FE6AD4">
        <w:rPr>
          <w:rFonts w:eastAsia="Calibri"/>
        </w:rPr>
        <w:tab/>
      </w:r>
      <w:r w:rsidRPr="00FE6AD4">
        <w:rPr>
          <w:rFonts w:eastAsia="Calibri"/>
        </w:rPr>
        <w:tab/>
      </w:r>
      <w:r w:rsidRPr="00FE6AD4">
        <w:rPr>
          <w:rFonts w:eastAsia="Calibri"/>
        </w:rPr>
        <w:tab/>
      </w:r>
      <w:r w:rsidRPr="00FE6AD4">
        <w:rPr>
          <w:rFonts w:eastAsia="Calibri"/>
        </w:rPr>
        <w:tab/>
        <w:t xml:space="preserve">                    President</w:t>
      </w:r>
    </w:p>
    <w:p w:rsidRPr="00FE6AD4" w:rsidR="00FE6AD4" w:rsidP="00FE6AD4" w:rsidRDefault="00FE6AD4" w14:paraId="64FD7F49" w14:textId="77777777">
      <w:pPr>
        <w:autoSpaceDE w:val="0"/>
        <w:autoSpaceDN w:val="0"/>
        <w:adjustRightInd w:val="0"/>
        <w:ind w:left="3600" w:firstLine="1602"/>
        <w:jc w:val="both"/>
        <w:rPr>
          <w:rFonts w:eastAsia="Calibri"/>
        </w:rPr>
      </w:pPr>
      <w:r w:rsidRPr="00FE6AD4">
        <w:rPr>
          <w:rFonts w:eastAsia="Calibri"/>
        </w:rPr>
        <w:t>DARCIE L. HOUCK</w:t>
      </w:r>
    </w:p>
    <w:p w:rsidRPr="00FE6AD4" w:rsidR="00FE6AD4" w:rsidP="00FE6AD4" w:rsidRDefault="00FE6AD4" w14:paraId="6C0905A2" w14:textId="77777777">
      <w:pPr>
        <w:autoSpaceDE w:val="0"/>
        <w:autoSpaceDN w:val="0"/>
        <w:adjustRightInd w:val="0"/>
        <w:ind w:left="3600" w:firstLine="1602"/>
        <w:jc w:val="both"/>
        <w:rPr>
          <w:rFonts w:cs="Calibri"/>
          <w:color w:val="000000"/>
          <w:szCs w:val="26"/>
        </w:rPr>
      </w:pPr>
      <w:r w:rsidRPr="00FE6AD4">
        <w:rPr>
          <w:rFonts w:cs="Calibri"/>
          <w:color w:val="000000"/>
          <w:szCs w:val="26"/>
        </w:rPr>
        <w:t>KAREN DOUGLAS</w:t>
      </w:r>
    </w:p>
    <w:p w:rsidRPr="00FE6AD4" w:rsidR="00FE6AD4" w:rsidP="00FE6AD4" w:rsidRDefault="00FE6AD4" w14:paraId="312A0A32" w14:textId="77777777">
      <w:pPr>
        <w:autoSpaceDE w:val="0"/>
        <w:autoSpaceDN w:val="0"/>
        <w:adjustRightInd w:val="0"/>
        <w:ind w:left="3600" w:firstLine="1602"/>
        <w:jc w:val="both"/>
        <w:rPr>
          <w:rFonts w:cs="Calibri"/>
          <w:color w:val="000000"/>
          <w:szCs w:val="26"/>
        </w:rPr>
      </w:pPr>
      <w:r w:rsidRPr="00FE6AD4">
        <w:rPr>
          <w:rFonts w:cs="Calibri"/>
          <w:color w:val="000000"/>
          <w:szCs w:val="26"/>
        </w:rPr>
        <w:t>MATTHEW BAKER</w:t>
      </w:r>
    </w:p>
    <w:p w:rsidRPr="00FE6AD4" w:rsidR="00FE6AD4" w:rsidP="00FE6AD4" w:rsidRDefault="00FE6AD4" w14:paraId="34D5DAD5" w14:textId="77777777">
      <w:pPr>
        <w:autoSpaceDE w:val="0"/>
        <w:autoSpaceDN w:val="0"/>
        <w:adjustRightInd w:val="0"/>
        <w:ind w:left="3600" w:firstLine="1602"/>
        <w:jc w:val="both"/>
        <w:rPr>
          <w:rFonts w:eastAsia="Calibri"/>
        </w:rPr>
      </w:pPr>
      <w:r w:rsidRPr="00FE6AD4">
        <w:rPr>
          <w:rFonts w:eastAsia="Calibri"/>
        </w:rPr>
        <w:t>CHRISTINE HARADA</w:t>
      </w:r>
    </w:p>
    <w:p w:rsidRPr="00313810" w:rsidR="00FE6AD4" w:rsidP="00313810" w:rsidRDefault="00FE6AD4" w14:paraId="78269C08" w14:textId="6E4844D8">
      <w:pPr>
        <w:autoSpaceDE w:val="0"/>
        <w:autoSpaceDN w:val="0"/>
        <w:adjustRightInd w:val="0"/>
        <w:ind w:left="4320" w:firstLine="1602"/>
        <w:jc w:val="both"/>
        <w:rPr>
          <w:rStyle w:val="PageNumber"/>
          <w:rFonts w:eastAsia="Calibri"/>
        </w:rPr>
      </w:pPr>
      <w:r w:rsidRPr="00FE6AD4">
        <w:rPr>
          <w:rFonts w:eastAsia="Calibri"/>
        </w:rPr>
        <w:t xml:space="preserve">      Commissioners</w:t>
      </w:r>
    </w:p>
    <w:sectPr w:rsidRPr="00313810" w:rsidR="00FE6AD4">
      <w:headerReference w:type="default" r:id="rId11"/>
      <w:footerReference w:type="default" r:id="rId12"/>
      <w:headerReference w:type="first" r:id="rId13"/>
      <w:footerReference w:type="first" r:id="rId14"/>
      <w:pgSz w:w="12240" w:h="15840" w:code="1"/>
      <w:pgMar w:top="1152"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3496F" w14:textId="77777777" w:rsidR="00485226" w:rsidRDefault="00485226">
      <w:r>
        <w:separator/>
      </w:r>
    </w:p>
  </w:endnote>
  <w:endnote w:type="continuationSeparator" w:id="0">
    <w:p w14:paraId="68A7F114" w14:textId="77777777" w:rsidR="00485226" w:rsidRDefault="00485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456E6" w14:textId="77777777" w:rsidR="00101F4F" w:rsidRDefault="00101F4F" w:rsidP="00FD568F">
    <w:pPr>
      <w:pStyle w:val="Footer"/>
      <w:tabs>
        <w:tab w:val="clear" w:pos="4320"/>
        <w:tab w:val="center" w:pos="4680"/>
      </w:tabs>
      <w:rPr>
        <w:rStyle w:val="PageNumber"/>
        <w:sz w:val="24"/>
        <w:szCs w:val="24"/>
      </w:rPr>
    </w:pPr>
    <w:r>
      <w:rPr>
        <w:rStyle w:val="PageNumber"/>
        <w:sz w:val="24"/>
        <w:szCs w:val="24"/>
      </w:rPr>
      <w:t xml:space="preserve">- </w:t>
    </w:r>
    <w:r>
      <w:rPr>
        <w:rStyle w:val="PageNumber"/>
        <w:sz w:val="24"/>
        <w:szCs w:val="24"/>
      </w:rPr>
      <w:fldChar w:fldCharType="begin"/>
    </w:r>
    <w:r>
      <w:rPr>
        <w:rStyle w:val="PageNumber"/>
        <w:sz w:val="24"/>
        <w:szCs w:val="24"/>
      </w:rPr>
      <w:instrText xml:space="preserve"> PAGE </w:instrText>
    </w:r>
    <w:r>
      <w:rPr>
        <w:rStyle w:val="PageNumber"/>
        <w:sz w:val="24"/>
        <w:szCs w:val="24"/>
      </w:rPr>
      <w:fldChar w:fldCharType="separate"/>
    </w:r>
    <w:r>
      <w:rPr>
        <w:rStyle w:val="PageNumber"/>
        <w:noProof/>
        <w:sz w:val="24"/>
        <w:szCs w:val="24"/>
      </w:rPr>
      <w:t>2</w:t>
    </w:r>
    <w:r>
      <w:rPr>
        <w:rStyle w:val="PageNumber"/>
        <w:sz w:val="24"/>
        <w:szCs w:val="24"/>
      </w:rPr>
      <w:fldChar w:fldCharType="end"/>
    </w:r>
    <w:r>
      <w:rPr>
        <w:rStyle w:val="PageNumber"/>
        <w:sz w:val="24"/>
        <w:szCs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313A" w14:textId="791789D9" w:rsidR="00101F4F" w:rsidRPr="00586B57" w:rsidRDefault="00136847" w:rsidP="00FD568F">
    <w:pPr>
      <w:pStyle w:val="Footer"/>
      <w:tabs>
        <w:tab w:val="clear" w:pos="4320"/>
        <w:tab w:val="center" w:pos="4680"/>
      </w:tabs>
      <w:jc w:val="left"/>
      <w:rPr>
        <w:rStyle w:val="PageNumber"/>
        <w:sz w:val="24"/>
        <w:szCs w:val="24"/>
      </w:rPr>
    </w:pPr>
    <w:r w:rsidRPr="00500463">
      <w:rPr>
        <w:rFonts w:eastAsiaTheme="majorEastAsia" w:cstheme="majorBidi"/>
        <w:sz w:val="16"/>
        <w:szCs w:val="16"/>
      </w:rPr>
      <w:t>623410763</w:t>
    </w:r>
    <w:r w:rsidR="00101F4F">
      <w:rPr>
        <w:rFonts w:asciiTheme="majorHAnsi" w:eastAsiaTheme="majorEastAsia" w:hAnsiTheme="majorHAnsi" w:cstheme="majorBidi"/>
        <w:sz w:val="16"/>
        <w:szCs w:val="16"/>
      </w:rPr>
      <w:tab/>
    </w:r>
    <w:r w:rsidR="00101F4F" w:rsidRPr="00586B57">
      <w:rPr>
        <w:rStyle w:val="PageNumber"/>
        <w:sz w:val="24"/>
        <w:szCs w:val="24"/>
      </w:rPr>
      <w:t>- 1 -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EE9F0" w14:textId="77777777" w:rsidR="00485226" w:rsidRDefault="00485226">
      <w:r>
        <w:separator/>
      </w:r>
    </w:p>
  </w:footnote>
  <w:footnote w:type="continuationSeparator" w:id="0">
    <w:p w14:paraId="27DD336C" w14:textId="77777777" w:rsidR="00485226" w:rsidRDefault="00485226">
      <w:r>
        <w:continuationSeparator/>
      </w:r>
    </w:p>
  </w:footnote>
  <w:footnote w:type="continuationNotice" w:id="1">
    <w:p w14:paraId="6A744F86" w14:textId="77777777" w:rsidR="00485226" w:rsidRDefault="00485226">
      <w:pPr>
        <w:rPr>
          <w:sz w:val="22"/>
        </w:rPr>
      </w:pPr>
    </w:p>
    <w:p w14:paraId="0B1BB082" w14:textId="77777777" w:rsidR="00485226" w:rsidRDefault="00485226">
      <w:pPr>
        <w:jc w:val="right"/>
        <w:rPr>
          <w:sz w:val="22"/>
        </w:rPr>
      </w:pPr>
      <w:r>
        <w:rPr>
          <w:i/>
          <w:sz w:val="22"/>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D8B79" w14:textId="22AACB40" w:rsidR="0031771E" w:rsidRDefault="009C7D1A" w:rsidP="00D1417C">
    <w:pPr>
      <w:pStyle w:val="Header"/>
      <w:tabs>
        <w:tab w:val="clear" w:pos="8640"/>
        <w:tab w:val="center" w:pos="4680"/>
      </w:tabs>
      <w:rPr>
        <w:iCs/>
        <w:szCs w:val="26"/>
      </w:rPr>
    </w:pPr>
    <w:r>
      <w:t>A</w:t>
    </w:r>
    <w:r w:rsidR="008A51FA">
      <w:t>.</w:t>
    </w:r>
    <w:r w:rsidR="00612A9A">
      <w:t>2</w:t>
    </w:r>
    <w:r w:rsidR="005648FC">
      <w:t>5</w:t>
    </w:r>
    <w:r w:rsidR="00612A9A">
      <w:t>-0</w:t>
    </w:r>
    <w:r w:rsidR="005648FC">
      <w:t>4</w:t>
    </w:r>
    <w:r w:rsidR="00612A9A">
      <w:t>-0</w:t>
    </w:r>
    <w:r w:rsidR="005648FC">
      <w:t>2</w:t>
    </w:r>
    <w:r w:rsidR="002B57A1">
      <w:t>0</w:t>
    </w:r>
    <w:r w:rsidR="00101F4F" w:rsidRPr="008C572C">
      <w:t xml:space="preserve"> </w:t>
    </w:r>
    <w:r w:rsidR="00B6075A">
      <w:t xml:space="preserve"> </w:t>
    </w:r>
    <w:r w:rsidR="00101F4F" w:rsidRPr="008C572C">
      <w:t>ALJ/</w:t>
    </w:r>
    <w:r w:rsidR="005648FC">
      <w:t>AN4</w:t>
    </w:r>
    <w:r w:rsidR="00101F4F" w:rsidRPr="008C572C">
      <w:t>/</w:t>
    </w:r>
    <w:proofErr w:type="spellStart"/>
    <w:r w:rsidR="003E24E0">
      <w:t>mva</w:t>
    </w:r>
    <w:proofErr w:type="spellEnd"/>
    <w:r w:rsidR="00D1417C">
      <w:t>/cmf</w:t>
    </w:r>
  </w:p>
  <w:p w14:paraId="6B7ED548" w14:textId="77777777" w:rsidR="00D1417C" w:rsidRDefault="00D1417C" w:rsidP="00D1417C">
    <w:pPr>
      <w:pStyle w:val="Header"/>
      <w:tabs>
        <w:tab w:val="center" w:pos="4680"/>
        <w:tab w:val="right" w:pos="9360"/>
      </w:tabs>
      <w:rPr>
        <w:iCs/>
        <w:szCs w:val="26"/>
      </w:rPr>
    </w:pPr>
  </w:p>
  <w:p w14:paraId="6FEA563B" w14:textId="77777777" w:rsidR="00D1417C" w:rsidRDefault="00D1417C" w:rsidP="00D1417C">
    <w:pPr>
      <w:pStyle w:val="Header"/>
      <w:tabs>
        <w:tab w:val="center" w:pos="4680"/>
        <w:tab w:val="right" w:pos="9360"/>
      </w:tabs>
      <w:rPr>
        <w:iCs/>
        <w:szCs w:val="2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10A0B" w14:textId="539A54B6" w:rsidR="00AE6A2D" w:rsidRDefault="00AE6A2D" w:rsidP="00D1417C">
    <w:pPr>
      <w:pStyle w:val="Header"/>
    </w:pPr>
  </w:p>
  <w:p w14:paraId="50FF4C19" w14:textId="77777777" w:rsidR="00D1417C" w:rsidRDefault="00D1417C" w:rsidP="00D1417C">
    <w:pPr>
      <w:pStyle w:val="Header"/>
    </w:pPr>
  </w:p>
  <w:p w14:paraId="31BD0C39" w14:textId="77777777" w:rsidR="00D1417C" w:rsidRPr="00D1417C" w:rsidRDefault="00D1417C" w:rsidP="00D141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17739"/>
    <w:multiLevelType w:val="hybridMultilevel"/>
    <w:tmpl w:val="C7EC4012"/>
    <w:lvl w:ilvl="0" w:tplc="07F220F6">
      <w:start w:val="1"/>
      <w:numFmt w:val="decimal"/>
      <w:lvlText w:val="%1."/>
      <w:lvlJc w:val="left"/>
      <w:pPr>
        <w:ind w:left="360" w:hanging="360"/>
      </w:pPr>
      <w:rPr>
        <w:rFonts w:ascii="Book Antiqua" w:hAnsi="Book Antiqua"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3B381E"/>
    <w:multiLevelType w:val="singleLevel"/>
    <w:tmpl w:val="2FB6A734"/>
    <w:lvl w:ilvl="0">
      <w:start w:val="1"/>
      <w:numFmt w:val="decimal"/>
      <w:lvlText w:val="%1."/>
      <w:legacy w:legacy="1" w:legacySpace="144" w:legacyIndent="0"/>
      <w:lvlJc w:val="left"/>
    </w:lvl>
  </w:abstractNum>
  <w:abstractNum w:abstractNumId="2" w15:restartNumberingAfterBreak="0">
    <w:nsid w:val="146C1C14"/>
    <w:multiLevelType w:val="multilevel"/>
    <w:tmpl w:val="18F4A5AC"/>
    <w:styleLink w:val="FoFCoLOP"/>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3" w15:restartNumberingAfterBreak="0">
    <w:nsid w:val="168D5EE0"/>
    <w:multiLevelType w:val="hybridMultilevel"/>
    <w:tmpl w:val="A876243C"/>
    <w:lvl w:ilvl="0" w:tplc="56208D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156D41"/>
    <w:multiLevelType w:val="hybridMultilevel"/>
    <w:tmpl w:val="CAA0F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D46003"/>
    <w:multiLevelType w:val="singleLevel"/>
    <w:tmpl w:val="2FB6A734"/>
    <w:lvl w:ilvl="0">
      <w:start w:val="1"/>
      <w:numFmt w:val="decimal"/>
      <w:lvlText w:val="%1."/>
      <w:legacy w:legacy="1" w:legacySpace="144" w:legacyIndent="0"/>
      <w:lvlJc w:val="left"/>
    </w:lvl>
  </w:abstractNum>
  <w:abstractNum w:abstractNumId="6" w15:restartNumberingAfterBreak="0">
    <w:nsid w:val="463765A4"/>
    <w:multiLevelType w:val="hybridMultilevel"/>
    <w:tmpl w:val="48009896"/>
    <w:lvl w:ilvl="0" w:tplc="408002C8">
      <w:start w:val="1"/>
      <w:numFmt w:val="decimal"/>
      <w:lvlText w:val="%1."/>
      <w:legacy w:legacy="1" w:legacySpace="144" w:legacyIndent="0"/>
      <w:lvlJc w:val="left"/>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1197B55"/>
    <w:multiLevelType w:val="multilevel"/>
    <w:tmpl w:val="79229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9636B5"/>
    <w:multiLevelType w:val="hybridMultilevel"/>
    <w:tmpl w:val="D0307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D042D7"/>
    <w:multiLevelType w:val="multilevel"/>
    <w:tmpl w:val="18F4A5AC"/>
    <w:numStyleLink w:val="FoFCoLOP"/>
  </w:abstractNum>
  <w:abstractNum w:abstractNumId="10" w15:restartNumberingAfterBreak="0">
    <w:nsid w:val="604F7D04"/>
    <w:multiLevelType w:val="hybridMultilevel"/>
    <w:tmpl w:val="1D244122"/>
    <w:lvl w:ilvl="0" w:tplc="F126C43C">
      <w:start w:val="1"/>
      <w:numFmt w:val="decimal"/>
      <w:lvlText w:val="%1."/>
      <w:lvlJc w:val="left"/>
      <w:pPr>
        <w:ind w:left="360" w:hanging="360"/>
      </w:pPr>
      <w:rPr>
        <w:b/>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66E4892"/>
    <w:multiLevelType w:val="hybridMultilevel"/>
    <w:tmpl w:val="79A087D0"/>
    <w:lvl w:ilvl="0" w:tplc="BE4A95F8">
      <w:start w:val="1"/>
      <w:numFmt w:val="decimal"/>
      <w:lvlText w:val="%1."/>
      <w:legacy w:legacy="1" w:legacySpace="144" w:legacyIndent="0"/>
      <w:lvlJc w:val="left"/>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06B0A06"/>
    <w:multiLevelType w:val="singleLevel"/>
    <w:tmpl w:val="21AE8D44"/>
    <w:lvl w:ilvl="0">
      <w:start w:val="1"/>
      <w:numFmt w:val="decimal"/>
      <w:lvlText w:val="%1."/>
      <w:legacy w:legacy="1" w:legacySpace="0" w:legacyIndent="360"/>
      <w:lvlJc w:val="left"/>
    </w:lvl>
  </w:abstractNum>
  <w:abstractNum w:abstractNumId="13" w15:restartNumberingAfterBreak="0">
    <w:nsid w:val="710C30CA"/>
    <w:multiLevelType w:val="hybridMultilevel"/>
    <w:tmpl w:val="C338E50E"/>
    <w:lvl w:ilvl="0" w:tplc="966650A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8B22654"/>
    <w:multiLevelType w:val="multilevel"/>
    <w:tmpl w:val="28243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B1C30FD"/>
    <w:multiLevelType w:val="singleLevel"/>
    <w:tmpl w:val="2FB6A734"/>
    <w:lvl w:ilvl="0">
      <w:start w:val="1"/>
      <w:numFmt w:val="decimal"/>
      <w:lvlText w:val="%1."/>
      <w:legacy w:legacy="1" w:legacySpace="144" w:legacyIndent="0"/>
      <w:lvlJc w:val="left"/>
    </w:lvl>
  </w:abstractNum>
  <w:abstractNum w:abstractNumId="16" w15:restartNumberingAfterBreak="0">
    <w:nsid w:val="7D905FC4"/>
    <w:multiLevelType w:val="hybridMultilevel"/>
    <w:tmpl w:val="79A087D0"/>
    <w:lvl w:ilvl="0" w:tplc="BE4A95F8">
      <w:start w:val="1"/>
      <w:numFmt w:val="decimal"/>
      <w:lvlText w:val="%1."/>
      <w:legacy w:legacy="1" w:legacySpace="144" w:legacyIndent="0"/>
      <w:lvlJc w:val="left"/>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577594699">
    <w:abstractNumId w:val="5"/>
  </w:num>
  <w:num w:numId="2" w16cid:durableId="950092796">
    <w:abstractNumId w:val="1"/>
  </w:num>
  <w:num w:numId="3" w16cid:durableId="944070542">
    <w:abstractNumId w:val="15"/>
  </w:num>
  <w:num w:numId="4" w16cid:durableId="1359503668">
    <w:abstractNumId w:val="12"/>
  </w:num>
  <w:num w:numId="5" w16cid:durableId="1336960078">
    <w:abstractNumId w:val="16"/>
  </w:num>
  <w:num w:numId="6" w16cid:durableId="1922181054">
    <w:abstractNumId w:val="11"/>
  </w:num>
  <w:num w:numId="7" w16cid:durableId="220555123">
    <w:abstractNumId w:val="6"/>
  </w:num>
  <w:num w:numId="8" w16cid:durableId="1399982580">
    <w:abstractNumId w:val="8"/>
  </w:num>
  <w:num w:numId="9" w16cid:durableId="1254633593">
    <w:abstractNumId w:val="14"/>
  </w:num>
  <w:num w:numId="10" w16cid:durableId="1961258765">
    <w:abstractNumId w:val="7"/>
  </w:num>
  <w:num w:numId="11" w16cid:durableId="1226604016">
    <w:abstractNumId w:val="3"/>
  </w:num>
  <w:num w:numId="12" w16cid:durableId="388453881">
    <w:abstractNumId w:val="4"/>
  </w:num>
  <w:num w:numId="13" w16cid:durableId="1922060465">
    <w:abstractNumId w:val="10"/>
  </w:num>
  <w:num w:numId="14" w16cid:durableId="33582895">
    <w:abstractNumId w:val="2"/>
  </w:num>
  <w:num w:numId="15" w16cid:durableId="1897273922">
    <w:abstractNumId w:val="9"/>
  </w:num>
  <w:num w:numId="16" w16cid:durableId="1597322798">
    <w:abstractNumId w:val="13"/>
  </w:num>
  <w:num w:numId="17" w16cid:durableId="1114130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6D4"/>
    <w:rsid w:val="00005191"/>
    <w:rsid w:val="000055CF"/>
    <w:rsid w:val="000062D4"/>
    <w:rsid w:val="00006E50"/>
    <w:rsid w:val="00010043"/>
    <w:rsid w:val="00011AE5"/>
    <w:rsid w:val="0001473D"/>
    <w:rsid w:val="00021671"/>
    <w:rsid w:val="00021CBD"/>
    <w:rsid w:val="00025274"/>
    <w:rsid w:val="000328ED"/>
    <w:rsid w:val="0003667B"/>
    <w:rsid w:val="00037C38"/>
    <w:rsid w:val="000407B4"/>
    <w:rsid w:val="00042A5D"/>
    <w:rsid w:val="00043280"/>
    <w:rsid w:val="0004660B"/>
    <w:rsid w:val="00051447"/>
    <w:rsid w:val="000537D4"/>
    <w:rsid w:val="0005385E"/>
    <w:rsid w:val="000567E0"/>
    <w:rsid w:val="00057AD7"/>
    <w:rsid w:val="00061C1D"/>
    <w:rsid w:val="00061CE8"/>
    <w:rsid w:val="00062D17"/>
    <w:rsid w:val="00066AEE"/>
    <w:rsid w:val="000707D2"/>
    <w:rsid w:val="0007246D"/>
    <w:rsid w:val="000735A5"/>
    <w:rsid w:val="00074C89"/>
    <w:rsid w:val="00082269"/>
    <w:rsid w:val="0008323C"/>
    <w:rsid w:val="0008355B"/>
    <w:rsid w:val="00087148"/>
    <w:rsid w:val="0009205E"/>
    <w:rsid w:val="000925BF"/>
    <w:rsid w:val="00092B9D"/>
    <w:rsid w:val="00094579"/>
    <w:rsid w:val="00096E5D"/>
    <w:rsid w:val="000A2583"/>
    <w:rsid w:val="000A2D64"/>
    <w:rsid w:val="000A387B"/>
    <w:rsid w:val="000A502E"/>
    <w:rsid w:val="000B0C52"/>
    <w:rsid w:val="000B6B5E"/>
    <w:rsid w:val="000C4701"/>
    <w:rsid w:val="000C6387"/>
    <w:rsid w:val="000D07E8"/>
    <w:rsid w:val="000D4AE9"/>
    <w:rsid w:val="000D55BD"/>
    <w:rsid w:val="000E284B"/>
    <w:rsid w:val="000E479E"/>
    <w:rsid w:val="000E5FF4"/>
    <w:rsid w:val="000E678C"/>
    <w:rsid w:val="000F13F5"/>
    <w:rsid w:val="000F1F8D"/>
    <w:rsid w:val="000F1F94"/>
    <w:rsid w:val="000F41FC"/>
    <w:rsid w:val="000F4E90"/>
    <w:rsid w:val="001005B8"/>
    <w:rsid w:val="00101E24"/>
    <w:rsid w:val="00101F4F"/>
    <w:rsid w:val="00103663"/>
    <w:rsid w:val="00104567"/>
    <w:rsid w:val="00104ACC"/>
    <w:rsid w:val="00105F5C"/>
    <w:rsid w:val="00107949"/>
    <w:rsid w:val="00107B71"/>
    <w:rsid w:val="00110C8E"/>
    <w:rsid w:val="001139A6"/>
    <w:rsid w:val="00114D8D"/>
    <w:rsid w:val="00120C53"/>
    <w:rsid w:val="00122A64"/>
    <w:rsid w:val="00126ACD"/>
    <w:rsid w:val="0012748A"/>
    <w:rsid w:val="00130693"/>
    <w:rsid w:val="00131406"/>
    <w:rsid w:val="00131AAB"/>
    <w:rsid w:val="00131E5E"/>
    <w:rsid w:val="00132D4F"/>
    <w:rsid w:val="001338F5"/>
    <w:rsid w:val="0013508E"/>
    <w:rsid w:val="00135903"/>
    <w:rsid w:val="00136843"/>
    <w:rsid w:val="00136847"/>
    <w:rsid w:val="00136FC2"/>
    <w:rsid w:val="0013757F"/>
    <w:rsid w:val="001377D8"/>
    <w:rsid w:val="001401B6"/>
    <w:rsid w:val="00140AE2"/>
    <w:rsid w:val="0014247A"/>
    <w:rsid w:val="00143E13"/>
    <w:rsid w:val="0014760F"/>
    <w:rsid w:val="00155678"/>
    <w:rsid w:val="0016169F"/>
    <w:rsid w:val="0016171E"/>
    <w:rsid w:val="0017399C"/>
    <w:rsid w:val="00173E34"/>
    <w:rsid w:val="00175B9B"/>
    <w:rsid w:val="001770AA"/>
    <w:rsid w:val="00177FE2"/>
    <w:rsid w:val="00184A21"/>
    <w:rsid w:val="001851A1"/>
    <w:rsid w:val="00185645"/>
    <w:rsid w:val="00186E96"/>
    <w:rsid w:val="00193C8B"/>
    <w:rsid w:val="001949BB"/>
    <w:rsid w:val="00195C02"/>
    <w:rsid w:val="001A11FD"/>
    <w:rsid w:val="001A2B2B"/>
    <w:rsid w:val="001A44AD"/>
    <w:rsid w:val="001A4DA6"/>
    <w:rsid w:val="001B0C9B"/>
    <w:rsid w:val="001B51FA"/>
    <w:rsid w:val="001C2BD3"/>
    <w:rsid w:val="001C418A"/>
    <w:rsid w:val="001C4BD2"/>
    <w:rsid w:val="001C5CC7"/>
    <w:rsid w:val="001D1399"/>
    <w:rsid w:val="001D1BD0"/>
    <w:rsid w:val="001E011F"/>
    <w:rsid w:val="001E3A49"/>
    <w:rsid w:val="001F10EE"/>
    <w:rsid w:val="001F1740"/>
    <w:rsid w:val="001F290E"/>
    <w:rsid w:val="001F4397"/>
    <w:rsid w:val="002025B6"/>
    <w:rsid w:val="00202E21"/>
    <w:rsid w:val="00206782"/>
    <w:rsid w:val="002076A2"/>
    <w:rsid w:val="00210D3B"/>
    <w:rsid w:val="00210F9F"/>
    <w:rsid w:val="002141B8"/>
    <w:rsid w:val="00215C8F"/>
    <w:rsid w:val="00220160"/>
    <w:rsid w:val="002203F1"/>
    <w:rsid w:val="00222429"/>
    <w:rsid w:val="0022424E"/>
    <w:rsid w:val="00226C65"/>
    <w:rsid w:val="00226EA9"/>
    <w:rsid w:val="00227CED"/>
    <w:rsid w:val="00233FDF"/>
    <w:rsid w:val="0023415A"/>
    <w:rsid w:val="00234684"/>
    <w:rsid w:val="002356BA"/>
    <w:rsid w:val="00240543"/>
    <w:rsid w:val="00240CDE"/>
    <w:rsid w:val="00242BD6"/>
    <w:rsid w:val="00244513"/>
    <w:rsid w:val="00250EAC"/>
    <w:rsid w:val="00252603"/>
    <w:rsid w:val="002527A5"/>
    <w:rsid w:val="002527E9"/>
    <w:rsid w:val="00253EE7"/>
    <w:rsid w:val="0025408A"/>
    <w:rsid w:val="00256B33"/>
    <w:rsid w:val="00257C94"/>
    <w:rsid w:val="00260923"/>
    <w:rsid w:val="00261799"/>
    <w:rsid w:val="00262344"/>
    <w:rsid w:val="00263942"/>
    <w:rsid w:val="00271F0C"/>
    <w:rsid w:val="00272DF3"/>
    <w:rsid w:val="0027328D"/>
    <w:rsid w:val="002839B4"/>
    <w:rsid w:val="00284511"/>
    <w:rsid w:val="002865C3"/>
    <w:rsid w:val="002870D2"/>
    <w:rsid w:val="002911A5"/>
    <w:rsid w:val="002915AB"/>
    <w:rsid w:val="002A28FA"/>
    <w:rsid w:val="002A2AFF"/>
    <w:rsid w:val="002A439E"/>
    <w:rsid w:val="002A7212"/>
    <w:rsid w:val="002A7E4C"/>
    <w:rsid w:val="002B0008"/>
    <w:rsid w:val="002B3694"/>
    <w:rsid w:val="002B4CAE"/>
    <w:rsid w:val="002B51C2"/>
    <w:rsid w:val="002B57A1"/>
    <w:rsid w:val="002B7B24"/>
    <w:rsid w:val="002C0607"/>
    <w:rsid w:val="002C0C14"/>
    <w:rsid w:val="002C2CBF"/>
    <w:rsid w:val="002C4219"/>
    <w:rsid w:val="002C4400"/>
    <w:rsid w:val="002C7106"/>
    <w:rsid w:val="002C7D21"/>
    <w:rsid w:val="002D0E69"/>
    <w:rsid w:val="002D1498"/>
    <w:rsid w:val="002D32DD"/>
    <w:rsid w:val="002D46C4"/>
    <w:rsid w:val="002D5DDC"/>
    <w:rsid w:val="002E0E03"/>
    <w:rsid w:val="002E7228"/>
    <w:rsid w:val="002F0258"/>
    <w:rsid w:val="002F029A"/>
    <w:rsid w:val="002F1043"/>
    <w:rsid w:val="002F16BA"/>
    <w:rsid w:val="002F17CD"/>
    <w:rsid w:val="002F21CE"/>
    <w:rsid w:val="002F4EC8"/>
    <w:rsid w:val="002F625C"/>
    <w:rsid w:val="002F6BD1"/>
    <w:rsid w:val="002F7853"/>
    <w:rsid w:val="00301449"/>
    <w:rsid w:val="0030368D"/>
    <w:rsid w:val="00304495"/>
    <w:rsid w:val="0030460C"/>
    <w:rsid w:val="00304CE2"/>
    <w:rsid w:val="003067E6"/>
    <w:rsid w:val="003108AF"/>
    <w:rsid w:val="00312A0E"/>
    <w:rsid w:val="00313810"/>
    <w:rsid w:val="00314534"/>
    <w:rsid w:val="0031653E"/>
    <w:rsid w:val="003169B3"/>
    <w:rsid w:val="0031771E"/>
    <w:rsid w:val="003225E9"/>
    <w:rsid w:val="00322E9A"/>
    <w:rsid w:val="0032368B"/>
    <w:rsid w:val="00323EF8"/>
    <w:rsid w:val="00326985"/>
    <w:rsid w:val="00330349"/>
    <w:rsid w:val="00331909"/>
    <w:rsid w:val="00331F98"/>
    <w:rsid w:val="003346EE"/>
    <w:rsid w:val="00334C52"/>
    <w:rsid w:val="003358A4"/>
    <w:rsid w:val="00336CF0"/>
    <w:rsid w:val="0034018D"/>
    <w:rsid w:val="00340309"/>
    <w:rsid w:val="00340CAF"/>
    <w:rsid w:val="00341908"/>
    <w:rsid w:val="00341B18"/>
    <w:rsid w:val="00342A76"/>
    <w:rsid w:val="00342D73"/>
    <w:rsid w:val="00343778"/>
    <w:rsid w:val="003462B8"/>
    <w:rsid w:val="00354DF4"/>
    <w:rsid w:val="003567CF"/>
    <w:rsid w:val="00362FEC"/>
    <w:rsid w:val="00367407"/>
    <w:rsid w:val="00372BD6"/>
    <w:rsid w:val="00373410"/>
    <w:rsid w:val="00377DAF"/>
    <w:rsid w:val="00383D37"/>
    <w:rsid w:val="003855F1"/>
    <w:rsid w:val="003910CB"/>
    <w:rsid w:val="0039260C"/>
    <w:rsid w:val="003941C4"/>
    <w:rsid w:val="003975E4"/>
    <w:rsid w:val="00397725"/>
    <w:rsid w:val="003A28F6"/>
    <w:rsid w:val="003A3FFB"/>
    <w:rsid w:val="003A6C30"/>
    <w:rsid w:val="003B3693"/>
    <w:rsid w:val="003C7BF8"/>
    <w:rsid w:val="003C7D45"/>
    <w:rsid w:val="003D2753"/>
    <w:rsid w:val="003D293C"/>
    <w:rsid w:val="003D314E"/>
    <w:rsid w:val="003D45D5"/>
    <w:rsid w:val="003D76EC"/>
    <w:rsid w:val="003D7A1A"/>
    <w:rsid w:val="003E1580"/>
    <w:rsid w:val="003E1FAB"/>
    <w:rsid w:val="003E24E0"/>
    <w:rsid w:val="003E2528"/>
    <w:rsid w:val="003E6DFD"/>
    <w:rsid w:val="003F1AAA"/>
    <w:rsid w:val="003F29AF"/>
    <w:rsid w:val="003F3DDF"/>
    <w:rsid w:val="003F62BE"/>
    <w:rsid w:val="0040483A"/>
    <w:rsid w:val="00404A80"/>
    <w:rsid w:val="00406E09"/>
    <w:rsid w:val="00406F05"/>
    <w:rsid w:val="00410098"/>
    <w:rsid w:val="00410900"/>
    <w:rsid w:val="004119AA"/>
    <w:rsid w:val="00416BDA"/>
    <w:rsid w:val="00421D42"/>
    <w:rsid w:val="00422F47"/>
    <w:rsid w:val="0042429F"/>
    <w:rsid w:val="00424493"/>
    <w:rsid w:val="00424843"/>
    <w:rsid w:val="00424A17"/>
    <w:rsid w:val="00425893"/>
    <w:rsid w:val="00426064"/>
    <w:rsid w:val="00432A22"/>
    <w:rsid w:val="00434D52"/>
    <w:rsid w:val="00434F77"/>
    <w:rsid w:val="0043565A"/>
    <w:rsid w:val="00440CDB"/>
    <w:rsid w:val="00443117"/>
    <w:rsid w:val="00447572"/>
    <w:rsid w:val="00450831"/>
    <w:rsid w:val="00452F5B"/>
    <w:rsid w:val="004538E6"/>
    <w:rsid w:val="00454F5B"/>
    <w:rsid w:val="0045586D"/>
    <w:rsid w:val="00463006"/>
    <w:rsid w:val="00465037"/>
    <w:rsid w:val="00465654"/>
    <w:rsid w:val="00466696"/>
    <w:rsid w:val="00470475"/>
    <w:rsid w:val="004712F9"/>
    <w:rsid w:val="004724A7"/>
    <w:rsid w:val="00474BED"/>
    <w:rsid w:val="004769A2"/>
    <w:rsid w:val="004811C8"/>
    <w:rsid w:val="00482D40"/>
    <w:rsid w:val="00484969"/>
    <w:rsid w:val="00484DF3"/>
    <w:rsid w:val="00485226"/>
    <w:rsid w:val="004860F2"/>
    <w:rsid w:val="004923AE"/>
    <w:rsid w:val="00492480"/>
    <w:rsid w:val="004939B3"/>
    <w:rsid w:val="00495F20"/>
    <w:rsid w:val="004A48F7"/>
    <w:rsid w:val="004A59B5"/>
    <w:rsid w:val="004A75C0"/>
    <w:rsid w:val="004A79DE"/>
    <w:rsid w:val="004B10B1"/>
    <w:rsid w:val="004B5B56"/>
    <w:rsid w:val="004B5B63"/>
    <w:rsid w:val="004C131A"/>
    <w:rsid w:val="004C5DDF"/>
    <w:rsid w:val="004D101F"/>
    <w:rsid w:val="004D6C58"/>
    <w:rsid w:val="004D767B"/>
    <w:rsid w:val="004E3CE8"/>
    <w:rsid w:val="004E4B15"/>
    <w:rsid w:val="004E51D1"/>
    <w:rsid w:val="004E55EB"/>
    <w:rsid w:val="004E5BB7"/>
    <w:rsid w:val="004E6B2C"/>
    <w:rsid w:val="004F1D45"/>
    <w:rsid w:val="004F45CA"/>
    <w:rsid w:val="004F6398"/>
    <w:rsid w:val="00500463"/>
    <w:rsid w:val="005004A5"/>
    <w:rsid w:val="00503589"/>
    <w:rsid w:val="0050422A"/>
    <w:rsid w:val="00505391"/>
    <w:rsid w:val="005062C2"/>
    <w:rsid w:val="00507746"/>
    <w:rsid w:val="00512357"/>
    <w:rsid w:val="00513E80"/>
    <w:rsid w:val="00515B43"/>
    <w:rsid w:val="0051774C"/>
    <w:rsid w:val="00517BEF"/>
    <w:rsid w:val="00517EAF"/>
    <w:rsid w:val="005201ED"/>
    <w:rsid w:val="00522066"/>
    <w:rsid w:val="00522D3D"/>
    <w:rsid w:val="00523A5B"/>
    <w:rsid w:val="005249C8"/>
    <w:rsid w:val="00530498"/>
    <w:rsid w:val="005306CB"/>
    <w:rsid w:val="005330B4"/>
    <w:rsid w:val="005343F3"/>
    <w:rsid w:val="00537E03"/>
    <w:rsid w:val="00540B67"/>
    <w:rsid w:val="005413B2"/>
    <w:rsid w:val="00550CD4"/>
    <w:rsid w:val="00552330"/>
    <w:rsid w:val="00553B36"/>
    <w:rsid w:val="005545FC"/>
    <w:rsid w:val="00554B56"/>
    <w:rsid w:val="0056416C"/>
    <w:rsid w:val="005648FC"/>
    <w:rsid w:val="00566EB6"/>
    <w:rsid w:val="00570476"/>
    <w:rsid w:val="005717C4"/>
    <w:rsid w:val="0057351B"/>
    <w:rsid w:val="00580035"/>
    <w:rsid w:val="005825F8"/>
    <w:rsid w:val="00586B57"/>
    <w:rsid w:val="005906BB"/>
    <w:rsid w:val="005920DC"/>
    <w:rsid w:val="00593D9C"/>
    <w:rsid w:val="0059642F"/>
    <w:rsid w:val="005965FB"/>
    <w:rsid w:val="00597A9E"/>
    <w:rsid w:val="005A19D9"/>
    <w:rsid w:val="005A58C2"/>
    <w:rsid w:val="005A6278"/>
    <w:rsid w:val="005A69CF"/>
    <w:rsid w:val="005A6C4C"/>
    <w:rsid w:val="005B5E0F"/>
    <w:rsid w:val="005B619A"/>
    <w:rsid w:val="005B78AE"/>
    <w:rsid w:val="005C1A78"/>
    <w:rsid w:val="005C2D36"/>
    <w:rsid w:val="005C52D2"/>
    <w:rsid w:val="005D1991"/>
    <w:rsid w:val="005D3B61"/>
    <w:rsid w:val="005D5DAB"/>
    <w:rsid w:val="005D6082"/>
    <w:rsid w:val="005E1B52"/>
    <w:rsid w:val="005E2FD8"/>
    <w:rsid w:val="005E45BC"/>
    <w:rsid w:val="005E6CB8"/>
    <w:rsid w:val="005F2F4A"/>
    <w:rsid w:val="005F3DD1"/>
    <w:rsid w:val="005F4AC7"/>
    <w:rsid w:val="005F4DBF"/>
    <w:rsid w:val="005F589A"/>
    <w:rsid w:val="005F6E68"/>
    <w:rsid w:val="00600EF8"/>
    <w:rsid w:val="00604D3A"/>
    <w:rsid w:val="00606509"/>
    <w:rsid w:val="00607F12"/>
    <w:rsid w:val="006100B9"/>
    <w:rsid w:val="00610969"/>
    <w:rsid w:val="00610FA5"/>
    <w:rsid w:val="00611E3A"/>
    <w:rsid w:val="00612A9A"/>
    <w:rsid w:val="00612B94"/>
    <w:rsid w:val="00614CA6"/>
    <w:rsid w:val="006214B8"/>
    <w:rsid w:val="0062281C"/>
    <w:rsid w:val="00622BB8"/>
    <w:rsid w:val="0062368C"/>
    <w:rsid w:val="00625BDB"/>
    <w:rsid w:val="0062664B"/>
    <w:rsid w:val="0062674D"/>
    <w:rsid w:val="00627411"/>
    <w:rsid w:val="00630BA0"/>
    <w:rsid w:val="00630C8D"/>
    <w:rsid w:val="00630F24"/>
    <w:rsid w:val="00633010"/>
    <w:rsid w:val="00642AB4"/>
    <w:rsid w:val="00642B96"/>
    <w:rsid w:val="00645A08"/>
    <w:rsid w:val="00646BF4"/>
    <w:rsid w:val="006515EB"/>
    <w:rsid w:val="00654214"/>
    <w:rsid w:val="006551CA"/>
    <w:rsid w:val="00655970"/>
    <w:rsid w:val="00660256"/>
    <w:rsid w:val="00660423"/>
    <w:rsid w:val="0066057F"/>
    <w:rsid w:val="0066390F"/>
    <w:rsid w:val="0066392E"/>
    <w:rsid w:val="0067542A"/>
    <w:rsid w:val="00675E14"/>
    <w:rsid w:val="0067623F"/>
    <w:rsid w:val="00681294"/>
    <w:rsid w:val="00687C06"/>
    <w:rsid w:val="00691C00"/>
    <w:rsid w:val="006A1B2E"/>
    <w:rsid w:val="006A2927"/>
    <w:rsid w:val="006A2C2A"/>
    <w:rsid w:val="006A3F7B"/>
    <w:rsid w:val="006A7E18"/>
    <w:rsid w:val="006B0D6F"/>
    <w:rsid w:val="006B37D8"/>
    <w:rsid w:val="006B473B"/>
    <w:rsid w:val="006B5192"/>
    <w:rsid w:val="006B5C09"/>
    <w:rsid w:val="006B6D82"/>
    <w:rsid w:val="006B700C"/>
    <w:rsid w:val="006B7465"/>
    <w:rsid w:val="006B79F3"/>
    <w:rsid w:val="006C11E7"/>
    <w:rsid w:val="006C1344"/>
    <w:rsid w:val="006C157F"/>
    <w:rsid w:val="006C1BC4"/>
    <w:rsid w:val="006C259F"/>
    <w:rsid w:val="006C2CA6"/>
    <w:rsid w:val="006C502C"/>
    <w:rsid w:val="006C50E8"/>
    <w:rsid w:val="006D06DB"/>
    <w:rsid w:val="006D11A7"/>
    <w:rsid w:val="006D3F30"/>
    <w:rsid w:val="006D74B1"/>
    <w:rsid w:val="006E14A8"/>
    <w:rsid w:val="006E315E"/>
    <w:rsid w:val="006E3718"/>
    <w:rsid w:val="006E41B5"/>
    <w:rsid w:val="006E61DD"/>
    <w:rsid w:val="006E754F"/>
    <w:rsid w:val="006F3296"/>
    <w:rsid w:val="006F5823"/>
    <w:rsid w:val="00703294"/>
    <w:rsid w:val="00703FDC"/>
    <w:rsid w:val="007046B2"/>
    <w:rsid w:val="007059A3"/>
    <w:rsid w:val="0070632A"/>
    <w:rsid w:val="007108E0"/>
    <w:rsid w:val="0071492B"/>
    <w:rsid w:val="00714A73"/>
    <w:rsid w:val="00715DE4"/>
    <w:rsid w:val="007178BA"/>
    <w:rsid w:val="00721431"/>
    <w:rsid w:val="00727FF5"/>
    <w:rsid w:val="0073081C"/>
    <w:rsid w:val="00730AEB"/>
    <w:rsid w:val="00730E29"/>
    <w:rsid w:val="007330EA"/>
    <w:rsid w:val="00733616"/>
    <w:rsid w:val="00733CB1"/>
    <w:rsid w:val="00735246"/>
    <w:rsid w:val="0073767B"/>
    <w:rsid w:val="00740AE3"/>
    <w:rsid w:val="00751E67"/>
    <w:rsid w:val="007558A8"/>
    <w:rsid w:val="00755C4D"/>
    <w:rsid w:val="00756331"/>
    <w:rsid w:val="00757033"/>
    <w:rsid w:val="00757CFE"/>
    <w:rsid w:val="00760A7E"/>
    <w:rsid w:val="00760BBA"/>
    <w:rsid w:val="00763165"/>
    <w:rsid w:val="00763F27"/>
    <w:rsid w:val="00765C22"/>
    <w:rsid w:val="0077376F"/>
    <w:rsid w:val="0077607E"/>
    <w:rsid w:val="00780122"/>
    <w:rsid w:val="00783368"/>
    <w:rsid w:val="007873B3"/>
    <w:rsid w:val="007938C2"/>
    <w:rsid w:val="00796FA5"/>
    <w:rsid w:val="007971D6"/>
    <w:rsid w:val="007972B2"/>
    <w:rsid w:val="007A4A8A"/>
    <w:rsid w:val="007A5E3C"/>
    <w:rsid w:val="007A5E8A"/>
    <w:rsid w:val="007A6B7B"/>
    <w:rsid w:val="007B05D0"/>
    <w:rsid w:val="007B1401"/>
    <w:rsid w:val="007B5FEE"/>
    <w:rsid w:val="007B6FBA"/>
    <w:rsid w:val="007C256A"/>
    <w:rsid w:val="007C3941"/>
    <w:rsid w:val="007C3C63"/>
    <w:rsid w:val="007C5E2C"/>
    <w:rsid w:val="007D0F17"/>
    <w:rsid w:val="007D1D57"/>
    <w:rsid w:val="007D4692"/>
    <w:rsid w:val="007E271A"/>
    <w:rsid w:val="007E2869"/>
    <w:rsid w:val="007E3861"/>
    <w:rsid w:val="007E3A7B"/>
    <w:rsid w:val="007E448B"/>
    <w:rsid w:val="007E51E1"/>
    <w:rsid w:val="007E5E07"/>
    <w:rsid w:val="007E6897"/>
    <w:rsid w:val="007E7B14"/>
    <w:rsid w:val="007F26FE"/>
    <w:rsid w:val="007F3418"/>
    <w:rsid w:val="007F3737"/>
    <w:rsid w:val="007F45AD"/>
    <w:rsid w:val="007F63A9"/>
    <w:rsid w:val="00801D2B"/>
    <w:rsid w:val="00803225"/>
    <w:rsid w:val="00803238"/>
    <w:rsid w:val="00803F45"/>
    <w:rsid w:val="008047A2"/>
    <w:rsid w:val="00804CB2"/>
    <w:rsid w:val="00805497"/>
    <w:rsid w:val="00805B5F"/>
    <w:rsid w:val="0080650C"/>
    <w:rsid w:val="008175A6"/>
    <w:rsid w:val="00820AB0"/>
    <w:rsid w:val="00821DBF"/>
    <w:rsid w:val="008256EA"/>
    <w:rsid w:val="00826873"/>
    <w:rsid w:val="008279F6"/>
    <w:rsid w:val="00830172"/>
    <w:rsid w:val="008307A3"/>
    <w:rsid w:val="00831599"/>
    <w:rsid w:val="0083169A"/>
    <w:rsid w:val="00832AFE"/>
    <w:rsid w:val="0083310F"/>
    <w:rsid w:val="00835FFA"/>
    <w:rsid w:val="0083699C"/>
    <w:rsid w:val="0083777F"/>
    <w:rsid w:val="00837CC2"/>
    <w:rsid w:val="0084132A"/>
    <w:rsid w:val="00841B13"/>
    <w:rsid w:val="00843381"/>
    <w:rsid w:val="008449F5"/>
    <w:rsid w:val="0085193D"/>
    <w:rsid w:val="00861094"/>
    <w:rsid w:val="008621C7"/>
    <w:rsid w:val="008650F1"/>
    <w:rsid w:val="0087177D"/>
    <w:rsid w:val="00873D62"/>
    <w:rsid w:val="0087504A"/>
    <w:rsid w:val="008770FA"/>
    <w:rsid w:val="008801D8"/>
    <w:rsid w:val="0088525D"/>
    <w:rsid w:val="0089195D"/>
    <w:rsid w:val="00892D2C"/>
    <w:rsid w:val="008950C0"/>
    <w:rsid w:val="008954D2"/>
    <w:rsid w:val="008A0608"/>
    <w:rsid w:val="008A19B5"/>
    <w:rsid w:val="008A1BD9"/>
    <w:rsid w:val="008A3D03"/>
    <w:rsid w:val="008A51FA"/>
    <w:rsid w:val="008A7141"/>
    <w:rsid w:val="008A7567"/>
    <w:rsid w:val="008B0907"/>
    <w:rsid w:val="008B3990"/>
    <w:rsid w:val="008B44A1"/>
    <w:rsid w:val="008B5455"/>
    <w:rsid w:val="008B74D6"/>
    <w:rsid w:val="008C4179"/>
    <w:rsid w:val="008C4825"/>
    <w:rsid w:val="008C4881"/>
    <w:rsid w:val="008C572C"/>
    <w:rsid w:val="008C6949"/>
    <w:rsid w:val="008C7E55"/>
    <w:rsid w:val="008D04ED"/>
    <w:rsid w:val="008D0DDB"/>
    <w:rsid w:val="008D32EF"/>
    <w:rsid w:val="008D351D"/>
    <w:rsid w:val="008D5B7A"/>
    <w:rsid w:val="008E056C"/>
    <w:rsid w:val="008E071B"/>
    <w:rsid w:val="008E0D2E"/>
    <w:rsid w:val="008E1AAD"/>
    <w:rsid w:val="008E21A8"/>
    <w:rsid w:val="008E6EFD"/>
    <w:rsid w:val="008F0F53"/>
    <w:rsid w:val="008F2E4B"/>
    <w:rsid w:val="008F38C6"/>
    <w:rsid w:val="008F6067"/>
    <w:rsid w:val="00901AE0"/>
    <w:rsid w:val="0090244F"/>
    <w:rsid w:val="00902E12"/>
    <w:rsid w:val="00904A77"/>
    <w:rsid w:val="009056DF"/>
    <w:rsid w:val="009126CA"/>
    <w:rsid w:val="00914967"/>
    <w:rsid w:val="00922F40"/>
    <w:rsid w:val="0092571A"/>
    <w:rsid w:val="00927A42"/>
    <w:rsid w:val="00932552"/>
    <w:rsid w:val="00932ECF"/>
    <w:rsid w:val="00934EF8"/>
    <w:rsid w:val="009362C1"/>
    <w:rsid w:val="009415D3"/>
    <w:rsid w:val="009429BA"/>
    <w:rsid w:val="00947DAB"/>
    <w:rsid w:val="00950C51"/>
    <w:rsid w:val="00956B9D"/>
    <w:rsid w:val="00960C1A"/>
    <w:rsid w:val="00964994"/>
    <w:rsid w:val="009653C8"/>
    <w:rsid w:val="00965562"/>
    <w:rsid w:val="00966C6F"/>
    <w:rsid w:val="00971649"/>
    <w:rsid w:val="009721E8"/>
    <w:rsid w:val="00972805"/>
    <w:rsid w:val="00972D20"/>
    <w:rsid w:val="009737CE"/>
    <w:rsid w:val="00975976"/>
    <w:rsid w:val="00976E36"/>
    <w:rsid w:val="009772DE"/>
    <w:rsid w:val="0097755A"/>
    <w:rsid w:val="00977FA3"/>
    <w:rsid w:val="00984A04"/>
    <w:rsid w:val="00984A45"/>
    <w:rsid w:val="009851FB"/>
    <w:rsid w:val="00986A6C"/>
    <w:rsid w:val="009906D4"/>
    <w:rsid w:val="00991A49"/>
    <w:rsid w:val="00994A7E"/>
    <w:rsid w:val="00996C01"/>
    <w:rsid w:val="009A1097"/>
    <w:rsid w:val="009A2E3D"/>
    <w:rsid w:val="009A4DF8"/>
    <w:rsid w:val="009A5436"/>
    <w:rsid w:val="009B2B9B"/>
    <w:rsid w:val="009B3BEE"/>
    <w:rsid w:val="009B43CA"/>
    <w:rsid w:val="009B666F"/>
    <w:rsid w:val="009B6CF5"/>
    <w:rsid w:val="009C0D02"/>
    <w:rsid w:val="009C2168"/>
    <w:rsid w:val="009C7D1A"/>
    <w:rsid w:val="009D0404"/>
    <w:rsid w:val="009D18E9"/>
    <w:rsid w:val="009D65AD"/>
    <w:rsid w:val="009D6F4E"/>
    <w:rsid w:val="009E2DB4"/>
    <w:rsid w:val="009E3647"/>
    <w:rsid w:val="009E459F"/>
    <w:rsid w:val="009E5EC3"/>
    <w:rsid w:val="009E7FAD"/>
    <w:rsid w:val="009F342C"/>
    <w:rsid w:val="009F4277"/>
    <w:rsid w:val="009F54DD"/>
    <w:rsid w:val="009F58A6"/>
    <w:rsid w:val="009F75F2"/>
    <w:rsid w:val="00A00463"/>
    <w:rsid w:val="00A00AD7"/>
    <w:rsid w:val="00A032BB"/>
    <w:rsid w:val="00A06A43"/>
    <w:rsid w:val="00A12477"/>
    <w:rsid w:val="00A13543"/>
    <w:rsid w:val="00A137FC"/>
    <w:rsid w:val="00A144B3"/>
    <w:rsid w:val="00A14C1D"/>
    <w:rsid w:val="00A15184"/>
    <w:rsid w:val="00A151EB"/>
    <w:rsid w:val="00A154C8"/>
    <w:rsid w:val="00A202E2"/>
    <w:rsid w:val="00A234EA"/>
    <w:rsid w:val="00A24070"/>
    <w:rsid w:val="00A259C0"/>
    <w:rsid w:val="00A349DB"/>
    <w:rsid w:val="00A34AD4"/>
    <w:rsid w:val="00A43AAA"/>
    <w:rsid w:val="00A43F24"/>
    <w:rsid w:val="00A44D0F"/>
    <w:rsid w:val="00A47E7B"/>
    <w:rsid w:val="00A606B2"/>
    <w:rsid w:val="00A61055"/>
    <w:rsid w:val="00A6132C"/>
    <w:rsid w:val="00A62954"/>
    <w:rsid w:val="00A6370B"/>
    <w:rsid w:val="00A63D5A"/>
    <w:rsid w:val="00A66FEE"/>
    <w:rsid w:val="00A67AE2"/>
    <w:rsid w:val="00A710E6"/>
    <w:rsid w:val="00A7444D"/>
    <w:rsid w:val="00A77338"/>
    <w:rsid w:val="00A773CB"/>
    <w:rsid w:val="00A8417F"/>
    <w:rsid w:val="00A85340"/>
    <w:rsid w:val="00A907C1"/>
    <w:rsid w:val="00A92E72"/>
    <w:rsid w:val="00A937AE"/>
    <w:rsid w:val="00A951FE"/>
    <w:rsid w:val="00AA0B83"/>
    <w:rsid w:val="00AA4AF9"/>
    <w:rsid w:val="00AA6D92"/>
    <w:rsid w:val="00AA7609"/>
    <w:rsid w:val="00AB1008"/>
    <w:rsid w:val="00AB19EA"/>
    <w:rsid w:val="00AB2068"/>
    <w:rsid w:val="00AB23B2"/>
    <w:rsid w:val="00AB4D07"/>
    <w:rsid w:val="00AB4E3D"/>
    <w:rsid w:val="00AC0CC3"/>
    <w:rsid w:val="00AC22A7"/>
    <w:rsid w:val="00AC3886"/>
    <w:rsid w:val="00AC3985"/>
    <w:rsid w:val="00AD387C"/>
    <w:rsid w:val="00AD580D"/>
    <w:rsid w:val="00AD774C"/>
    <w:rsid w:val="00AE1676"/>
    <w:rsid w:val="00AE1CA9"/>
    <w:rsid w:val="00AE4F8A"/>
    <w:rsid w:val="00AE6A2D"/>
    <w:rsid w:val="00AE7D6C"/>
    <w:rsid w:val="00AF2C80"/>
    <w:rsid w:val="00AF38F6"/>
    <w:rsid w:val="00AF4AE0"/>
    <w:rsid w:val="00AF7ABB"/>
    <w:rsid w:val="00B01B73"/>
    <w:rsid w:val="00B035A8"/>
    <w:rsid w:val="00B074AC"/>
    <w:rsid w:val="00B10965"/>
    <w:rsid w:val="00B11850"/>
    <w:rsid w:val="00B1300D"/>
    <w:rsid w:val="00B1451B"/>
    <w:rsid w:val="00B16C20"/>
    <w:rsid w:val="00B20BD9"/>
    <w:rsid w:val="00B219BC"/>
    <w:rsid w:val="00B22B31"/>
    <w:rsid w:val="00B234BD"/>
    <w:rsid w:val="00B24AA2"/>
    <w:rsid w:val="00B24CF1"/>
    <w:rsid w:val="00B25F15"/>
    <w:rsid w:val="00B26F0F"/>
    <w:rsid w:val="00B27D1E"/>
    <w:rsid w:val="00B32B8D"/>
    <w:rsid w:val="00B34F74"/>
    <w:rsid w:val="00B36B71"/>
    <w:rsid w:val="00B37F87"/>
    <w:rsid w:val="00B4103F"/>
    <w:rsid w:val="00B43AC3"/>
    <w:rsid w:val="00B44942"/>
    <w:rsid w:val="00B45B7A"/>
    <w:rsid w:val="00B46D2B"/>
    <w:rsid w:val="00B5247A"/>
    <w:rsid w:val="00B60541"/>
    <w:rsid w:val="00B6075A"/>
    <w:rsid w:val="00B618AF"/>
    <w:rsid w:val="00B669BB"/>
    <w:rsid w:val="00B66A8A"/>
    <w:rsid w:val="00B66BB5"/>
    <w:rsid w:val="00B67803"/>
    <w:rsid w:val="00B67B13"/>
    <w:rsid w:val="00B74C6A"/>
    <w:rsid w:val="00B755C9"/>
    <w:rsid w:val="00B80404"/>
    <w:rsid w:val="00B81FCE"/>
    <w:rsid w:val="00B845B7"/>
    <w:rsid w:val="00B84D59"/>
    <w:rsid w:val="00B913C8"/>
    <w:rsid w:val="00B91922"/>
    <w:rsid w:val="00B94B9D"/>
    <w:rsid w:val="00B95B08"/>
    <w:rsid w:val="00BA0468"/>
    <w:rsid w:val="00BA2DBC"/>
    <w:rsid w:val="00BA5503"/>
    <w:rsid w:val="00BB44ED"/>
    <w:rsid w:val="00BB6F20"/>
    <w:rsid w:val="00BB73D0"/>
    <w:rsid w:val="00BC0292"/>
    <w:rsid w:val="00BC3C08"/>
    <w:rsid w:val="00BC581D"/>
    <w:rsid w:val="00BC614B"/>
    <w:rsid w:val="00BD198E"/>
    <w:rsid w:val="00BD3A7D"/>
    <w:rsid w:val="00BD4C49"/>
    <w:rsid w:val="00BE024E"/>
    <w:rsid w:val="00BE5331"/>
    <w:rsid w:val="00BF1D58"/>
    <w:rsid w:val="00BF2759"/>
    <w:rsid w:val="00BF29BD"/>
    <w:rsid w:val="00BF41EB"/>
    <w:rsid w:val="00BF5098"/>
    <w:rsid w:val="00BF55ED"/>
    <w:rsid w:val="00BF7AE2"/>
    <w:rsid w:val="00C00C91"/>
    <w:rsid w:val="00C01E77"/>
    <w:rsid w:val="00C06277"/>
    <w:rsid w:val="00C10B88"/>
    <w:rsid w:val="00C1545C"/>
    <w:rsid w:val="00C15B7D"/>
    <w:rsid w:val="00C16E68"/>
    <w:rsid w:val="00C173F8"/>
    <w:rsid w:val="00C17B97"/>
    <w:rsid w:val="00C204A1"/>
    <w:rsid w:val="00C23D9E"/>
    <w:rsid w:val="00C24AB7"/>
    <w:rsid w:val="00C257B8"/>
    <w:rsid w:val="00C36CA6"/>
    <w:rsid w:val="00C40955"/>
    <w:rsid w:val="00C41C6A"/>
    <w:rsid w:val="00C41D06"/>
    <w:rsid w:val="00C46371"/>
    <w:rsid w:val="00C465F8"/>
    <w:rsid w:val="00C471EC"/>
    <w:rsid w:val="00C47AFA"/>
    <w:rsid w:val="00C53620"/>
    <w:rsid w:val="00C54546"/>
    <w:rsid w:val="00C61182"/>
    <w:rsid w:val="00C61421"/>
    <w:rsid w:val="00C61499"/>
    <w:rsid w:val="00C64C08"/>
    <w:rsid w:val="00C64F42"/>
    <w:rsid w:val="00C669E7"/>
    <w:rsid w:val="00C671AC"/>
    <w:rsid w:val="00C6725C"/>
    <w:rsid w:val="00C6728B"/>
    <w:rsid w:val="00C7225C"/>
    <w:rsid w:val="00C77CF9"/>
    <w:rsid w:val="00C84781"/>
    <w:rsid w:val="00C8610C"/>
    <w:rsid w:val="00C92116"/>
    <w:rsid w:val="00C92C19"/>
    <w:rsid w:val="00C92DF5"/>
    <w:rsid w:val="00C93A54"/>
    <w:rsid w:val="00C95FB7"/>
    <w:rsid w:val="00C96143"/>
    <w:rsid w:val="00C96CA3"/>
    <w:rsid w:val="00CA022C"/>
    <w:rsid w:val="00CA0A6C"/>
    <w:rsid w:val="00CA0CE4"/>
    <w:rsid w:val="00CA0FC1"/>
    <w:rsid w:val="00CA1880"/>
    <w:rsid w:val="00CA1CC8"/>
    <w:rsid w:val="00CA590F"/>
    <w:rsid w:val="00CB0C9E"/>
    <w:rsid w:val="00CB1745"/>
    <w:rsid w:val="00CB6008"/>
    <w:rsid w:val="00CC42AE"/>
    <w:rsid w:val="00CC71F8"/>
    <w:rsid w:val="00CD03DF"/>
    <w:rsid w:val="00CD223B"/>
    <w:rsid w:val="00CD3E32"/>
    <w:rsid w:val="00CD7C25"/>
    <w:rsid w:val="00CE0BC8"/>
    <w:rsid w:val="00CE2133"/>
    <w:rsid w:val="00CE2CE7"/>
    <w:rsid w:val="00CE3AD8"/>
    <w:rsid w:val="00CE4C23"/>
    <w:rsid w:val="00CF15EF"/>
    <w:rsid w:val="00CF2FAE"/>
    <w:rsid w:val="00CF5B88"/>
    <w:rsid w:val="00CF6206"/>
    <w:rsid w:val="00CF637C"/>
    <w:rsid w:val="00CF7328"/>
    <w:rsid w:val="00D0297D"/>
    <w:rsid w:val="00D0550E"/>
    <w:rsid w:val="00D059E8"/>
    <w:rsid w:val="00D1025D"/>
    <w:rsid w:val="00D11A0F"/>
    <w:rsid w:val="00D11EB2"/>
    <w:rsid w:val="00D1203B"/>
    <w:rsid w:val="00D1417C"/>
    <w:rsid w:val="00D16326"/>
    <w:rsid w:val="00D23057"/>
    <w:rsid w:val="00D23CCF"/>
    <w:rsid w:val="00D2565F"/>
    <w:rsid w:val="00D25FCF"/>
    <w:rsid w:val="00D318AB"/>
    <w:rsid w:val="00D40345"/>
    <w:rsid w:val="00D4121E"/>
    <w:rsid w:val="00D41724"/>
    <w:rsid w:val="00D42567"/>
    <w:rsid w:val="00D43815"/>
    <w:rsid w:val="00D43BDA"/>
    <w:rsid w:val="00D45AEF"/>
    <w:rsid w:val="00D46182"/>
    <w:rsid w:val="00D4645A"/>
    <w:rsid w:val="00D46888"/>
    <w:rsid w:val="00D50D61"/>
    <w:rsid w:val="00D518F6"/>
    <w:rsid w:val="00D5267C"/>
    <w:rsid w:val="00D561BD"/>
    <w:rsid w:val="00D57386"/>
    <w:rsid w:val="00D61598"/>
    <w:rsid w:val="00D629C8"/>
    <w:rsid w:val="00D667B1"/>
    <w:rsid w:val="00D70157"/>
    <w:rsid w:val="00D707CD"/>
    <w:rsid w:val="00D760A1"/>
    <w:rsid w:val="00D8187E"/>
    <w:rsid w:val="00D86F4A"/>
    <w:rsid w:val="00D91F13"/>
    <w:rsid w:val="00D94D45"/>
    <w:rsid w:val="00D95DB6"/>
    <w:rsid w:val="00DA219C"/>
    <w:rsid w:val="00DA50F7"/>
    <w:rsid w:val="00DA7086"/>
    <w:rsid w:val="00DB5F3F"/>
    <w:rsid w:val="00DB7725"/>
    <w:rsid w:val="00DC0331"/>
    <w:rsid w:val="00DC1094"/>
    <w:rsid w:val="00DC27FD"/>
    <w:rsid w:val="00DC3464"/>
    <w:rsid w:val="00DC61F7"/>
    <w:rsid w:val="00DC6726"/>
    <w:rsid w:val="00DC67C5"/>
    <w:rsid w:val="00DC7DD7"/>
    <w:rsid w:val="00DD0A38"/>
    <w:rsid w:val="00DD1176"/>
    <w:rsid w:val="00DD1CC0"/>
    <w:rsid w:val="00DD3595"/>
    <w:rsid w:val="00DD6095"/>
    <w:rsid w:val="00DD7717"/>
    <w:rsid w:val="00DE1BDF"/>
    <w:rsid w:val="00DE2547"/>
    <w:rsid w:val="00DE29E5"/>
    <w:rsid w:val="00DE2A82"/>
    <w:rsid w:val="00DE3439"/>
    <w:rsid w:val="00DE429C"/>
    <w:rsid w:val="00DE6874"/>
    <w:rsid w:val="00DE762C"/>
    <w:rsid w:val="00DE781F"/>
    <w:rsid w:val="00DE78BF"/>
    <w:rsid w:val="00DF1F9C"/>
    <w:rsid w:val="00DF270E"/>
    <w:rsid w:val="00DF34C6"/>
    <w:rsid w:val="00DF6828"/>
    <w:rsid w:val="00DF6B2B"/>
    <w:rsid w:val="00E077E5"/>
    <w:rsid w:val="00E12A50"/>
    <w:rsid w:val="00E1328E"/>
    <w:rsid w:val="00E1456B"/>
    <w:rsid w:val="00E20F97"/>
    <w:rsid w:val="00E2131A"/>
    <w:rsid w:val="00E21CD4"/>
    <w:rsid w:val="00E21E5A"/>
    <w:rsid w:val="00E222A3"/>
    <w:rsid w:val="00E22AE7"/>
    <w:rsid w:val="00E23751"/>
    <w:rsid w:val="00E2406A"/>
    <w:rsid w:val="00E304D2"/>
    <w:rsid w:val="00E34BDE"/>
    <w:rsid w:val="00E41C8A"/>
    <w:rsid w:val="00E41EAB"/>
    <w:rsid w:val="00E45E77"/>
    <w:rsid w:val="00E51FDB"/>
    <w:rsid w:val="00E56E48"/>
    <w:rsid w:val="00E56F14"/>
    <w:rsid w:val="00E576A5"/>
    <w:rsid w:val="00E57A55"/>
    <w:rsid w:val="00E60EBA"/>
    <w:rsid w:val="00E6114F"/>
    <w:rsid w:val="00E6252E"/>
    <w:rsid w:val="00E649A9"/>
    <w:rsid w:val="00E70729"/>
    <w:rsid w:val="00E75E91"/>
    <w:rsid w:val="00E76383"/>
    <w:rsid w:val="00E808DE"/>
    <w:rsid w:val="00E81113"/>
    <w:rsid w:val="00E8152E"/>
    <w:rsid w:val="00E85745"/>
    <w:rsid w:val="00E85954"/>
    <w:rsid w:val="00E8600D"/>
    <w:rsid w:val="00E8685A"/>
    <w:rsid w:val="00E91C5E"/>
    <w:rsid w:val="00E92284"/>
    <w:rsid w:val="00E927D7"/>
    <w:rsid w:val="00E93F4E"/>
    <w:rsid w:val="00E94A58"/>
    <w:rsid w:val="00E952D7"/>
    <w:rsid w:val="00E95BDF"/>
    <w:rsid w:val="00E96632"/>
    <w:rsid w:val="00E97312"/>
    <w:rsid w:val="00E974AA"/>
    <w:rsid w:val="00E97EF2"/>
    <w:rsid w:val="00EA04D2"/>
    <w:rsid w:val="00EA27F8"/>
    <w:rsid w:val="00EA2808"/>
    <w:rsid w:val="00EA3681"/>
    <w:rsid w:val="00EA39F7"/>
    <w:rsid w:val="00EB269F"/>
    <w:rsid w:val="00EB3821"/>
    <w:rsid w:val="00EB755F"/>
    <w:rsid w:val="00EC3677"/>
    <w:rsid w:val="00EC49A7"/>
    <w:rsid w:val="00EC51E7"/>
    <w:rsid w:val="00EC6F5D"/>
    <w:rsid w:val="00EC757F"/>
    <w:rsid w:val="00ED039D"/>
    <w:rsid w:val="00ED19A6"/>
    <w:rsid w:val="00ED2749"/>
    <w:rsid w:val="00ED471A"/>
    <w:rsid w:val="00ED50DC"/>
    <w:rsid w:val="00ED6608"/>
    <w:rsid w:val="00EE2327"/>
    <w:rsid w:val="00EE2CA8"/>
    <w:rsid w:val="00EE49C4"/>
    <w:rsid w:val="00EE6CFE"/>
    <w:rsid w:val="00EE7773"/>
    <w:rsid w:val="00EF12D5"/>
    <w:rsid w:val="00EF572C"/>
    <w:rsid w:val="00EF5B96"/>
    <w:rsid w:val="00EF5F36"/>
    <w:rsid w:val="00EF6E4F"/>
    <w:rsid w:val="00EF72DC"/>
    <w:rsid w:val="00F01EFE"/>
    <w:rsid w:val="00F04812"/>
    <w:rsid w:val="00F05623"/>
    <w:rsid w:val="00F1271A"/>
    <w:rsid w:val="00F16256"/>
    <w:rsid w:val="00F1794B"/>
    <w:rsid w:val="00F2077B"/>
    <w:rsid w:val="00F22554"/>
    <w:rsid w:val="00F22F07"/>
    <w:rsid w:val="00F30959"/>
    <w:rsid w:val="00F32788"/>
    <w:rsid w:val="00F34114"/>
    <w:rsid w:val="00F37AA9"/>
    <w:rsid w:val="00F40C05"/>
    <w:rsid w:val="00F41819"/>
    <w:rsid w:val="00F43589"/>
    <w:rsid w:val="00F4498F"/>
    <w:rsid w:val="00F5280A"/>
    <w:rsid w:val="00F54A48"/>
    <w:rsid w:val="00F55348"/>
    <w:rsid w:val="00F60909"/>
    <w:rsid w:val="00F62153"/>
    <w:rsid w:val="00F62162"/>
    <w:rsid w:val="00F62479"/>
    <w:rsid w:val="00F63717"/>
    <w:rsid w:val="00F65003"/>
    <w:rsid w:val="00F73A97"/>
    <w:rsid w:val="00F74A51"/>
    <w:rsid w:val="00F751A4"/>
    <w:rsid w:val="00F81D28"/>
    <w:rsid w:val="00F83166"/>
    <w:rsid w:val="00F90B38"/>
    <w:rsid w:val="00F9128F"/>
    <w:rsid w:val="00F94675"/>
    <w:rsid w:val="00F94CB9"/>
    <w:rsid w:val="00F977D9"/>
    <w:rsid w:val="00FA1DAF"/>
    <w:rsid w:val="00FA41B4"/>
    <w:rsid w:val="00FA471C"/>
    <w:rsid w:val="00FA72C3"/>
    <w:rsid w:val="00FC078C"/>
    <w:rsid w:val="00FC0B07"/>
    <w:rsid w:val="00FC0EB6"/>
    <w:rsid w:val="00FC0FA5"/>
    <w:rsid w:val="00FC4362"/>
    <w:rsid w:val="00FC4574"/>
    <w:rsid w:val="00FC4E74"/>
    <w:rsid w:val="00FC6677"/>
    <w:rsid w:val="00FD0772"/>
    <w:rsid w:val="00FD4A7E"/>
    <w:rsid w:val="00FD4C17"/>
    <w:rsid w:val="00FD568F"/>
    <w:rsid w:val="00FD6F48"/>
    <w:rsid w:val="00FE0125"/>
    <w:rsid w:val="00FE0754"/>
    <w:rsid w:val="00FE312A"/>
    <w:rsid w:val="00FE31DA"/>
    <w:rsid w:val="00FE3E54"/>
    <w:rsid w:val="00FE4066"/>
    <w:rsid w:val="00FE67DF"/>
    <w:rsid w:val="00FE6AD4"/>
    <w:rsid w:val="00FE6CD5"/>
    <w:rsid w:val="00FE7C76"/>
    <w:rsid w:val="00FF2D48"/>
    <w:rsid w:val="00FF34A4"/>
    <w:rsid w:val="0DEC217C"/>
    <w:rsid w:val="15F1434F"/>
    <w:rsid w:val="41B9F62F"/>
    <w:rsid w:val="4CD10F14"/>
    <w:rsid w:val="4D3BE9DC"/>
    <w:rsid w:val="62A7B656"/>
    <w:rsid w:val="63C10E51"/>
    <w:rsid w:val="6FF66411"/>
    <w:rsid w:val="7E3D3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537E4"/>
  <w15:docId w15:val="{72917D96-BA4C-49B5-8292-634D0A044F6B}"/>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7B14"/>
    <w:rPr>
      <w:rFonts w:ascii="Book Antiqua" w:hAnsi="Book Antiqua"/>
      <w:sz w:val="26"/>
    </w:rPr>
  </w:style>
  <w:style w:type="paragraph" w:styleId="Heading1">
    <w:name w:val="heading 1"/>
    <w:basedOn w:val="Normal"/>
    <w:next w:val="standard"/>
    <w:qFormat/>
    <w:pPr>
      <w:keepNext/>
      <w:spacing w:before="120" w:after="120"/>
      <w:outlineLvl w:val="0"/>
    </w:pPr>
    <w:rPr>
      <w:rFonts w:ascii="Helvetica" w:hAnsi="Helvetica"/>
      <w:b/>
      <w:kern w:val="28"/>
    </w:rPr>
  </w:style>
  <w:style w:type="paragraph" w:styleId="Heading2">
    <w:name w:val="heading 2"/>
    <w:basedOn w:val="Normal"/>
    <w:next w:val="sub1"/>
    <w:qFormat/>
    <w:pPr>
      <w:keepNext/>
      <w:spacing w:before="120" w:after="120"/>
      <w:ind w:firstLine="1440"/>
      <w:outlineLvl w:val="1"/>
    </w:pPr>
    <w:rPr>
      <w:rFonts w:ascii="Helvetica" w:hAnsi="Helvetica"/>
      <w:b/>
      <w:i/>
    </w:rPr>
  </w:style>
  <w:style w:type="paragraph" w:styleId="Heading3">
    <w:name w:val="heading 3"/>
    <w:basedOn w:val="Normal"/>
    <w:next w:val="sub2"/>
    <w:qFormat/>
    <w:pPr>
      <w:keepNext/>
      <w:spacing w:before="120" w:after="120"/>
      <w:ind w:firstLine="2160"/>
      <w:outlineLvl w:val="2"/>
    </w:pPr>
    <w:rPr>
      <w:rFonts w:ascii="Helvetica" w:hAnsi="Helvetica"/>
      <w:b/>
    </w:rPr>
  </w:style>
  <w:style w:type="paragraph" w:styleId="Heading4">
    <w:name w:val="heading 4"/>
    <w:basedOn w:val="Normal"/>
    <w:next w:val="sub3"/>
    <w:qFormat/>
    <w:pPr>
      <w:keepNext/>
      <w:spacing w:before="120" w:after="120"/>
      <w:ind w:firstLine="2880"/>
      <w:outlineLvl w:val="3"/>
    </w:pPr>
    <w:rPr>
      <w:rFonts w:ascii="Helvetica" w:hAnsi="Helvetica"/>
      <w:b/>
      <w:i/>
    </w:rPr>
  </w:style>
  <w:style w:type="paragraph" w:styleId="Heading5">
    <w:name w:val="heading 5"/>
    <w:basedOn w:val="Normal"/>
    <w:next w:val="sub4"/>
    <w:qFormat/>
    <w:pPr>
      <w:spacing w:before="120" w:after="120"/>
      <w:ind w:firstLine="3600"/>
      <w:outlineLvl w:val="4"/>
    </w:pPr>
    <w:rPr>
      <w:rFonts w:ascii="Helvetica" w:hAnsi="Helvetic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Footnote Text Char Char,Footnote Text Char2 Char,Footnote Text Char Char Char,Footnote Text Char2 Char Char Char,Footnote Text Char Char Char Char Char,Footnote Text Char2 Char Char Char Char1 Char,fn,Footnote Text Char"/>
    <w:basedOn w:val="Normal"/>
    <w:link w:val="FootnoteTextChar2"/>
    <w:pPr>
      <w:spacing w:after="240"/>
    </w:pPr>
    <w:rPr>
      <w:sz w:val="24"/>
    </w:rPr>
  </w:style>
  <w:style w:type="character" w:styleId="FootnoteReference">
    <w:name w:val="footnote reference"/>
    <w:aliases w:val="o,fr,Style 3,o1,o2,o3,o4,o5,o6,o11,o21,o7,o + Times New Roman,Style 12,(NECG) Footnote Reference,Appel note de bas de p,Style 124,Style 58"/>
    <w:basedOn w:val="DefaultParagraphFont"/>
    <w:rPr>
      <w:sz w:val="24"/>
      <w:vertAlign w:val="superscript"/>
    </w:rPr>
  </w:style>
  <w:style w:type="paragraph" w:customStyle="1" w:styleId="standard">
    <w:name w:val="standard"/>
    <w:basedOn w:val="Normal"/>
    <w:link w:val="standardChar"/>
    <w:pPr>
      <w:spacing w:line="360" w:lineRule="auto"/>
      <w:ind w:firstLine="720"/>
    </w:pPr>
  </w:style>
  <w:style w:type="paragraph" w:styleId="Subtitle">
    <w:name w:val="Subtitle"/>
    <w:basedOn w:val="Normal"/>
    <w:qFormat/>
    <w:pPr>
      <w:spacing w:after="60"/>
      <w:jc w:val="center"/>
    </w:pPr>
    <w:rPr>
      <w:rFonts w:ascii="Arial" w:hAnsi="Arial"/>
    </w:rPr>
  </w:style>
  <w:style w:type="paragraph" w:customStyle="1" w:styleId="Quote1">
    <w:name w:val="Quote1"/>
    <w:basedOn w:val="standard"/>
    <w:next w:val="standard"/>
    <w:pPr>
      <w:spacing w:before="120" w:after="240" w:line="240" w:lineRule="auto"/>
      <w:ind w:left="720" w:right="720" w:firstLine="0"/>
    </w:pPr>
  </w:style>
  <w:style w:type="paragraph" w:customStyle="1" w:styleId="letter">
    <w:name w:val="letter"/>
    <w:basedOn w:val="num1"/>
    <w:pPr>
      <w:spacing w:after="120" w:line="240" w:lineRule="auto"/>
      <w:ind w:left="994" w:hanging="274"/>
    </w:pPr>
  </w:style>
  <w:style w:type="paragraph" w:styleId="TOC4">
    <w:name w:val="toc 4"/>
    <w:basedOn w:val="Normal"/>
    <w:next w:val="Normal"/>
    <w:semiHidden/>
    <w:pPr>
      <w:tabs>
        <w:tab w:val="right" w:leader="dot" w:pos="9360"/>
      </w:tabs>
      <w:ind w:left="720"/>
    </w:pPr>
  </w:style>
  <w:style w:type="paragraph" w:customStyle="1" w:styleId="main">
    <w:name w:val="main"/>
    <w:basedOn w:val="Normal"/>
    <w:link w:val="mainChar"/>
    <w:pPr>
      <w:jc w:val="center"/>
    </w:pPr>
    <w:rPr>
      <w:rFonts w:ascii="Helvetica" w:hAnsi="Helvetica"/>
      <w:b/>
    </w:rPr>
  </w:style>
  <w:style w:type="paragraph" w:customStyle="1" w:styleId="mainex">
    <w:name w:val="mainex"/>
    <w:basedOn w:val="main"/>
    <w:pPr>
      <w:keepNext/>
    </w:pPr>
    <w:rPr>
      <w:spacing w:val="120"/>
    </w:rPr>
  </w:style>
  <w:style w:type="paragraph" w:customStyle="1" w:styleId="num1">
    <w:name w:val="num1"/>
    <w:basedOn w:val="Normal"/>
    <w:pPr>
      <w:tabs>
        <w:tab w:val="left" w:pos="-720"/>
      </w:tabs>
      <w:suppressAutoHyphens/>
      <w:spacing w:line="360" w:lineRule="auto"/>
      <w:ind w:firstLine="360"/>
    </w:pPr>
  </w:style>
  <w:style w:type="paragraph" w:styleId="Header">
    <w:name w:val="header"/>
    <w:basedOn w:val="Normal"/>
    <w:link w:val="HeaderChar"/>
    <w:pPr>
      <w:widowControl w:val="0"/>
      <w:tabs>
        <w:tab w:val="center" w:pos="4320"/>
        <w:tab w:val="right" w:pos="8640"/>
      </w:tabs>
    </w:pPr>
  </w:style>
  <w:style w:type="paragraph" w:customStyle="1" w:styleId="num2">
    <w:name w:val="num2"/>
    <w:basedOn w:val="num1"/>
    <w:pPr>
      <w:ind w:firstLine="270"/>
    </w:pPr>
  </w:style>
  <w:style w:type="paragraph" w:styleId="Footer">
    <w:name w:val="footer"/>
    <w:basedOn w:val="Normal"/>
    <w:link w:val="FooterChar"/>
    <w:uiPriority w:val="99"/>
    <w:pPr>
      <w:tabs>
        <w:tab w:val="center" w:pos="4320"/>
        <w:tab w:val="right" w:pos="8640"/>
      </w:tabs>
      <w:jc w:val="center"/>
    </w:pPr>
  </w:style>
  <w:style w:type="paragraph" w:customStyle="1" w:styleId="sub1">
    <w:name w:val="sub1"/>
    <w:basedOn w:val="Normal"/>
    <w:pPr>
      <w:spacing w:line="360" w:lineRule="auto"/>
      <w:ind w:firstLine="1440"/>
    </w:pPr>
  </w:style>
  <w:style w:type="paragraph" w:customStyle="1" w:styleId="titlebar">
    <w:name w:val="title bar"/>
    <w:basedOn w:val="main"/>
    <w:pPr>
      <w:keepNext/>
      <w:suppressAutoHyphens/>
    </w:pPr>
  </w:style>
  <w:style w:type="character" w:styleId="PageNumber">
    <w:name w:val="page number"/>
    <w:basedOn w:val="DefaultParagraphFont"/>
  </w:style>
  <w:style w:type="paragraph" w:customStyle="1" w:styleId="sub2">
    <w:name w:val="sub2"/>
    <w:basedOn w:val="Normal"/>
    <w:pPr>
      <w:spacing w:line="360" w:lineRule="auto"/>
      <w:ind w:firstLine="2160"/>
    </w:pPr>
  </w:style>
  <w:style w:type="paragraph" w:customStyle="1" w:styleId="sub3">
    <w:name w:val="sub3"/>
    <w:basedOn w:val="Normal"/>
    <w:pPr>
      <w:spacing w:line="360" w:lineRule="auto"/>
      <w:ind w:firstLine="2880"/>
    </w:pPr>
  </w:style>
  <w:style w:type="paragraph" w:customStyle="1" w:styleId="sub4">
    <w:name w:val="sub4"/>
    <w:basedOn w:val="Normal"/>
    <w:pPr>
      <w:ind w:firstLine="3600"/>
    </w:pPr>
  </w:style>
  <w:style w:type="paragraph" w:customStyle="1" w:styleId="dummy">
    <w:name w:val="dummy"/>
    <w:basedOn w:val="Heading1"/>
    <w:pPr>
      <w:outlineLvl w:val="9"/>
    </w:pPr>
  </w:style>
  <w:style w:type="character" w:customStyle="1" w:styleId="standardChar">
    <w:name w:val="standard Char"/>
    <w:basedOn w:val="DefaultParagraphFont"/>
    <w:link w:val="standard"/>
    <w:rPr>
      <w:rFonts w:ascii="Palatino" w:hAnsi="Palatino"/>
      <w:sz w:val="26"/>
      <w:lang w:val="en-US" w:eastAsia="en-US" w:bidi="ar-SA"/>
    </w:rPr>
  </w:style>
  <w:style w:type="paragraph" w:styleId="BodyTextIndent">
    <w:name w:val="Body Text Indent"/>
    <w:basedOn w:val="Normal"/>
    <w:pPr>
      <w:spacing w:after="120"/>
      <w:ind w:left="360"/>
    </w:pPr>
  </w:style>
  <w:style w:type="character" w:customStyle="1" w:styleId="mainChar">
    <w:name w:val="main Char"/>
    <w:basedOn w:val="DefaultParagraphFont"/>
    <w:link w:val="main"/>
    <w:rPr>
      <w:rFonts w:ascii="Helvetica" w:hAnsi="Helvetica"/>
      <w:b/>
      <w:sz w:val="26"/>
      <w:lang w:val="en-US" w:eastAsia="en-US" w:bidi="ar-SA"/>
    </w:rPr>
  </w:style>
  <w:style w:type="paragraph" w:customStyle="1" w:styleId="PageXofY">
    <w:name w:val="Page X of Y"/>
    <w:rPr>
      <w:sz w:val="24"/>
      <w:szCs w:val="24"/>
    </w:rPr>
  </w:style>
  <w:style w:type="character" w:customStyle="1" w:styleId="FooterChar">
    <w:name w:val="Footer Char"/>
    <w:basedOn w:val="DefaultParagraphFont"/>
    <w:link w:val="Footer"/>
    <w:uiPriority w:val="99"/>
    <w:rsid w:val="004A79DE"/>
    <w:rPr>
      <w:rFonts w:ascii="Palatino" w:hAnsi="Palatino"/>
      <w:sz w:val="26"/>
    </w:rPr>
  </w:style>
  <w:style w:type="paragraph" w:styleId="BalloonText">
    <w:name w:val="Balloon Text"/>
    <w:basedOn w:val="Normal"/>
    <w:link w:val="BalloonTextChar"/>
    <w:rsid w:val="004A79DE"/>
    <w:rPr>
      <w:rFonts w:ascii="Tahoma" w:hAnsi="Tahoma" w:cs="Tahoma"/>
      <w:sz w:val="16"/>
      <w:szCs w:val="16"/>
    </w:rPr>
  </w:style>
  <w:style w:type="character" w:customStyle="1" w:styleId="BalloonTextChar">
    <w:name w:val="Balloon Text Char"/>
    <w:basedOn w:val="DefaultParagraphFont"/>
    <w:link w:val="BalloonText"/>
    <w:rsid w:val="004A79DE"/>
    <w:rPr>
      <w:rFonts w:ascii="Tahoma" w:hAnsi="Tahoma" w:cs="Tahoma"/>
      <w:sz w:val="16"/>
      <w:szCs w:val="16"/>
    </w:rPr>
  </w:style>
  <w:style w:type="paragraph" w:customStyle="1" w:styleId="Default">
    <w:name w:val="Default"/>
    <w:rsid w:val="00F16256"/>
    <w:pPr>
      <w:autoSpaceDE w:val="0"/>
      <w:autoSpaceDN w:val="0"/>
      <w:adjustRightInd w:val="0"/>
    </w:pPr>
    <w:rPr>
      <w:rFonts w:ascii="Arial" w:hAnsi="Arial" w:cs="Arial"/>
      <w:color w:val="000000"/>
      <w:sz w:val="24"/>
      <w:szCs w:val="24"/>
    </w:rPr>
  </w:style>
  <w:style w:type="character" w:customStyle="1" w:styleId="HeaderChar">
    <w:name w:val="Header Char"/>
    <w:link w:val="Header"/>
    <w:rsid w:val="00DB7725"/>
    <w:rPr>
      <w:rFonts w:ascii="Palatino" w:hAnsi="Palatino"/>
      <w:sz w:val="26"/>
    </w:rPr>
  </w:style>
  <w:style w:type="paragraph" w:styleId="ListParagraph">
    <w:name w:val="List Paragraph"/>
    <w:basedOn w:val="Normal"/>
    <w:uiPriority w:val="34"/>
    <w:qFormat/>
    <w:rsid w:val="009429BA"/>
    <w:pPr>
      <w:ind w:left="720"/>
      <w:contextualSpacing/>
    </w:pPr>
  </w:style>
  <w:style w:type="character" w:customStyle="1" w:styleId="FootnoteTextChar2">
    <w:name w:val="Footnote Text Char2"/>
    <w:aliases w:val="Footnote Text Char1 Char,Footnote Text Char Char Char1,Footnote Text Char2 Char Char,Footnote Text Char Char Char Char,Footnote Text Char2 Char Char Char Char,Footnote Text Char Char Char Char Char Char,fn Char"/>
    <w:link w:val="FootnoteText"/>
    <w:rsid w:val="002C7106"/>
    <w:rPr>
      <w:rFonts w:ascii="Book Antiqua" w:hAnsi="Book Antiqua"/>
      <w:sz w:val="24"/>
    </w:rPr>
  </w:style>
  <w:style w:type="paragraph" w:styleId="NormalWeb">
    <w:name w:val="Normal (Web)"/>
    <w:basedOn w:val="Normal"/>
    <w:semiHidden/>
    <w:unhideWhenUsed/>
    <w:rsid w:val="00F9128F"/>
    <w:rPr>
      <w:rFonts w:ascii="Times New Roman" w:hAnsi="Times New Roman"/>
      <w:sz w:val="24"/>
      <w:szCs w:val="24"/>
    </w:rPr>
  </w:style>
  <w:style w:type="paragraph" w:styleId="Revision">
    <w:name w:val="Revision"/>
    <w:hidden/>
    <w:uiPriority w:val="99"/>
    <w:semiHidden/>
    <w:rsid w:val="00ED471A"/>
    <w:rPr>
      <w:rFonts w:ascii="Book Antiqua" w:hAnsi="Book Antiqua"/>
      <w:sz w:val="26"/>
    </w:rPr>
  </w:style>
  <w:style w:type="paragraph" w:customStyle="1" w:styleId="Standard0">
    <w:name w:val="Standard"/>
    <w:basedOn w:val="Normal"/>
    <w:qFormat/>
    <w:rsid w:val="00140AE2"/>
    <w:pPr>
      <w:spacing w:line="360" w:lineRule="auto"/>
      <w:ind w:firstLine="720"/>
    </w:pPr>
    <w:rPr>
      <w:rFonts w:eastAsiaTheme="minorHAnsi" w:cstheme="minorBidi"/>
      <w:szCs w:val="22"/>
    </w:rPr>
  </w:style>
  <w:style w:type="numbering" w:customStyle="1" w:styleId="FoFCoLOP">
    <w:name w:val="FoF/CoL/OP"/>
    <w:uiPriority w:val="99"/>
    <w:rsid w:val="00B66BB5"/>
    <w:pPr>
      <w:numPr>
        <w:numId w:val="14"/>
      </w:numPr>
    </w:pPr>
  </w:style>
  <w:style w:type="paragraph" w:customStyle="1" w:styleId="FoF">
    <w:name w:val="FoF"/>
    <w:basedOn w:val="Standard0"/>
    <w:uiPriority w:val="6"/>
    <w:qFormat/>
    <w:rsid w:val="00B66BB5"/>
    <w:pPr>
      <w:numPr>
        <w:numId w:val="15"/>
      </w:numPr>
      <w:ind w:firstLine="547"/>
    </w:pPr>
  </w:style>
  <w:style w:type="paragraph" w:customStyle="1" w:styleId="OP">
    <w:name w:val="OP"/>
    <w:basedOn w:val="Standard0"/>
    <w:uiPriority w:val="8"/>
    <w:qFormat/>
    <w:rsid w:val="00B66BB5"/>
    <w:pPr>
      <w:ind w:firstLine="0"/>
    </w:pPr>
  </w:style>
  <w:style w:type="character" w:styleId="CommentReference">
    <w:name w:val="annotation reference"/>
    <w:basedOn w:val="DefaultParagraphFont"/>
    <w:semiHidden/>
    <w:unhideWhenUsed/>
    <w:rsid w:val="00F1794B"/>
    <w:rPr>
      <w:sz w:val="16"/>
      <w:szCs w:val="16"/>
    </w:rPr>
  </w:style>
  <w:style w:type="paragraph" w:styleId="CommentText">
    <w:name w:val="annotation text"/>
    <w:basedOn w:val="Normal"/>
    <w:link w:val="CommentTextChar"/>
    <w:unhideWhenUsed/>
    <w:rsid w:val="00F1794B"/>
    <w:rPr>
      <w:sz w:val="20"/>
    </w:rPr>
  </w:style>
  <w:style w:type="character" w:customStyle="1" w:styleId="CommentTextChar">
    <w:name w:val="Comment Text Char"/>
    <w:basedOn w:val="DefaultParagraphFont"/>
    <w:link w:val="CommentText"/>
    <w:rsid w:val="00F1794B"/>
    <w:rPr>
      <w:rFonts w:ascii="Book Antiqua" w:hAnsi="Book Antiqua"/>
    </w:rPr>
  </w:style>
  <w:style w:type="paragraph" w:styleId="CommentSubject">
    <w:name w:val="annotation subject"/>
    <w:basedOn w:val="CommentText"/>
    <w:next w:val="CommentText"/>
    <w:link w:val="CommentSubjectChar"/>
    <w:semiHidden/>
    <w:unhideWhenUsed/>
    <w:rsid w:val="00F1794B"/>
    <w:rPr>
      <w:b/>
      <w:bCs/>
    </w:rPr>
  </w:style>
  <w:style w:type="character" w:customStyle="1" w:styleId="CommentSubjectChar">
    <w:name w:val="Comment Subject Char"/>
    <w:basedOn w:val="CommentTextChar"/>
    <w:link w:val="CommentSubject"/>
    <w:semiHidden/>
    <w:rsid w:val="00F1794B"/>
    <w:rPr>
      <w:rFonts w:ascii="Book Antiqua" w:hAnsi="Book Antiqu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7231">
      <w:bodyDiv w:val="1"/>
      <w:marLeft w:val="0"/>
      <w:marRight w:val="0"/>
      <w:marTop w:val="0"/>
      <w:marBottom w:val="0"/>
      <w:divBdr>
        <w:top w:val="none" w:sz="0" w:space="0" w:color="auto"/>
        <w:left w:val="none" w:sz="0" w:space="0" w:color="auto"/>
        <w:bottom w:val="none" w:sz="0" w:space="0" w:color="auto"/>
        <w:right w:val="none" w:sz="0" w:space="0" w:color="auto"/>
      </w:divBdr>
    </w:div>
    <w:div w:id="223299515">
      <w:bodyDiv w:val="1"/>
      <w:marLeft w:val="0"/>
      <w:marRight w:val="0"/>
      <w:marTop w:val="0"/>
      <w:marBottom w:val="0"/>
      <w:divBdr>
        <w:top w:val="none" w:sz="0" w:space="0" w:color="auto"/>
        <w:left w:val="none" w:sz="0" w:space="0" w:color="auto"/>
        <w:bottom w:val="none" w:sz="0" w:space="0" w:color="auto"/>
        <w:right w:val="none" w:sz="0" w:space="0" w:color="auto"/>
      </w:divBdr>
    </w:div>
    <w:div w:id="249192913">
      <w:bodyDiv w:val="1"/>
      <w:marLeft w:val="0"/>
      <w:marRight w:val="0"/>
      <w:marTop w:val="0"/>
      <w:marBottom w:val="0"/>
      <w:divBdr>
        <w:top w:val="none" w:sz="0" w:space="0" w:color="auto"/>
        <w:left w:val="none" w:sz="0" w:space="0" w:color="auto"/>
        <w:bottom w:val="none" w:sz="0" w:space="0" w:color="auto"/>
        <w:right w:val="none" w:sz="0" w:space="0" w:color="auto"/>
      </w:divBdr>
    </w:div>
    <w:div w:id="325280152">
      <w:bodyDiv w:val="1"/>
      <w:marLeft w:val="0"/>
      <w:marRight w:val="0"/>
      <w:marTop w:val="0"/>
      <w:marBottom w:val="0"/>
      <w:divBdr>
        <w:top w:val="none" w:sz="0" w:space="0" w:color="auto"/>
        <w:left w:val="none" w:sz="0" w:space="0" w:color="auto"/>
        <w:bottom w:val="none" w:sz="0" w:space="0" w:color="auto"/>
        <w:right w:val="none" w:sz="0" w:space="0" w:color="auto"/>
      </w:divBdr>
    </w:div>
    <w:div w:id="392850026">
      <w:bodyDiv w:val="1"/>
      <w:marLeft w:val="0"/>
      <w:marRight w:val="0"/>
      <w:marTop w:val="0"/>
      <w:marBottom w:val="0"/>
      <w:divBdr>
        <w:top w:val="none" w:sz="0" w:space="0" w:color="auto"/>
        <w:left w:val="none" w:sz="0" w:space="0" w:color="auto"/>
        <w:bottom w:val="none" w:sz="0" w:space="0" w:color="auto"/>
        <w:right w:val="none" w:sz="0" w:space="0" w:color="auto"/>
      </w:divBdr>
    </w:div>
    <w:div w:id="580725313">
      <w:bodyDiv w:val="1"/>
      <w:marLeft w:val="0"/>
      <w:marRight w:val="0"/>
      <w:marTop w:val="0"/>
      <w:marBottom w:val="0"/>
      <w:divBdr>
        <w:top w:val="none" w:sz="0" w:space="0" w:color="auto"/>
        <w:left w:val="none" w:sz="0" w:space="0" w:color="auto"/>
        <w:bottom w:val="none" w:sz="0" w:space="0" w:color="auto"/>
        <w:right w:val="none" w:sz="0" w:space="0" w:color="auto"/>
      </w:divBdr>
    </w:div>
    <w:div w:id="694312881">
      <w:bodyDiv w:val="1"/>
      <w:marLeft w:val="0"/>
      <w:marRight w:val="0"/>
      <w:marTop w:val="0"/>
      <w:marBottom w:val="0"/>
      <w:divBdr>
        <w:top w:val="none" w:sz="0" w:space="0" w:color="auto"/>
        <w:left w:val="none" w:sz="0" w:space="0" w:color="auto"/>
        <w:bottom w:val="none" w:sz="0" w:space="0" w:color="auto"/>
        <w:right w:val="none" w:sz="0" w:space="0" w:color="auto"/>
      </w:divBdr>
    </w:div>
    <w:div w:id="812214623">
      <w:bodyDiv w:val="1"/>
      <w:marLeft w:val="0"/>
      <w:marRight w:val="0"/>
      <w:marTop w:val="0"/>
      <w:marBottom w:val="0"/>
      <w:divBdr>
        <w:top w:val="none" w:sz="0" w:space="0" w:color="auto"/>
        <w:left w:val="none" w:sz="0" w:space="0" w:color="auto"/>
        <w:bottom w:val="none" w:sz="0" w:space="0" w:color="auto"/>
        <w:right w:val="none" w:sz="0" w:space="0" w:color="auto"/>
      </w:divBdr>
    </w:div>
    <w:div w:id="1387801279">
      <w:bodyDiv w:val="1"/>
      <w:marLeft w:val="0"/>
      <w:marRight w:val="0"/>
      <w:marTop w:val="0"/>
      <w:marBottom w:val="0"/>
      <w:divBdr>
        <w:top w:val="none" w:sz="0" w:space="0" w:color="auto"/>
        <w:left w:val="none" w:sz="0" w:space="0" w:color="auto"/>
        <w:bottom w:val="none" w:sz="0" w:space="0" w:color="auto"/>
        <w:right w:val="none" w:sz="0" w:space="0" w:color="auto"/>
      </w:divBdr>
    </w:div>
    <w:div w:id="1451627418">
      <w:bodyDiv w:val="1"/>
      <w:marLeft w:val="0"/>
      <w:marRight w:val="0"/>
      <w:marTop w:val="0"/>
      <w:marBottom w:val="0"/>
      <w:divBdr>
        <w:top w:val="none" w:sz="0" w:space="0" w:color="auto"/>
        <w:left w:val="none" w:sz="0" w:space="0" w:color="auto"/>
        <w:bottom w:val="none" w:sz="0" w:space="0" w:color="auto"/>
        <w:right w:val="none" w:sz="0" w:space="0" w:color="auto"/>
      </w:divBdr>
    </w:div>
    <w:div w:id="1452938805">
      <w:bodyDiv w:val="1"/>
      <w:marLeft w:val="0"/>
      <w:marRight w:val="0"/>
      <w:marTop w:val="0"/>
      <w:marBottom w:val="0"/>
      <w:divBdr>
        <w:top w:val="none" w:sz="0" w:space="0" w:color="auto"/>
        <w:left w:val="none" w:sz="0" w:space="0" w:color="auto"/>
        <w:bottom w:val="none" w:sz="0" w:space="0" w:color="auto"/>
        <w:right w:val="none" w:sz="0" w:space="0" w:color="auto"/>
      </w:divBdr>
    </w:div>
    <w:div w:id="1503618103">
      <w:bodyDiv w:val="1"/>
      <w:marLeft w:val="0"/>
      <w:marRight w:val="0"/>
      <w:marTop w:val="0"/>
      <w:marBottom w:val="0"/>
      <w:divBdr>
        <w:top w:val="none" w:sz="0" w:space="0" w:color="auto"/>
        <w:left w:val="none" w:sz="0" w:space="0" w:color="auto"/>
        <w:bottom w:val="none" w:sz="0" w:space="0" w:color="auto"/>
        <w:right w:val="none" w:sz="0" w:space="0" w:color="auto"/>
      </w:divBdr>
    </w:div>
    <w:div w:id="1623612322">
      <w:bodyDiv w:val="1"/>
      <w:marLeft w:val="0"/>
      <w:marRight w:val="0"/>
      <w:marTop w:val="0"/>
      <w:marBottom w:val="0"/>
      <w:divBdr>
        <w:top w:val="none" w:sz="0" w:space="0" w:color="auto"/>
        <w:left w:val="none" w:sz="0" w:space="0" w:color="auto"/>
        <w:bottom w:val="none" w:sz="0" w:space="0" w:color="auto"/>
        <w:right w:val="none" w:sz="0" w:space="0" w:color="auto"/>
      </w:divBdr>
      <w:divsChild>
        <w:div w:id="1769152069">
          <w:marLeft w:val="0"/>
          <w:marRight w:val="0"/>
          <w:marTop w:val="0"/>
          <w:marBottom w:val="0"/>
          <w:divBdr>
            <w:top w:val="none" w:sz="0" w:space="0" w:color="auto"/>
            <w:left w:val="none" w:sz="0" w:space="0" w:color="auto"/>
            <w:bottom w:val="none" w:sz="0" w:space="0" w:color="auto"/>
            <w:right w:val="none" w:sz="0" w:space="0" w:color="auto"/>
          </w:divBdr>
          <w:divsChild>
            <w:div w:id="1530872025">
              <w:marLeft w:val="0"/>
              <w:marRight w:val="0"/>
              <w:marTop w:val="0"/>
              <w:marBottom w:val="0"/>
              <w:divBdr>
                <w:top w:val="none" w:sz="0" w:space="0" w:color="auto"/>
                <w:left w:val="none" w:sz="0" w:space="0" w:color="auto"/>
                <w:bottom w:val="none" w:sz="0" w:space="0" w:color="auto"/>
                <w:right w:val="none" w:sz="0" w:space="0" w:color="auto"/>
              </w:divBdr>
              <w:divsChild>
                <w:div w:id="45155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436644">
      <w:bodyDiv w:val="1"/>
      <w:marLeft w:val="0"/>
      <w:marRight w:val="0"/>
      <w:marTop w:val="0"/>
      <w:marBottom w:val="0"/>
      <w:divBdr>
        <w:top w:val="none" w:sz="0" w:space="0" w:color="auto"/>
        <w:left w:val="none" w:sz="0" w:space="0" w:color="auto"/>
        <w:bottom w:val="none" w:sz="0" w:space="0" w:color="auto"/>
        <w:right w:val="none" w:sz="0" w:space="0" w:color="auto"/>
      </w:divBdr>
    </w:div>
    <w:div w:id="1901553550">
      <w:bodyDiv w:val="1"/>
      <w:marLeft w:val="0"/>
      <w:marRight w:val="0"/>
      <w:marTop w:val="0"/>
      <w:marBottom w:val="0"/>
      <w:divBdr>
        <w:top w:val="none" w:sz="0" w:space="0" w:color="auto"/>
        <w:left w:val="none" w:sz="0" w:space="0" w:color="auto"/>
        <w:bottom w:val="none" w:sz="0" w:space="0" w:color="auto"/>
        <w:right w:val="none" w:sz="0" w:space="0" w:color="auto"/>
      </w:divBdr>
    </w:div>
    <w:div w:id="2001538278">
      <w:bodyDiv w:val="1"/>
      <w:marLeft w:val="0"/>
      <w:marRight w:val="0"/>
      <w:marTop w:val="0"/>
      <w:marBottom w:val="0"/>
      <w:divBdr>
        <w:top w:val="none" w:sz="0" w:space="0" w:color="auto"/>
        <w:left w:val="none" w:sz="0" w:space="0" w:color="auto"/>
        <w:bottom w:val="none" w:sz="0" w:space="0" w:color="auto"/>
        <w:right w:val="none" w:sz="0" w:space="0" w:color="auto"/>
      </w:divBdr>
    </w:div>
    <w:div w:id="2024165993">
      <w:bodyDiv w:val="1"/>
      <w:marLeft w:val="0"/>
      <w:marRight w:val="0"/>
      <w:marTop w:val="0"/>
      <w:marBottom w:val="0"/>
      <w:divBdr>
        <w:top w:val="none" w:sz="0" w:space="0" w:color="auto"/>
        <w:left w:val="none" w:sz="0" w:space="0" w:color="auto"/>
        <w:bottom w:val="none" w:sz="0" w:space="0" w:color="auto"/>
        <w:right w:val="none" w:sz="0" w:space="0" w:color="auto"/>
      </w:divBdr>
    </w:div>
    <w:div w:id="202952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1E41D886DE9148956A09E2A3A9B42A" ma:contentTypeVersion="16" ma:contentTypeDescription="Create a new document." ma:contentTypeScope="" ma:versionID="ca758b251a0df9830d4a9d07d130aa95">
  <xsd:schema xmlns:xsd="http://www.w3.org/2001/XMLSchema" xmlns:xs="http://www.w3.org/2001/XMLSchema" xmlns:p="http://schemas.microsoft.com/office/2006/metadata/properties" xmlns:ns2="0498a0be-db2a-4749-93ec-e3fb091cf533" xmlns:ns3="e584c501-4907-45a6-a5fc-3e0757d7aab9" targetNamespace="http://schemas.microsoft.com/office/2006/metadata/properties" ma:root="true" ma:fieldsID="155ffd306920f557879d6d191faea510" ns2:_="" ns3:_="">
    <xsd:import namespace="0498a0be-db2a-4749-93ec-e3fb091cf533"/>
    <xsd:import namespace="e584c501-4907-45a6-a5fc-3e0757d7aa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98a0be-db2a-4749-93ec-e3fb091cf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84c501-4907-45a6-a5fc-3e0757d7aa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0d156c-4b98-47b0-8f3d-5787bb686b96}" ma:internalName="TaxCatchAll" ma:showField="CatchAllData" ma:web="e584c501-4907-45a6-a5fc-3e0757d7aa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498a0be-db2a-4749-93ec-e3fb091cf533">
      <Terms xmlns="http://schemas.microsoft.com/office/infopath/2007/PartnerControls"/>
    </lcf76f155ced4ddcb4097134ff3c332f>
    <TaxCatchAll xmlns="e584c501-4907-45a6-a5fc-3e0757d7aab9" xsi:nil="true"/>
  </documentManagement>
</p:properties>
</file>

<file path=customXml/itemProps1.xml><?xml version="1.0" encoding="utf-8"?>
<ds:datastoreItem xmlns:ds="http://schemas.openxmlformats.org/officeDocument/2006/customXml" ds:itemID="{08C23FAA-2E18-0244-A87A-AD734CECB228}">
  <ds:schemaRefs>
    <ds:schemaRef ds:uri="http://schemas.openxmlformats.org/officeDocument/2006/bibliography"/>
  </ds:schemaRefs>
</ds:datastoreItem>
</file>

<file path=customXml/itemProps2.xml><?xml version="1.0" encoding="utf-8"?>
<ds:datastoreItem xmlns:ds="http://schemas.openxmlformats.org/officeDocument/2006/customXml" ds:itemID="{4A32D26A-1B28-4D7C-8CEF-2AF0D82C9B30}">
  <ds:schemaRefs>
    <ds:schemaRef ds:uri="http://schemas.microsoft.com/sharepoint/v3/contenttype/forms"/>
  </ds:schemaRefs>
</ds:datastoreItem>
</file>

<file path=customXml/itemProps3.xml><?xml version="1.0" encoding="utf-8"?>
<ds:datastoreItem xmlns:ds="http://schemas.openxmlformats.org/officeDocument/2006/customXml" ds:itemID="{54DE2A79-6E59-41FF-85CE-728177A03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98a0be-db2a-4749-93ec-e3fb091cf533"/>
    <ds:schemaRef ds:uri="e584c501-4907-45a6-a5fc-3e0757d7a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010E91-8CA7-4A2C-85CA-982C5FCB6CF7}">
  <ds:schemaRefs>
    <ds:schemaRef ds:uri="http://schemas.microsoft.com/office/2006/metadata/properties"/>
    <ds:schemaRef ds:uri="http://schemas.microsoft.com/office/infopath/2007/PartnerControls"/>
    <ds:schemaRef ds:uri="0498a0be-db2a-4749-93ec-e3fb091cf533"/>
    <ds:schemaRef ds:uri="e584c501-4907-45a6-a5fc-3e0757d7aab9"/>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ap:Pages>
  <ap:Words>543</ap:Words>
  <ap:Characters>2996</ap:Characters>
  <ap:Application>Microsoft Office Word</ap:Application>
  <ap:DocSecurity>0</ap:DocSecurity>
  <ap:Lines>83</ap:Lines>
  <ap:Paragraphs>37</ap:Paragraphs>
  <ap:ScaleCrop>false</ap:ScaleCrop>
  <ap:HeadingPairs>
    <vt:vector baseType="variant" size="4">
      <vt:variant>
        <vt:lpstr>Title</vt:lpstr>
      </vt:variant>
      <vt:variant>
        <vt:i4>1</vt:i4>
      </vt:variant>
      <vt:variant>
        <vt:lpstr>Headings</vt:lpstr>
      </vt:variant>
      <vt:variant>
        <vt:i4>1</vt:i4>
      </vt:variant>
    </vt:vector>
  </ap:HeadingPairs>
  <ap:TitlesOfParts>
    <vt:vector baseType="lpstr" size="2">
      <vt:lpstr>A2504020 Nojan OESD 10-08 Agenda (NON)</vt:lpstr>
      <vt:lpstr>Summary</vt:lpstr>
    </vt:vector>
  </ap:TitlesOfParts>
  <ap:Manager/>
  <ap:Company/>
  <ap:LinksUpToDate>false</ap:LinksUpToDate>
  <ap:CharactersWithSpaces>3556</ap:CharactersWithSpaces>
  <ap:SharedDoc>false</ap:SharedDoc>
  <ap:HyperlinkBase/>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2012-05-29T17:03:00Z</cp:lastPrinted>
  <dcterms:created xsi:type="dcterms:W3CDTF">2026-10-12T11:14:54Z</dcterms:created>
  <dcterms:modified xsi:type="dcterms:W3CDTF">2026-10-12T11:14:54Z</dcterms:modified>
</cp:coreProperties>
</file>