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4030A" w:rsidR="00C4030A" w:rsidP="00C4030A" w:rsidRDefault="00C4030A" w14:paraId="2DD89431" w14:textId="77777777">
      <w:pPr>
        <w:pBdr>
          <w:bottom w:val="double" w:color="auto" w:sz="6" w:space="1"/>
        </w:pBdr>
        <w:tabs>
          <w:tab w:val="right" w:pos="9630"/>
          <w:tab w:val="left" w:pos="9720"/>
        </w:tabs>
        <w:spacing w:after="0" w:line="240" w:lineRule="auto"/>
        <w:rPr>
          <w:rFonts w:ascii="Arial" w:hAnsi="Arial" w:eastAsia="Times New Roman" w:cs="Times New Roman"/>
          <w:i/>
          <w:sz w:val="26"/>
          <w:szCs w:val="20"/>
        </w:rPr>
      </w:pPr>
      <w:r w:rsidRPr="00C4030A">
        <w:rPr>
          <w:rFonts w:ascii="Arial" w:hAnsi="Arial" w:eastAsia="Times New Roman" w:cs="Times New Roman"/>
          <w:sz w:val="16"/>
          <w:szCs w:val="20"/>
        </w:rPr>
        <w:t>STATE OF CALIFORNIA</w:t>
      </w:r>
      <w:r w:rsidRPr="00C4030A">
        <w:rPr>
          <w:rFonts w:ascii="Arial" w:hAnsi="Arial" w:eastAsia="Times New Roman" w:cs="Times New Roman"/>
          <w:sz w:val="26"/>
          <w:szCs w:val="20"/>
        </w:rPr>
        <w:tab/>
      </w:r>
      <w:r w:rsidRPr="00C4030A">
        <w:rPr>
          <w:rFonts w:ascii="Arial" w:hAnsi="Arial" w:eastAsia="Times New Roman" w:cs="Times New Roman"/>
          <w:sz w:val="16"/>
          <w:szCs w:val="16"/>
        </w:rPr>
        <w:t>GAVIN NEWSOM.,</w:t>
      </w:r>
      <w:r w:rsidRPr="00C4030A">
        <w:rPr>
          <w:rFonts w:ascii="Arial" w:hAnsi="Arial" w:eastAsia="Times New Roman" w:cs="Times New Roman"/>
          <w:sz w:val="26"/>
          <w:szCs w:val="20"/>
        </w:rPr>
        <w:t xml:space="preserve"> </w:t>
      </w:r>
      <w:r w:rsidRPr="00C4030A">
        <w:rPr>
          <w:rFonts w:ascii="Arial" w:hAnsi="Arial" w:eastAsia="Times New Roman" w:cs="Times New Roman"/>
          <w:i/>
          <w:sz w:val="16"/>
          <w:szCs w:val="20"/>
        </w:rPr>
        <w:t>Governor</w:t>
      </w:r>
    </w:p>
    <w:p w:rsidRPr="00C4030A" w:rsidR="00C4030A" w:rsidP="00C4030A" w:rsidRDefault="00C4030A" w14:paraId="68B9F616" w14:textId="77777777">
      <w:pPr>
        <w:tabs>
          <w:tab w:val="right" w:pos="11070"/>
        </w:tabs>
        <w:spacing w:before="80" w:after="0" w:line="240" w:lineRule="auto"/>
        <w:ind w:right="-450"/>
        <w:rPr>
          <w:rFonts w:ascii="Arial" w:hAnsi="Arial" w:eastAsia="Times New Roman" w:cs="Times New Roman"/>
          <w:sz w:val="26"/>
          <w:szCs w:val="20"/>
        </w:rPr>
      </w:pPr>
      <w:r w:rsidRPr="00C4030A">
        <w:rPr>
          <w:rFonts w:ascii="Arial" w:hAnsi="Arial" w:eastAsia="Times New Roman" w:cs="Times New Roman"/>
          <w:sz w:val="26"/>
          <w:szCs w:val="20"/>
        </w:rPr>
        <w:t>PUBLIC UTILITIES COMMISSION</w:t>
      </w:r>
    </w:p>
    <w:p w:rsidRPr="00C4030A" w:rsidR="00C4030A" w:rsidP="00C4030A" w:rsidRDefault="00C4030A" w14:paraId="4122A579" w14:textId="77777777">
      <w:pPr>
        <w:tabs>
          <w:tab w:val="right" w:pos="11070"/>
        </w:tabs>
        <w:spacing w:before="80" w:after="0" w:line="240" w:lineRule="auto"/>
        <w:ind w:right="-450"/>
        <w:rPr>
          <w:rFonts w:ascii="Arial" w:hAnsi="Arial" w:eastAsia="Times New Roman" w:cs="Times New Roman"/>
          <w:sz w:val="12"/>
          <w:szCs w:val="20"/>
        </w:rPr>
      </w:pPr>
      <w:r w:rsidRPr="00C4030A">
        <w:rPr>
          <w:rFonts w:ascii="Arial" w:hAnsi="Arial" w:eastAsia="Times New Roman" w:cs="Times New Roman"/>
          <w:sz w:val="12"/>
          <w:szCs w:val="20"/>
        </w:rPr>
        <w:t>505 VAN NESS AVENUE</w:t>
      </w:r>
    </w:p>
    <w:p w:rsidRPr="00C4030A" w:rsidR="00C4030A" w:rsidP="00C4030A" w:rsidRDefault="00C4030A" w14:paraId="6932F9FB" w14:textId="77777777">
      <w:pPr>
        <w:tabs>
          <w:tab w:val="right" w:pos="11070"/>
        </w:tabs>
        <w:spacing w:before="80" w:after="0" w:line="240" w:lineRule="auto"/>
        <w:ind w:right="-450"/>
        <w:rPr>
          <w:rFonts w:ascii="Arial" w:hAnsi="Arial" w:eastAsia="Times New Roman" w:cs="Times New Roman"/>
          <w:sz w:val="12"/>
          <w:szCs w:val="20"/>
        </w:rPr>
      </w:pPr>
      <w:r w:rsidRPr="00C4030A">
        <w:rPr>
          <w:rFonts w:ascii="Arial" w:hAnsi="Arial" w:eastAsia="Times New Roman" w:cs="Times New Roman"/>
          <w:sz w:val="12"/>
          <w:szCs w:val="20"/>
        </w:rPr>
        <w:t>SAN FRANCISCO, CA 94102-3298</w:t>
      </w:r>
    </w:p>
    <w:p w:rsidRPr="00C4030A" w:rsidR="00C4030A" w:rsidP="00C4030A" w:rsidRDefault="00C4030A" w14:paraId="63AD0905" w14:textId="77777777">
      <w:pPr>
        <w:tabs>
          <w:tab w:val="left" w:pos="6930"/>
        </w:tabs>
        <w:spacing w:after="0" w:line="240" w:lineRule="auto"/>
        <w:ind w:left="547" w:right="1282"/>
        <w:rPr>
          <w:rFonts w:ascii="Arial" w:hAnsi="Arial" w:eastAsia="Times New Roman" w:cs="Times New Roman"/>
          <w:sz w:val="16"/>
          <w:szCs w:val="20"/>
        </w:rPr>
      </w:pPr>
    </w:p>
    <w:p w:rsidRPr="00C4030A" w:rsidR="00C4030A" w:rsidP="00C4030A" w:rsidRDefault="00C4030A" w14:paraId="003FE1CE" w14:textId="77777777">
      <w:pPr>
        <w:tabs>
          <w:tab w:val="left" w:pos="6930"/>
        </w:tabs>
        <w:spacing w:after="0" w:line="240" w:lineRule="auto"/>
        <w:ind w:left="547" w:right="1282"/>
        <w:rPr>
          <w:rFonts w:ascii="Book Antiqua" w:hAnsi="Book Antiqua" w:eastAsia="Times New Roman" w:cs="Times New Roman"/>
          <w:sz w:val="26"/>
          <w:szCs w:val="20"/>
        </w:rPr>
      </w:pPr>
    </w:p>
    <w:p w:rsidRPr="00274E7E" w:rsidR="0069558A" w:rsidP="0069558A" w:rsidRDefault="0069558A" w14:paraId="4975A3AE" w14:textId="1604DC81">
      <w:pPr>
        <w:spacing w:after="0" w:line="240" w:lineRule="auto"/>
        <w:rPr>
          <w:rFonts w:ascii="Book Antiqua" w:hAnsi="Book Antiqua"/>
          <w:b/>
          <w:bCs/>
          <w:sz w:val="24"/>
          <w:szCs w:val="24"/>
        </w:rPr>
      </w:pPr>
      <w:r w:rsidRPr="00274E7E">
        <w:rPr>
          <w:rFonts w:ascii="Book Antiqua" w:hAnsi="Book Antiqua"/>
          <w:sz w:val="24"/>
          <w:szCs w:val="24"/>
        </w:rPr>
        <w:t>October 23, 2026</w:t>
      </w:r>
      <w:r w:rsidRPr="00274E7E">
        <w:rPr>
          <w:rFonts w:ascii="Book Antiqua" w:hAnsi="Book Antiqua"/>
          <w:sz w:val="24"/>
          <w:szCs w:val="24"/>
        </w:rPr>
        <w:tab/>
      </w:r>
      <w:r w:rsidRPr="00274E7E">
        <w:rPr>
          <w:rFonts w:ascii="Book Antiqua" w:hAnsi="Book Antiqua"/>
          <w:sz w:val="24"/>
          <w:szCs w:val="24"/>
        </w:rPr>
        <w:tab/>
      </w:r>
      <w:r w:rsidRPr="00274E7E">
        <w:rPr>
          <w:rFonts w:ascii="Book Antiqua" w:hAnsi="Book Antiqua"/>
          <w:sz w:val="24"/>
          <w:szCs w:val="24"/>
        </w:rPr>
        <w:tab/>
      </w:r>
      <w:r w:rsidRPr="00274E7E">
        <w:rPr>
          <w:rFonts w:ascii="Book Antiqua" w:hAnsi="Book Antiqua"/>
          <w:sz w:val="24"/>
          <w:szCs w:val="24"/>
        </w:rPr>
        <w:tab/>
      </w:r>
      <w:r w:rsidRPr="00274E7E">
        <w:rPr>
          <w:rFonts w:ascii="Book Antiqua" w:hAnsi="Book Antiqua"/>
          <w:sz w:val="24"/>
          <w:szCs w:val="24"/>
        </w:rPr>
        <w:tab/>
      </w:r>
      <w:r w:rsidRPr="00274E7E">
        <w:rPr>
          <w:rFonts w:ascii="Book Antiqua" w:hAnsi="Book Antiqua"/>
          <w:sz w:val="24"/>
          <w:szCs w:val="24"/>
        </w:rPr>
        <w:tab/>
      </w:r>
      <w:r w:rsidRPr="00274E7E">
        <w:rPr>
          <w:rFonts w:ascii="Book Antiqua" w:hAnsi="Book Antiqua"/>
          <w:sz w:val="24"/>
          <w:szCs w:val="24"/>
        </w:rPr>
        <w:tab/>
        <w:t xml:space="preserve">                                                           </w:t>
      </w:r>
      <w:r w:rsidRPr="00274E7E">
        <w:rPr>
          <w:rFonts w:ascii="Book Antiqua" w:hAnsi="Book Antiqua"/>
          <w:b/>
          <w:bCs/>
          <w:sz w:val="24"/>
          <w:szCs w:val="24"/>
        </w:rPr>
        <w:t>Agenda ID #24603</w:t>
      </w:r>
    </w:p>
    <w:p w:rsidRPr="00274E7E" w:rsidR="0069558A" w:rsidP="0069558A" w:rsidRDefault="0069558A" w14:paraId="60C1D32A" w14:textId="3D1AC8E8">
      <w:pPr>
        <w:spacing w:after="0" w:line="240" w:lineRule="auto"/>
        <w:ind w:left="5760" w:firstLine="720"/>
        <w:rPr>
          <w:rFonts w:ascii="Book Antiqua" w:hAnsi="Book Antiqua"/>
          <w:sz w:val="24"/>
          <w:szCs w:val="24"/>
        </w:rPr>
      </w:pPr>
      <w:r w:rsidRPr="00274E7E">
        <w:rPr>
          <w:rFonts w:ascii="Book Antiqua" w:hAnsi="Book Antiqua"/>
          <w:b/>
          <w:bCs/>
          <w:sz w:val="24"/>
          <w:szCs w:val="24"/>
        </w:rPr>
        <w:t xml:space="preserve">            Resolution ALJ-499</w:t>
      </w:r>
    </w:p>
    <w:p w:rsidRPr="00274E7E" w:rsidR="0069558A" w:rsidP="0069558A" w:rsidRDefault="0069558A" w14:paraId="47C33DE2" w14:textId="12D3FD59">
      <w:pPr>
        <w:rPr>
          <w:rFonts w:ascii="Book Antiqua" w:hAnsi="Book Antiqua"/>
          <w:sz w:val="24"/>
          <w:szCs w:val="24"/>
          <w:u w:val="single"/>
        </w:rPr>
      </w:pPr>
      <w:r>
        <w:rPr>
          <w:rFonts w:ascii="Book Antiqua" w:hAnsi="Book Antiqua"/>
          <w:szCs w:val="24"/>
        </w:rPr>
        <w:br/>
      </w:r>
      <w:r w:rsidRPr="00274E7E">
        <w:rPr>
          <w:rFonts w:ascii="Book Antiqua" w:hAnsi="Book Antiqua"/>
          <w:sz w:val="24"/>
          <w:szCs w:val="24"/>
        </w:rPr>
        <w:t>TO PARTIES OF RECORD IN DRAFT RESOLUTION ALJ- 499:</w:t>
      </w:r>
    </w:p>
    <w:p w:rsidRPr="00274E7E" w:rsidR="0069558A" w:rsidP="0069558A" w:rsidRDefault="0069558A" w14:paraId="678DC768" w14:textId="69AB0D2E">
      <w:pPr>
        <w:rPr>
          <w:rFonts w:ascii="Book Antiqua" w:hAnsi="Book Antiqua"/>
          <w:sz w:val="24"/>
          <w:szCs w:val="24"/>
        </w:rPr>
      </w:pPr>
      <w:r w:rsidRPr="00274E7E">
        <w:rPr>
          <w:rFonts w:ascii="Book Antiqua" w:hAnsi="Book Antiqua"/>
          <w:sz w:val="24"/>
          <w:szCs w:val="24"/>
        </w:rPr>
        <w:t xml:space="preserve">This is the draft Resolution of Administrative Law Judge (ALJ) Margery L. Melvin resolving K.25-07-007, the Appeal of Silvio Sales Botelho, doing business as Black Dynamic Car Service from Citation Number T.2025-06-005.  This Draft Resolution will appear on the agenda at the next Commission meeting to be </w:t>
      </w:r>
      <w:proofErr w:type="gramStart"/>
      <w:r w:rsidRPr="00274E7E">
        <w:rPr>
          <w:rFonts w:ascii="Book Antiqua" w:hAnsi="Book Antiqua"/>
          <w:sz w:val="24"/>
          <w:szCs w:val="24"/>
        </w:rPr>
        <w:t>held</w:t>
      </w:r>
      <w:proofErr w:type="gramEnd"/>
      <w:r w:rsidRPr="00274E7E">
        <w:rPr>
          <w:rFonts w:ascii="Book Antiqua" w:hAnsi="Book Antiqua"/>
          <w:sz w:val="24"/>
          <w:szCs w:val="24"/>
        </w:rPr>
        <w:t xml:space="preserve"> December 3, 2026, which is at least 30 days after the date of this letter. The Commission may vote on this Resolution at that time, or it may postpone a vote until a later meeting. To confirm when the item will be heard, please see the Business Meeting agenda, which is posted on the Commission’s website 10 days before each Business Meeting. When the Commission votes on a Draft Resolution, it may adopt all or part of it as written, amend, modify, or set it aside and prepare a different Resolution. Only when the Commission acts </w:t>
      </w:r>
      <w:proofErr w:type="gramStart"/>
      <w:r w:rsidRPr="00274E7E">
        <w:rPr>
          <w:rFonts w:ascii="Book Antiqua" w:hAnsi="Book Antiqua"/>
          <w:sz w:val="24"/>
          <w:szCs w:val="24"/>
        </w:rPr>
        <w:t>does</w:t>
      </w:r>
      <w:proofErr w:type="gramEnd"/>
      <w:r w:rsidRPr="00274E7E">
        <w:rPr>
          <w:rFonts w:ascii="Book Antiqua" w:hAnsi="Book Antiqua"/>
          <w:sz w:val="24"/>
          <w:szCs w:val="24"/>
        </w:rPr>
        <w:t xml:space="preserve"> the Resolution become binding on the parties.</w:t>
      </w:r>
    </w:p>
    <w:p w:rsidRPr="00274E7E" w:rsidR="0069558A" w:rsidP="0069558A" w:rsidRDefault="0069558A" w14:paraId="209F5264" w14:textId="62259359">
      <w:pPr>
        <w:tabs>
          <w:tab w:val="left" w:pos="6930"/>
        </w:tabs>
        <w:overflowPunct w:val="0"/>
        <w:autoSpaceDE w:val="0"/>
        <w:autoSpaceDN w:val="0"/>
        <w:adjustRightInd w:val="0"/>
        <w:ind w:right="594"/>
        <w:textAlignment w:val="baseline"/>
        <w:rPr>
          <w:rFonts w:ascii="Book Antiqua" w:hAnsi="Book Antiqua"/>
          <w:sz w:val="24"/>
          <w:szCs w:val="24"/>
        </w:rPr>
      </w:pPr>
      <w:r w:rsidRPr="00274E7E">
        <w:rPr>
          <w:rFonts w:ascii="Book Antiqua" w:hAnsi="Book Antiqua"/>
          <w:sz w:val="24"/>
          <w:szCs w:val="24"/>
        </w:rPr>
        <w:t>Any member of the public may serve comments on the Draft Resolution as provided in Public Utilities Code § 311(g) and Rule 14.5 of the Commission’s Rules of Practice and Procedure (Rules). Comments shall focus on factual, legal, or technical errors in the proposed Draft Resolution.  Comments that merely reargue positions taken in the proceeding will be accorded no weight and are not to be submitted. Comments should list the recommended changes to the Draft Resolution.</w:t>
      </w:r>
    </w:p>
    <w:p w:rsidRPr="00274E7E" w:rsidR="0069558A" w:rsidP="0069558A" w:rsidRDefault="0069558A" w14:paraId="1B289874" w14:textId="77777777">
      <w:pPr>
        <w:pStyle w:val="Default"/>
        <w:rPr>
          <w:rFonts w:ascii="Book Antiqua" w:hAnsi="Book Antiqua"/>
        </w:rPr>
      </w:pPr>
      <w:r w:rsidRPr="00274E7E">
        <w:rPr>
          <w:rFonts w:ascii="Book Antiqua" w:hAnsi="Book Antiqua"/>
        </w:rPr>
        <w:t xml:space="preserve">Comments shall be served (but not filed) within 20 days of the date that the draft Resolution is first noticed in the Commission’s Daily Calendar, </w:t>
      </w:r>
      <w:hyperlink w:history="1" r:id="rId8">
        <w:r w:rsidRPr="00274E7E">
          <w:rPr>
            <w:rStyle w:val="Hyperlink"/>
            <w:rFonts w:ascii="Book Antiqua" w:hAnsi="Book Antiqua"/>
          </w:rPr>
          <w:t>http://docs.cpuc.ca.gov/SearchRes.aspx?DocTypeID=9&amp;Latest=1</w:t>
        </w:r>
      </w:hyperlink>
      <w:r w:rsidRPr="00274E7E">
        <w:rPr>
          <w:rFonts w:ascii="Book Antiqua" w:hAnsi="Book Antiqua"/>
        </w:rPr>
        <w:t xml:space="preserve">, as provided in Rule 14.5 of the Commission’s Rules of Practice and Procedure. Comments shall be served upon all persons on this proceeding’s service list and on ALJ Melvin at </w:t>
      </w:r>
      <w:hyperlink w:history="1" r:id="rId9">
        <w:r w:rsidRPr="00274E7E">
          <w:rPr>
            <w:rStyle w:val="Hyperlink"/>
            <w:rFonts w:ascii="Book Antiqua" w:hAnsi="Book Antiqua" w:cs="Arial"/>
          </w:rPr>
          <w:t>margery.melvin@cpuc.ca.gov</w:t>
        </w:r>
      </w:hyperlink>
      <w:r w:rsidRPr="00274E7E">
        <w:rPr>
          <w:rFonts w:ascii="Book Antiqua" w:hAnsi="Book Antiqua"/>
        </w:rPr>
        <w:t>.</w:t>
      </w:r>
    </w:p>
    <w:p w:rsidRPr="00274E7E" w:rsidR="00C4030A" w:rsidP="0069558A" w:rsidRDefault="00C4030A" w14:paraId="2DC65F46" w14:textId="77777777">
      <w:pPr>
        <w:tabs>
          <w:tab w:val="left" w:pos="6930"/>
        </w:tabs>
        <w:spacing w:after="0" w:line="240" w:lineRule="auto"/>
        <w:ind w:right="1282"/>
        <w:rPr>
          <w:rFonts w:ascii="Book Antiqua" w:hAnsi="Book Antiqua" w:eastAsia="Times New Roman" w:cs="Times New Roman"/>
          <w:sz w:val="24"/>
          <w:szCs w:val="24"/>
        </w:rPr>
      </w:pPr>
    </w:p>
    <w:p w:rsidRPr="00274E7E" w:rsidR="00DC5E29" w:rsidP="00DC5E29" w:rsidRDefault="00DC5E29" w14:paraId="358E6582" w14:textId="77777777">
      <w:pPr>
        <w:spacing w:after="0" w:line="240" w:lineRule="auto"/>
        <w:rPr>
          <w:rFonts w:ascii="Book Antiqua" w:hAnsi="Book Antiqua" w:eastAsia="Times New Roman" w:cs="Times New Roman"/>
          <w:sz w:val="24"/>
          <w:szCs w:val="24"/>
        </w:rPr>
      </w:pPr>
    </w:p>
    <w:tbl>
      <w:tblPr>
        <w:tblW w:w="0" w:type="auto"/>
        <w:tblLook w:val="04A0" w:firstRow="1" w:lastRow="0" w:firstColumn="1" w:lastColumn="0" w:noHBand="0" w:noVBand="1"/>
      </w:tblPr>
      <w:tblGrid>
        <w:gridCol w:w="4860"/>
      </w:tblGrid>
      <w:tr w:rsidRPr="00274E7E" w:rsidR="00DC5E29" w:rsidTr="00CB039E" w14:paraId="4AB94CA0" w14:textId="77777777">
        <w:tc>
          <w:tcPr>
            <w:tcW w:w="4860" w:type="dxa"/>
            <w:tcBorders>
              <w:bottom w:val="single" w:color="auto" w:sz="4" w:space="0"/>
            </w:tcBorders>
          </w:tcPr>
          <w:p w:rsidRPr="00274E7E" w:rsidR="00DC5E29" w:rsidP="00CB039E" w:rsidRDefault="00DC5E29" w14:paraId="32D9059E" w14:textId="03714072">
            <w:pPr>
              <w:spacing w:after="0" w:line="240" w:lineRule="auto"/>
              <w:rPr>
                <w:rFonts w:ascii="Book Antiqua" w:hAnsi="Book Antiqua" w:eastAsia="Times New Roman" w:cs="Times New Roman"/>
                <w:sz w:val="24"/>
                <w:szCs w:val="24"/>
              </w:rPr>
            </w:pPr>
            <w:r w:rsidRPr="00274E7E">
              <w:rPr>
                <w:rFonts w:ascii="Book Antiqua" w:hAnsi="Book Antiqua" w:eastAsia="Times New Roman" w:cs="Times New Roman"/>
                <w:sz w:val="24"/>
                <w:szCs w:val="24"/>
              </w:rPr>
              <w:t>/s/  MICHELLE COOKE</w:t>
            </w:r>
          </w:p>
        </w:tc>
      </w:tr>
      <w:tr w:rsidRPr="00274E7E" w:rsidR="00DC5E29" w:rsidTr="00CB039E" w14:paraId="1960C0B8" w14:textId="77777777">
        <w:tc>
          <w:tcPr>
            <w:tcW w:w="4860" w:type="dxa"/>
            <w:tcBorders>
              <w:top w:val="single" w:color="auto" w:sz="4" w:space="0"/>
            </w:tcBorders>
          </w:tcPr>
          <w:p w:rsidRPr="00274E7E" w:rsidR="00DC5E29" w:rsidP="00CB039E" w:rsidRDefault="00DC5E29" w14:paraId="41BD61E1" w14:textId="77777777">
            <w:pPr>
              <w:spacing w:after="0" w:line="240" w:lineRule="auto"/>
              <w:rPr>
                <w:rFonts w:ascii="Book Antiqua" w:hAnsi="Book Antiqua" w:eastAsia="Times New Roman" w:cs="Times New Roman"/>
                <w:sz w:val="24"/>
                <w:szCs w:val="24"/>
              </w:rPr>
            </w:pPr>
            <w:r w:rsidRPr="00274E7E">
              <w:rPr>
                <w:rFonts w:ascii="Book Antiqua" w:hAnsi="Book Antiqua" w:eastAsia="Times New Roman" w:cs="Times New Roman"/>
                <w:sz w:val="24"/>
                <w:szCs w:val="24"/>
              </w:rPr>
              <w:t>Michelle Cooke</w:t>
            </w:r>
          </w:p>
        </w:tc>
      </w:tr>
      <w:tr w:rsidRPr="00274E7E" w:rsidR="00DC5E29" w:rsidTr="00CB039E" w14:paraId="0EE37D4F" w14:textId="77777777">
        <w:tc>
          <w:tcPr>
            <w:tcW w:w="4860" w:type="dxa"/>
          </w:tcPr>
          <w:p w:rsidRPr="00274E7E" w:rsidR="00DC5E29" w:rsidP="00CB039E" w:rsidRDefault="00DC5E29" w14:paraId="2FCE0D5D" w14:textId="77777777">
            <w:pPr>
              <w:spacing w:after="0" w:line="240" w:lineRule="auto"/>
              <w:rPr>
                <w:rFonts w:ascii="Book Antiqua" w:hAnsi="Book Antiqua" w:eastAsia="Times New Roman" w:cs="Times New Roman"/>
                <w:sz w:val="24"/>
                <w:szCs w:val="24"/>
                <w:u w:val="single"/>
              </w:rPr>
            </w:pPr>
            <w:r w:rsidRPr="00274E7E">
              <w:rPr>
                <w:rFonts w:ascii="Book Antiqua" w:hAnsi="Book Antiqua" w:eastAsia="Times New Roman" w:cs="Times New Roman"/>
                <w:sz w:val="24"/>
                <w:szCs w:val="24"/>
              </w:rPr>
              <w:t>Chief Administrative Law Judge</w:t>
            </w:r>
          </w:p>
        </w:tc>
      </w:tr>
    </w:tbl>
    <w:p w:rsidRPr="00274E7E" w:rsidR="00A5332C" w:rsidP="00A5332C" w:rsidRDefault="00A5332C" w14:paraId="150A5910" w14:textId="77777777">
      <w:pPr>
        <w:rPr>
          <w:rFonts w:ascii="Book Antiqua" w:hAnsi="Book Antiqua"/>
          <w:sz w:val="24"/>
          <w:szCs w:val="24"/>
        </w:rPr>
      </w:pPr>
    </w:p>
    <w:p w:rsidRPr="00274E7E" w:rsidR="00DC5E29" w:rsidP="00A5332C" w:rsidRDefault="00A5332C" w14:paraId="211B5BDD" w14:textId="09F77E10">
      <w:pPr>
        <w:outlineLvl w:val="0"/>
        <w:rPr>
          <w:rFonts w:ascii="Book Antiqua" w:hAnsi="Book Antiqua"/>
          <w:sz w:val="24"/>
          <w:szCs w:val="24"/>
          <w:u w:val="single"/>
        </w:rPr>
      </w:pPr>
      <w:r w:rsidRPr="00274E7E">
        <w:rPr>
          <w:rFonts w:ascii="Book Antiqua" w:hAnsi="Book Antiqua"/>
          <w:sz w:val="24"/>
          <w:szCs w:val="24"/>
        </w:rPr>
        <w:t>MLC:</w:t>
      </w:r>
      <w:r w:rsidRPr="00274E7E" w:rsidR="005927A9">
        <w:rPr>
          <w:rFonts w:ascii="Book Antiqua" w:hAnsi="Book Antiqua"/>
          <w:sz w:val="24"/>
          <w:szCs w:val="24"/>
        </w:rPr>
        <w:t xml:space="preserve"> </w:t>
      </w:r>
      <w:r w:rsidRPr="00274E7E" w:rsidR="0069558A">
        <w:rPr>
          <w:rFonts w:ascii="Book Antiqua" w:hAnsi="Book Antiqua"/>
          <w:sz w:val="24"/>
          <w:szCs w:val="24"/>
        </w:rPr>
        <w:t>cg7</w:t>
      </w:r>
    </w:p>
    <w:p w:rsidRPr="00274E7E" w:rsidR="00A5332C" w:rsidP="00A5332C" w:rsidRDefault="00A5332C" w14:paraId="5A0FA403" w14:textId="77777777">
      <w:pPr>
        <w:rPr>
          <w:rFonts w:ascii="Book Antiqua" w:hAnsi="Book Antiqua"/>
          <w:sz w:val="24"/>
          <w:szCs w:val="24"/>
        </w:rPr>
      </w:pPr>
      <w:r w:rsidRPr="00274E7E">
        <w:rPr>
          <w:rFonts w:ascii="Book Antiqua" w:hAnsi="Book Antiqua"/>
          <w:sz w:val="24"/>
          <w:szCs w:val="24"/>
        </w:rPr>
        <w:t>Attachment</w:t>
      </w:r>
    </w:p>
    <w:p w:rsidR="00A5332C" w:rsidP="00A5332C" w:rsidRDefault="00A5332C" w14:paraId="2513FDA1" w14:textId="77777777">
      <w:pPr>
        <w:pStyle w:val="Title"/>
        <w:rPr>
          <w:rFonts w:ascii="Arial" w:hAnsi="Arial" w:cs="Arial"/>
          <w:sz w:val="26"/>
          <w:szCs w:val="26"/>
        </w:rPr>
        <w:sectPr w:rsidR="00A5332C" w:rsidSect="00C961E1">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720" w:left="1440" w:header="720" w:footer="720" w:gutter="0"/>
          <w:pgNumType w:start="1"/>
          <w:cols w:space="720"/>
          <w:titlePg/>
          <w:docGrid w:linePitch="326"/>
        </w:sectPr>
      </w:pPr>
    </w:p>
    <w:p w:rsidRPr="003D7DFA" w:rsidR="00A5332C" w:rsidP="00A5332C" w:rsidRDefault="00A5332C" w14:paraId="0AF5CA9B" w14:textId="77777777">
      <w:pPr>
        <w:pStyle w:val="Title"/>
        <w:rPr>
          <w:rFonts w:ascii="Arial" w:hAnsi="Arial" w:cs="Arial"/>
          <w:szCs w:val="24"/>
        </w:rPr>
      </w:pPr>
      <w:r w:rsidRPr="003D7DFA">
        <w:rPr>
          <w:rFonts w:ascii="Arial" w:hAnsi="Arial" w:cs="Arial"/>
          <w:szCs w:val="24"/>
        </w:rPr>
        <w:lastRenderedPageBreak/>
        <w:t>PUBLIC UTILITIES COMMISSION OF THE STATE OF CALIFORNIA</w:t>
      </w:r>
    </w:p>
    <w:p w:rsidR="00A5332C" w:rsidP="00A5332C" w:rsidRDefault="00A5332C" w14:paraId="126A49DE" w14:textId="77777777"/>
    <w:p w:rsidRPr="00A5332C" w:rsidR="00A5332C" w:rsidP="00A5332C" w:rsidRDefault="00A5332C" w14:paraId="12A08DE9" w14:textId="1DB973AE">
      <w:pPr>
        <w:spacing w:after="0" w:line="240" w:lineRule="auto"/>
        <w:ind w:left="2250"/>
        <w:rPr>
          <w:rFonts w:ascii="Book Antiqua" w:hAnsi="Book Antiqua"/>
          <w:sz w:val="26"/>
          <w:szCs w:val="26"/>
        </w:rPr>
      </w:pPr>
      <w:r>
        <w:tab/>
      </w:r>
      <w:r>
        <w:tab/>
      </w:r>
      <w:r>
        <w:tab/>
      </w:r>
      <w:r>
        <w:tab/>
      </w:r>
      <w:r w:rsidRPr="00A5332C">
        <w:rPr>
          <w:rFonts w:ascii="Book Antiqua" w:hAnsi="Book Antiqua"/>
          <w:sz w:val="26"/>
          <w:szCs w:val="26"/>
        </w:rPr>
        <w:tab/>
        <w:t>Resolution ALJ-</w:t>
      </w:r>
      <w:r w:rsidR="0069558A">
        <w:rPr>
          <w:rFonts w:ascii="Book Antiqua" w:hAnsi="Book Antiqua"/>
          <w:sz w:val="26"/>
          <w:szCs w:val="26"/>
        </w:rPr>
        <w:t>499</w:t>
      </w:r>
    </w:p>
    <w:p w:rsidRPr="00A5332C" w:rsidR="00A5332C" w:rsidP="00A5332C" w:rsidRDefault="00A5332C" w14:paraId="3470E954" w14:textId="77777777">
      <w:pPr>
        <w:spacing w:after="0" w:line="240" w:lineRule="auto"/>
        <w:ind w:left="2250"/>
        <w:rPr>
          <w:rFonts w:ascii="Book Antiqua" w:hAnsi="Book Antiqua"/>
          <w:sz w:val="26"/>
          <w:szCs w:val="26"/>
        </w:rPr>
      </w:pPr>
      <w:r w:rsidRPr="00A5332C">
        <w:rPr>
          <w:rFonts w:ascii="Book Antiqua" w:hAnsi="Book Antiqua"/>
          <w:sz w:val="26"/>
          <w:szCs w:val="26"/>
        </w:rPr>
        <w:tab/>
      </w:r>
      <w:r w:rsidRPr="00A5332C">
        <w:rPr>
          <w:rFonts w:ascii="Book Antiqua" w:hAnsi="Book Antiqua"/>
          <w:sz w:val="26"/>
          <w:szCs w:val="26"/>
        </w:rPr>
        <w:tab/>
      </w:r>
      <w:r w:rsidRPr="00A5332C">
        <w:rPr>
          <w:rFonts w:ascii="Book Antiqua" w:hAnsi="Book Antiqua"/>
          <w:sz w:val="26"/>
          <w:szCs w:val="26"/>
        </w:rPr>
        <w:tab/>
      </w:r>
      <w:r w:rsidRPr="00A5332C">
        <w:rPr>
          <w:rFonts w:ascii="Book Antiqua" w:hAnsi="Book Antiqua"/>
          <w:sz w:val="26"/>
          <w:szCs w:val="26"/>
        </w:rPr>
        <w:tab/>
      </w:r>
      <w:r w:rsidRPr="00A5332C">
        <w:rPr>
          <w:rFonts w:ascii="Book Antiqua" w:hAnsi="Book Antiqua"/>
          <w:sz w:val="26"/>
          <w:szCs w:val="26"/>
        </w:rPr>
        <w:tab/>
        <w:t>Administrative Law Judge Division</w:t>
      </w:r>
    </w:p>
    <w:p w:rsidRPr="005344DA" w:rsidR="00A5332C" w:rsidP="00A5332C" w:rsidRDefault="00A5332C" w14:paraId="6AB41281" w14:textId="77777777">
      <w:pPr>
        <w:spacing w:after="0" w:line="240" w:lineRule="auto"/>
        <w:ind w:left="2250"/>
        <w:rPr>
          <w:rFonts w:ascii="Book Antiqua" w:hAnsi="Book Antiqua"/>
          <w:sz w:val="26"/>
          <w:szCs w:val="26"/>
          <w:lang w:val="it-IT"/>
        </w:rPr>
      </w:pPr>
      <w:r w:rsidRPr="00A5332C">
        <w:rPr>
          <w:rFonts w:ascii="Book Antiqua" w:hAnsi="Book Antiqua"/>
          <w:sz w:val="26"/>
          <w:szCs w:val="26"/>
        </w:rPr>
        <w:tab/>
      </w:r>
      <w:r w:rsidRPr="00A5332C">
        <w:rPr>
          <w:rFonts w:ascii="Book Antiqua" w:hAnsi="Book Antiqua"/>
          <w:sz w:val="26"/>
          <w:szCs w:val="26"/>
        </w:rPr>
        <w:tab/>
      </w:r>
      <w:r w:rsidRPr="00A5332C">
        <w:rPr>
          <w:rFonts w:ascii="Book Antiqua" w:hAnsi="Book Antiqua"/>
          <w:sz w:val="26"/>
          <w:szCs w:val="26"/>
        </w:rPr>
        <w:tab/>
      </w:r>
      <w:r w:rsidRPr="00A5332C">
        <w:rPr>
          <w:rFonts w:ascii="Book Antiqua" w:hAnsi="Book Antiqua"/>
          <w:sz w:val="26"/>
          <w:szCs w:val="26"/>
        </w:rPr>
        <w:tab/>
      </w:r>
      <w:r w:rsidRPr="00A5332C">
        <w:rPr>
          <w:rFonts w:ascii="Book Antiqua" w:hAnsi="Book Antiqua"/>
          <w:sz w:val="26"/>
          <w:szCs w:val="26"/>
        </w:rPr>
        <w:tab/>
      </w:r>
      <w:r w:rsidRPr="005344DA">
        <w:rPr>
          <w:rFonts w:ascii="Book Antiqua" w:hAnsi="Book Antiqua"/>
          <w:sz w:val="26"/>
          <w:szCs w:val="26"/>
          <w:lang w:val="it-IT"/>
        </w:rPr>
        <w:t>[Date]</w:t>
      </w:r>
    </w:p>
    <w:p w:rsidRPr="005344DA" w:rsidR="00A5332C" w:rsidP="00A5332C" w:rsidRDefault="00A5332C" w14:paraId="686EC87A" w14:textId="77777777">
      <w:pPr>
        <w:rPr>
          <w:rFonts w:ascii="Book Antiqua" w:hAnsi="Book Antiqua"/>
          <w:sz w:val="26"/>
          <w:szCs w:val="26"/>
          <w:lang w:val="it-IT"/>
        </w:rPr>
      </w:pPr>
    </w:p>
    <w:p w:rsidRPr="005344DA" w:rsidR="00A5332C" w:rsidP="00A5332C" w:rsidRDefault="00A5332C" w14:paraId="7D0DD6AB" w14:textId="77777777">
      <w:pPr>
        <w:jc w:val="center"/>
        <w:rPr>
          <w:rFonts w:ascii="Book Antiqua" w:hAnsi="Book Antiqua" w:cs="Arial"/>
          <w:b/>
          <w:sz w:val="26"/>
          <w:szCs w:val="26"/>
          <w:u w:val="single"/>
          <w:lang w:val="it-IT"/>
        </w:rPr>
      </w:pPr>
      <w:r w:rsidRPr="005344DA">
        <w:rPr>
          <w:rFonts w:ascii="Book Antiqua" w:hAnsi="Book Antiqua" w:cs="Arial"/>
          <w:b/>
          <w:sz w:val="26"/>
          <w:szCs w:val="26"/>
          <w:u w:val="single"/>
          <w:lang w:val="it-IT"/>
        </w:rPr>
        <w:t>R</w:t>
      </w:r>
      <w:r w:rsidRPr="005344DA">
        <w:rPr>
          <w:rFonts w:ascii="Book Antiqua" w:hAnsi="Book Antiqua" w:cs="Arial"/>
          <w:b/>
          <w:sz w:val="26"/>
          <w:szCs w:val="26"/>
          <w:lang w:val="it-IT"/>
        </w:rPr>
        <w:t xml:space="preserve"> </w:t>
      </w:r>
      <w:r w:rsidRPr="005344DA">
        <w:rPr>
          <w:rFonts w:ascii="Book Antiqua" w:hAnsi="Book Antiqua" w:cs="Arial"/>
          <w:b/>
          <w:sz w:val="26"/>
          <w:szCs w:val="26"/>
          <w:u w:val="single"/>
          <w:lang w:val="it-IT"/>
        </w:rPr>
        <w:t>E</w:t>
      </w:r>
      <w:r w:rsidRPr="005344DA">
        <w:rPr>
          <w:rFonts w:ascii="Book Antiqua" w:hAnsi="Book Antiqua" w:cs="Arial"/>
          <w:b/>
          <w:sz w:val="26"/>
          <w:szCs w:val="26"/>
          <w:lang w:val="it-IT"/>
        </w:rPr>
        <w:t xml:space="preserve"> </w:t>
      </w:r>
      <w:r w:rsidRPr="005344DA">
        <w:rPr>
          <w:rFonts w:ascii="Book Antiqua" w:hAnsi="Book Antiqua" w:cs="Arial"/>
          <w:b/>
          <w:sz w:val="26"/>
          <w:szCs w:val="26"/>
          <w:u w:val="single"/>
          <w:lang w:val="it-IT"/>
        </w:rPr>
        <w:t>S</w:t>
      </w:r>
      <w:r w:rsidRPr="005344DA">
        <w:rPr>
          <w:rFonts w:ascii="Book Antiqua" w:hAnsi="Book Antiqua" w:cs="Arial"/>
          <w:b/>
          <w:sz w:val="26"/>
          <w:szCs w:val="26"/>
          <w:lang w:val="it-IT"/>
        </w:rPr>
        <w:t xml:space="preserve"> </w:t>
      </w:r>
      <w:r w:rsidRPr="005344DA">
        <w:rPr>
          <w:rFonts w:ascii="Book Antiqua" w:hAnsi="Book Antiqua" w:cs="Arial"/>
          <w:b/>
          <w:sz w:val="26"/>
          <w:szCs w:val="26"/>
          <w:u w:val="single"/>
          <w:lang w:val="it-IT"/>
        </w:rPr>
        <w:t>O</w:t>
      </w:r>
      <w:r w:rsidRPr="005344DA">
        <w:rPr>
          <w:rFonts w:ascii="Book Antiqua" w:hAnsi="Book Antiqua" w:cs="Arial"/>
          <w:b/>
          <w:sz w:val="26"/>
          <w:szCs w:val="26"/>
          <w:lang w:val="it-IT"/>
        </w:rPr>
        <w:t xml:space="preserve"> </w:t>
      </w:r>
      <w:r w:rsidRPr="005344DA">
        <w:rPr>
          <w:rFonts w:ascii="Book Antiqua" w:hAnsi="Book Antiqua" w:cs="Arial"/>
          <w:b/>
          <w:sz w:val="26"/>
          <w:szCs w:val="26"/>
          <w:u w:val="single"/>
          <w:lang w:val="it-IT"/>
        </w:rPr>
        <w:t>L</w:t>
      </w:r>
      <w:r w:rsidRPr="005344DA">
        <w:rPr>
          <w:rFonts w:ascii="Book Antiqua" w:hAnsi="Book Antiqua" w:cs="Arial"/>
          <w:b/>
          <w:sz w:val="26"/>
          <w:szCs w:val="26"/>
          <w:lang w:val="it-IT"/>
        </w:rPr>
        <w:t xml:space="preserve"> </w:t>
      </w:r>
      <w:r w:rsidRPr="005344DA">
        <w:rPr>
          <w:rFonts w:ascii="Book Antiqua" w:hAnsi="Book Antiqua" w:cs="Arial"/>
          <w:b/>
          <w:sz w:val="26"/>
          <w:szCs w:val="26"/>
          <w:u w:val="single"/>
          <w:lang w:val="it-IT"/>
        </w:rPr>
        <w:t>U</w:t>
      </w:r>
      <w:r w:rsidRPr="005344DA">
        <w:rPr>
          <w:rFonts w:ascii="Book Antiqua" w:hAnsi="Book Antiqua" w:cs="Arial"/>
          <w:b/>
          <w:sz w:val="26"/>
          <w:szCs w:val="26"/>
          <w:lang w:val="it-IT"/>
        </w:rPr>
        <w:t xml:space="preserve"> </w:t>
      </w:r>
      <w:r w:rsidRPr="005344DA">
        <w:rPr>
          <w:rFonts w:ascii="Book Antiqua" w:hAnsi="Book Antiqua" w:cs="Arial"/>
          <w:b/>
          <w:sz w:val="26"/>
          <w:szCs w:val="26"/>
          <w:u w:val="single"/>
          <w:lang w:val="it-IT"/>
        </w:rPr>
        <w:t>T</w:t>
      </w:r>
      <w:r w:rsidRPr="005344DA">
        <w:rPr>
          <w:rFonts w:ascii="Book Antiqua" w:hAnsi="Book Antiqua" w:cs="Arial"/>
          <w:b/>
          <w:sz w:val="26"/>
          <w:szCs w:val="26"/>
          <w:lang w:val="it-IT"/>
        </w:rPr>
        <w:t xml:space="preserve"> </w:t>
      </w:r>
      <w:r w:rsidRPr="005344DA">
        <w:rPr>
          <w:rFonts w:ascii="Book Antiqua" w:hAnsi="Book Antiqua" w:cs="Arial"/>
          <w:b/>
          <w:sz w:val="26"/>
          <w:szCs w:val="26"/>
          <w:u w:val="single"/>
          <w:lang w:val="it-IT"/>
        </w:rPr>
        <w:t>I</w:t>
      </w:r>
      <w:r w:rsidRPr="005344DA">
        <w:rPr>
          <w:rFonts w:ascii="Book Antiqua" w:hAnsi="Book Antiqua" w:cs="Arial"/>
          <w:b/>
          <w:sz w:val="26"/>
          <w:szCs w:val="26"/>
          <w:lang w:val="it-IT"/>
        </w:rPr>
        <w:t xml:space="preserve"> </w:t>
      </w:r>
      <w:r w:rsidRPr="005344DA">
        <w:rPr>
          <w:rFonts w:ascii="Book Antiqua" w:hAnsi="Book Antiqua" w:cs="Arial"/>
          <w:b/>
          <w:sz w:val="26"/>
          <w:szCs w:val="26"/>
          <w:u w:val="single"/>
          <w:lang w:val="it-IT"/>
        </w:rPr>
        <w:t>O</w:t>
      </w:r>
      <w:r w:rsidRPr="005344DA">
        <w:rPr>
          <w:rFonts w:ascii="Book Antiqua" w:hAnsi="Book Antiqua" w:cs="Arial"/>
          <w:b/>
          <w:sz w:val="26"/>
          <w:szCs w:val="26"/>
          <w:lang w:val="it-IT"/>
        </w:rPr>
        <w:t xml:space="preserve"> </w:t>
      </w:r>
      <w:r w:rsidRPr="005344DA">
        <w:rPr>
          <w:rFonts w:ascii="Book Antiqua" w:hAnsi="Book Antiqua" w:cs="Arial"/>
          <w:b/>
          <w:sz w:val="26"/>
          <w:szCs w:val="26"/>
          <w:u w:val="single"/>
          <w:lang w:val="it-IT"/>
        </w:rPr>
        <w:t>N</w:t>
      </w:r>
    </w:p>
    <w:p w:rsidRPr="005344DA" w:rsidR="00A5332C" w:rsidP="00A5332C" w:rsidRDefault="00A5332C" w14:paraId="456E9FE2" w14:textId="77777777">
      <w:pPr>
        <w:pStyle w:val="BlockText"/>
        <w:ind w:left="0"/>
        <w:rPr>
          <w:rFonts w:ascii="Book Antiqua" w:hAnsi="Book Antiqua"/>
          <w:sz w:val="26"/>
          <w:szCs w:val="26"/>
          <w:lang w:val="it-IT"/>
        </w:rPr>
      </w:pPr>
    </w:p>
    <w:p w:rsidRPr="00586D1F" w:rsidR="00A5332C" w:rsidP="00A5332C" w:rsidRDefault="00AD50A3" w14:paraId="52762E8A" w14:textId="5F945398">
      <w:pPr>
        <w:pStyle w:val="BlockText"/>
        <w:rPr>
          <w:rFonts w:ascii="Book Antiqua" w:hAnsi="Book Antiqua"/>
          <w:sz w:val="26"/>
          <w:szCs w:val="26"/>
        </w:rPr>
      </w:pPr>
      <w:r w:rsidRPr="00586D1F">
        <w:rPr>
          <w:rFonts w:ascii="Book Antiqua" w:hAnsi="Book Antiqua"/>
          <w:bCs/>
          <w:sz w:val="26"/>
          <w:szCs w:val="26"/>
        </w:rPr>
        <w:t>Resolution ALJ-</w:t>
      </w:r>
      <w:r w:rsidR="0069558A">
        <w:rPr>
          <w:rFonts w:ascii="Book Antiqua" w:hAnsi="Book Antiqua"/>
          <w:bCs/>
          <w:sz w:val="26"/>
          <w:szCs w:val="26"/>
        </w:rPr>
        <w:t>499 Resolves K,25-07-007, the Appeal of Silvio Sales Botelho, doing business as Black Dynamic Car Service, of Citation Number T.2025-06-005.</w:t>
      </w:r>
      <w:r w:rsidRPr="00586D1F">
        <w:rPr>
          <w:rFonts w:ascii="Book Antiqua" w:hAnsi="Book Antiqua"/>
          <w:sz w:val="26"/>
          <w:szCs w:val="26"/>
        </w:rPr>
        <w:t xml:space="preserve"> </w:t>
      </w:r>
    </w:p>
    <w:p w:rsidRPr="00A5332C" w:rsidR="00A5332C" w:rsidP="00A5332C" w:rsidRDefault="00A5332C" w14:paraId="1AE4476A" w14:textId="77777777">
      <w:pPr>
        <w:tabs>
          <w:tab w:val="right" w:pos="8550"/>
        </w:tabs>
        <w:ind w:left="720" w:right="720"/>
        <w:rPr>
          <w:rFonts w:ascii="Book Antiqua" w:hAnsi="Book Antiqua"/>
          <w:sz w:val="26"/>
          <w:szCs w:val="26"/>
        </w:rPr>
      </w:pPr>
      <w:r w:rsidRPr="00A5332C">
        <w:rPr>
          <w:rFonts w:ascii="Book Antiqua" w:hAnsi="Book Antiqua"/>
          <w:sz w:val="26"/>
          <w:szCs w:val="26"/>
          <w:u w:val="single"/>
        </w:rPr>
        <w:tab/>
      </w:r>
    </w:p>
    <w:p w:rsidRPr="00A5332C" w:rsidR="00A5332C" w:rsidP="005504AB" w:rsidRDefault="00A5332C" w14:paraId="42947AD5" w14:textId="77777777">
      <w:pPr>
        <w:spacing w:after="0" w:line="240" w:lineRule="auto"/>
        <w:rPr>
          <w:rFonts w:ascii="Book Antiqua" w:hAnsi="Book Antiqua"/>
          <w:sz w:val="26"/>
          <w:szCs w:val="26"/>
        </w:rPr>
      </w:pPr>
    </w:p>
    <w:p w:rsidRPr="00274E7E" w:rsidR="00A5332C" w:rsidP="00AD50A3" w:rsidRDefault="00A5332C" w14:paraId="5539289A" w14:textId="30AF6C18">
      <w:pPr>
        <w:spacing w:after="240"/>
        <w:rPr>
          <w:rFonts w:ascii="Book Antiqua" w:hAnsi="Book Antiqua" w:cs="Arial"/>
          <w:b/>
          <w:sz w:val="26"/>
          <w:szCs w:val="26"/>
          <w:u w:val="single"/>
        </w:rPr>
      </w:pPr>
      <w:r w:rsidRPr="00274E7E">
        <w:rPr>
          <w:rFonts w:ascii="Book Antiqua" w:hAnsi="Book Antiqua" w:cs="Arial"/>
          <w:b/>
          <w:sz w:val="26"/>
          <w:szCs w:val="26"/>
          <w:u w:val="single"/>
        </w:rPr>
        <w:t>SUMMARY</w:t>
      </w:r>
    </w:p>
    <w:p w:rsidRPr="00274E7E" w:rsidR="00AD50A3" w:rsidP="0069558A" w:rsidRDefault="0069558A" w14:paraId="481CAD9F" w14:textId="2AA8958A">
      <w:pPr>
        <w:pStyle w:val="BodyText"/>
        <w:kinsoku w:val="0"/>
        <w:overflowPunct w:val="0"/>
        <w:ind w:right="389"/>
        <w:rPr>
          <w:rFonts w:ascii="Book Antiqua" w:hAnsi="Book Antiqua"/>
        </w:rPr>
      </w:pPr>
      <w:bookmarkStart w:name="_Hlk86167600" w:id="1"/>
      <w:r w:rsidRPr="00274E7E">
        <w:rPr>
          <w:rFonts w:ascii="Book Antiqua" w:hAnsi="Book Antiqua"/>
        </w:rPr>
        <w:t>This resolution resolves the appeal by Silvio Sales Botelho, doing business as (dba) Dynamic Black Car Service, of Citation No. T.2025-06-005 issued on June 24, 2025, by the California Public Utilities Commission’s (Commission) Consumer Protection and Enforcement Division.  Citation No. T.2025-06-005 issued a fine of $5,000 for violations of five sections of the Public Utilities Code and the Commission’s General Orders.  Citation No. T.2025-06-005 is sustained, but the penalty of $5,000 is reduced to $3,600 to be paid in twelve monthly installments of $300 per month.</w:t>
      </w:r>
    </w:p>
    <w:bookmarkEnd w:id="1"/>
    <w:p w:rsidRPr="00274E7E" w:rsidR="00AD50A3" w:rsidP="00AD50A3" w:rsidRDefault="00AD50A3" w14:paraId="20BA4218" w14:textId="77777777">
      <w:pPr>
        <w:spacing w:after="0" w:line="240" w:lineRule="auto"/>
        <w:rPr>
          <w:rFonts w:ascii="Book Antiqua" w:hAnsi="Book Antiqua"/>
        </w:rPr>
      </w:pPr>
    </w:p>
    <w:p w:rsidRPr="00274E7E" w:rsidR="00A5332C" w:rsidP="00AD50A3" w:rsidRDefault="00A5332C" w14:paraId="710AF905" w14:textId="77777777">
      <w:pPr>
        <w:spacing w:after="240"/>
        <w:rPr>
          <w:rFonts w:ascii="Book Antiqua" w:hAnsi="Book Antiqua" w:cs="Arial"/>
          <w:b/>
          <w:sz w:val="26"/>
          <w:szCs w:val="26"/>
          <w:u w:val="single"/>
        </w:rPr>
      </w:pPr>
      <w:r w:rsidRPr="00274E7E">
        <w:rPr>
          <w:rFonts w:ascii="Book Antiqua" w:hAnsi="Book Antiqua" w:cs="Arial"/>
          <w:b/>
          <w:sz w:val="26"/>
          <w:szCs w:val="26"/>
          <w:u w:val="single"/>
        </w:rPr>
        <w:t>BACKGROUND</w:t>
      </w:r>
    </w:p>
    <w:p w:rsidRPr="00274E7E" w:rsidR="0069558A" w:rsidP="0069558A" w:rsidRDefault="0069558A" w14:paraId="0FDD6B00" w14:textId="36EC849F">
      <w:pPr>
        <w:pStyle w:val="BodyText"/>
        <w:kinsoku w:val="0"/>
        <w:overflowPunct w:val="0"/>
        <w:spacing w:after="240"/>
        <w:ind w:right="239"/>
        <w:rPr>
          <w:rFonts w:ascii="Book Antiqua" w:hAnsi="Book Antiqua"/>
          <w:position w:val="6"/>
        </w:rPr>
      </w:pPr>
      <w:r w:rsidRPr="00274E7E">
        <w:rPr>
          <w:rFonts w:ascii="Book Antiqua" w:hAnsi="Book Antiqua"/>
        </w:rPr>
        <w:t>The California Public Utilities Commission (Commission) regulates charter-party carriers (TCP) of passengers primarily pursuant to the Passenger Charter-Party Carriers’ Act (Public Utilities (Pub. Util.) Code § 5351, et seq.) Pursuant to Resolution ALJ-187, issued by the Commission on September 22, 2005, Consumer Protection and Enforcement Division (CPED) is authorized to issue citations to various classes of transportation carriers for violation of the Public Utilities Code and/or Commission orders.  In turn, a carrier issued such a citation may accept the fine imposed or contest it by filing an appeal under Resolution ALJ-377.</w:t>
      </w:r>
      <w:r w:rsidRPr="00274E7E">
        <w:rPr>
          <w:rStyle w:val="FootnoteReference"/>
          <w:rFonts w:ascii="Book Antiqua" w:hAnsi="Book Antiqua"/>
        </w:rPr>
        <w:footnoteReference w:id="1"/>
      </w:r>
    </w:p>
    <w:p w:rsidRPr="00274E7E" w:rsidR="0069558A" w:rsidP="0069558A" w:rsidRDefault="0069558A" w14:paraId="3C5E8C55" w14:textId="77777777">
      <w:pPr>
        <w:pStyle w:val="BodyText"/>
        <w:kinsoku w:val="0"/>
        <w:overflowPunct w:val="0"/>
        <w:ind w:right="431"/>
        <w:rPr>
          <w:rFonts w:ascii="Book Antiqua" w:hAnsi="Book Antiqua"/>
        </w:rPr>
      </w:pPr>
      <w:r w:rsidRPr="00274E7E">
        <w:rPr>
          <w:rFonts w:ascii="Book Antiqua" w:hAnsi="Book Antiqua"/>
        </w:rPr>
        <w:t xml:space="preserve">On June 24, 2025, CPED issued Citation T.2025-06-005 to Silvio Sales Botelho (Botelho), an individual, doing business as (dba) Dynamic Black Car Service, for violations of the Public Utilities Code and General Order 157-E. The underlying </w:t>
      </w:r>
      <w:r w:rsidRPr="00274E7E">
        <w:rPr>
          <w:rFonts w:ascii="Book Antiqua" w:hAnsi="Book Antiqua"/>
        </w:rPr>
        <w:lastRenderedPageBreak/>
        <w:t>investigation covered the period of March 25, 2025, through October 20, 2025.</w:t>
      </w:r>
    </w:p>
    <w:p w:rsidRPr="00274E7E" w:rsidR="0069558A" w:rsidP="0069558A" w:rsidRDefault="0069558A" w14:paraId="123A6E9A" w14:textId="77777777">
      <w:pPr>
        <w:pStyle w:val="BodyText"/>
        <w:kinsoku w:val="0"/>
        <w:overflowPunct w:val="0"/>
        <w:ind w:right="431"/>
        <w:rPr>
          <w:rFonts w:ascii="Book Antiqua" w:hAnsi="Book Antiqua"/>
        </w:rPr>
      </w:pPr>
    </w:p>
    <w:p w:rsidRPr="00274E7E" w:rsidR="0069558A" w:rsidP="0069558A" w:rsidRDefault="0069558A" w14:paraId="66B1B5A0" w14:textId="77777777">
      <w:pPr>
        <w:pStyle w:val="BodyText"/>
        <w:kinsoku w:val="0"/>
        <w:overflowPunct w:val="0"/>
        <w:ind w:right="432"/>
        <w:rPr>
          <w:rFonts w:ascii="Book Antiqua" w:hAnsi="Book Antiqua"/>
        </w:rPr>
      </w:pPr>
      <w:r w:rsidRPr="00274E7E">
        <w:rPr>
          <w:rFonts w:ascii="Book Antiqua" w:hAnsi="Book Antiqua"/>
        </w:rPr>
        <w:t>The Commission authorized Botelho as a TCP, as Dynamic Black Car Service, a business he owned as an individual. Botelho operated two vehicles under his TCP permit.</w:t>
      </w:r>
    </w:p>
    <w:p w:rsidRPr="00274E7E" w:rsidR="0069558A" w:rsidP="0069558A" w:rsidRDefault="0069558A" w14:paraId="4A91B75B" w14:textId="77777777">
      <w:pPr>
        <w:pStyle w:val="BodyText"/>
        <w:kinsoku w:val="0"/>
        <w:overflowPunct w:val="0"/>
        <w:ind w:right="432"/>
        <w:rPr>
          <w:rFonts w:ascii="Book Antiqua" w:hAnsi="Book Antiqua"/>
        </w:rPr>
      </w:pPr>
    </w:p>
    <w:p w:rsidRPr="00274E7E" w:rsidR="0069558A" w:rsidP="0069558A" w:rsidRDefault="0069558A" w14:paraId="5333FE0A" w14:textId="77777777">
      <w:pPr>
        <w:pStyle w:val="BodyText"/>
        <w:kinsoku w:val="0"/>
        <w:overflowPunct w:val="0"/>
        <w:rPr>
          <w:rFonts w:ascii="Book Antiqua" w:hAnsi="Book Antiqua"/>
        </w:rPr>
      </w:pPr>
      <w:r w:rsidRPr="00274E7E">
        <w:rPr>
          <w:rFonts w:ascii="Book Antiqua" w:hAnsi="Book Antiqua"/>
        </w:rPr>
        <w:t>The citation was issued for violations by both vehicles Botelho owned during this period as follows:</w:t>
      </w:r>
    </w:p>
    <w:p w:rsidRPr="00274E7E" w:rsidR="0069558A" w:rsidP="0069558A" w:rsidRDefault="0069558A" w14:paraId="0CA5B9A0" w14:textId="77777777">
      <w:pPr>
        <w:pStyle w:val="BodyText"/>
        <w:kinsoku w:val="0"/>
        <w:overflowPunct w:val="0"/>
        <w:rPr>
          <w:rFonts w:ascii="Book Antiqua" w:hAnsi="Book Antiqua"/>
        </w:rPr>
      </w:pPr>
    </w:p>
    <w:p w:rsidRPr="00274E7E" w:rsidR="0069558A" w:rsidP="0069558A" w:rsidRDefault="0069558A" w14:paraId="4CCEE97E" w14:textId="77777777">
      <w:pPr>
        <w:keepNext/>
        <w:keepLines/>
        <w:numPr>
          <w:ilvl w:val="0"/>
          <w:numId w:val="46"/>
        </w:numPr>
        <w:spacing w:after="120" w:line="240" w:lineRule="auto"/>
        <w:ind w:left="1260" w:right="1440" w:hanging="540"/>
        <w:rPr>
          <w:rFonts w:ascii="Book Antiqua" w:hAnsi="Book Antiqua"/>
          <w:szCs w:val="24"/>
        </w:rPr>
      </w:pPr>
      <w:r w:rsidRPr="00274E7E">
        <w:rPr>
          <w:rFonts w:ascii="Book Antiqua" w:hAnsi="Book Antiqua"/>
          <w:szCs w:val="24"/>
        </w:rPr>
        <w:t xml:space="preserve">Operated as a charter-party carrier after revocation of authority, in violation of Pub. Util. Code § 5379 [2 counts]; </w:t>
      </w:r>
    </w:p>
    <w:p w:rsidRPr="00274E7E" w:rsidR="0069558A" w:rsidP="0069558A" w:rsidRDefault="0069558A" w14:paraId="38E073B8" w14:textId="77777777">
      <w:pPr>
        <w:keepNext/>
        <w:keepLines/>
        <w:numPr>
          <w:ilvl w:val="0"/>
          <w:numId w:val="46"/>
        </w:numPr>
        <w:spacing w:after="120" w:line="240" w:lineRule="auto"/>
        <w:ind w:left="1260" w:right="1440" w:hanging="540"/>
        <w:rPr>
          <w:rFonts w:ascii="Book Antiqua" w:hAnsi="Book Antiqua"/>
          <w:szCs w:val="24"/>
        </w:rPr>
      </w:pPr>
      <w:r w:rsidRPr="00274E7E">
        <w:rPr>
          <w:rFonts w:ascii="Book Antiqua" w:hAnsi="Book Antiqua"/>
          <w:szCs w:val="24"/>
        </w:rPr>
        <w:t>Operated at an airport without an airport permit and failure to follow airport rules and regulations in violation of Pub. Util. Code §§ 5371.4(b), 5381, and General Order (GO) 157-E, Part 3.02 [2 counts], and</w:t>
      </w:r>
    </w:p>
    <w:p w:rsidRPr="00274E7E" w:rsidR="0069558A" w:rsidP="0069558A" w:rsidRDefault="0069558A" w14:paraId="15C437BB" w14:textId="77777777">
      <w:pPr>
        <w:keepNext/>
        <w:keepLines/>
        <w:numPr>
          <w:ilvl w:val="0"/>
          <w:numId w:val="46"/>
        </w:numPr>
        <w:spacing w:after="120" w:line="240" w:lineRule="auto"/>
        <w:ind w:left="1260" w:right="1440" w:hanging="540"/>
        <w:rPr>
          <w:rFonts w:ascii="Book Antiqua" w:hAnsi="Book Antiqua"/>
          <w:szCs w:val="24"/>
        </w:rPr>
      </w:pPr>
      <w:r w:rsidRPr="00274E7E">
        <w:rPr>
          <w:rFonts w:ascii="Book Antiqua" w:hAnsi="Book Antiqua"/>
          <w:szCs w:val="24"/>
        </w:rPr>
        <w:t xml:space="preserve">Failure to display transportation </w:t>
      </w:r>
      <w:proofErr w:type="gramStart"/>
      <w:r w:rsidRPr="00274E7E">
        <w:rPr>
          <w:rFonts w:ascii="Book Antiqua" w:hAnsi="Book Antiqua"/>
          <w:szCs w:val="24"/>
        </w:rPr>
        <w:t>charter-party</w:t>
      </w:r>
      <w:proofErr w:type="gramEnd"/>
      <w:r w:rsidRPr="00274E7E">
        <w:rPr>
          <w:rFonts w:ascii="Book Antiqua" w:hAnsi="Book Antiqua"/>
          <w:szCs w:val="24"/>
        </w:rPr>
        <w:t xml:space="preserve"> (charter-party carrier) number in full on vehicle, including the prefix “TCP” and authority suffix, in violation of Pub. Util. Code §§ 5385 and 5411.3 and G.O. 157-E, Part 4.04 [1 count].</w:t>
      </w:r>
    </w:p>
    <w:p w:rsidRPr="00274E7E" w:rsidR="00AD50A3" w:rsidP="0069558A" w:rsidRDefault="00AD50A3" w14:paraId="2A63AB7C" w14:textId="239ACB44">
      <w:pPr>
        <w:rPr>
          <w:rFonts w:ascii="Book Antiqua" w:hAnsi="Book Antiqua"/>
          <w:sz w:val="26"/>
          <w:szCs w:val="26"/>
        </w:rPr>
      </w:pPr>
    </w:p>
    <w:p w:rsidR="00AD50A3" w:rsidP="00AD50A3" w:rsidRDefault="00AD50A3" w14:paraId="4CB67EFA" w14:textId="77777777">
      <w:pPr>
        <w:keepNext/>
        <w:tabs>
          <w:tab w:val="right" w:pos="10080"/>
        </w:tabs>
        <w:spacing w:before="240" w:after="240"/>
        <w:rPr>
          <w:rFonts w:ascii="Book Antiqua" w:hAnsi="Book Antiqua"/>
          <w:b/>
          <w:sz w:val="26"/>
          <w:szCs w:val="26"/>
          <w:u w:val="single"/>
        </w:rPr>
      </w:pPr>
      <w:r w:rsidRPr="00AD50A3">
        <w:rPr>
          <w:rFonts w:ascii="Book Antiqua" w:hAnsi="Book Antiqua"/>
          <w:b/>
          <w:sz w:val="26"/>
          <w:szCs w:val="26"/>
          <w:u w:val="single"/>
        </w:rPr>
        <w:t>DISCUSSION</w:t>
      </w:r>
    </w:p>
    <w:p w:rsidRPr="00274E7E" w:rsidR="0069558A" w:rsidP="0069558A" w:rsidRDefault="0069558A" w14:paraId="04508CBA" w14:textId="77777777">
      <w:pPr>
        <w:pStyle w:val="Heading1"/>
        <w:kinsoku w:val="0"/>
        <w:overflowPunct w:val="0"/>
        <w:spacing w:after="240"/>
        <w:ind w:left="0" w:firstLine="0"/>
        <w:rPr>
          <w:rFonts w:ascii="Book Antiqua" w:hAnsi="Book Antiqua"/>
        </w:rPr>
      </w:pPr>
      <w:r w:rsidRPr="00274E7E">
        <w:rPr>
          <w:rFonts w:ascii="Book Antiqua" w:hAnsi="Book Antiqua"/>
        </w:rPr>
        <w:t>APPEAL</w:t>
      </w:r>
    </w:p>
    <w:p w:rsidRPr="00274E7E" w:rsidR="0069558A" w:rsidP="0069558A" w:rsidRDefault="0069558A" w14:paraId="4D0CD2F8" w14:textId="4258C64D">
      <w:pPr>
        <w:rPr>
          <w:rFonts w:ascii="Book Antiqua" w:hAnsi="Book Antiqua"/>
          <w:szCs w:val="24"/>
        </w:rPr>
      </w:pPr>
      <w:r w:rsidRPr="00274E7E">
        <w:rPr>
          <w:rFonts w:ascii="Book Antiqua" w:hAnsi="Book Antiqua"/>
          <w:szCs w:val="24"/>
        </w:rPr>
        <w:t xml:space="preserve">Botelho filed a timely appeal of Citation T.2025-06-005, and the Commission granted the request for an appeal hearing.  The assigned Administrative Law Judge (ALJ) conducted the hearing on October 2, 2025, via video conference.  Botelho and CPED appeared at the scheduled hearing. </w:t>
      </w:r>
    </w:p>
    <w:p w:rsidRPr="00274E7E" w:rsidR="0069558A" w:rsidP="0069558A" w:rsidRDefault="0069558A" w14:paraId="105B13CC" w14:textId="62BC5E2C">
      <w:pPr>
        <w:rPr>
          <w:rFonts w:ascii="Book Antiqua" w:hAnsi="Book Antiqua"/>
          <w:szCs w:val="24"/>
        </w:rPr>
      </w:pPr>
      <w:r w:rsidRPr="00274E7E">
        <w:rPr>
          <w:rFonts w:ascii="Book Antiqua" w:hAnsi="Book Antiqua"/>
          <w:szCs w:val="24"/>
        </w:rPr>
        <w:t>CPED offered the following Exhibits into evidence</w:t>
      </w:r>
      <w:r w:rsidRPr="00274E7E">
        <w:rPr>
          <w:rStyle w:val="FootnoteReference"/>
          <w:rFonts w:ascii="Book Antiqua" w:hAnsi="Book Antiqua"/>
          <w:szCs w:val="24"/>
        </w:rPr>
        <w:footnoteReference w:id="2"/>
      </w:r>
      <w:r w:rsidRPr="00274E7E">
        <w:rPr>
          <w:rFonts w:ascii="Book Antiqua" w:hAnsi="Book Antiqua"/>
          <w:szCs w:val="24"/>
        </w:rPr>
        <w:t>:</w:t>
      </w:r>
    </w:p>
    <w:tbl>
      <w:tblPr>
        <w:tblW w:w="95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38"/>
        <w:gridCol w:w="7020"/>
      </w:tblGrid>
      <w:tr w:rsidRPr="00274E7E" w:rsidR="0069558A" w:rsidTr="008373B4" w14:paraId="41233E88" w14:textId="77777777">
        <w:tc>
          <w:tcPr>
            <w:tcW w:w="2538" w:type="dxa"/>
            <w:vAlign w:val="center"/>
          </w:tcPr>
          <w:p w:rsidRPr="00274E7E" w:rsidR="0069558A" w:rsidP="008373B4" w:rsidRDefault="0069558A" w14:paraId="11132CF7" w14:textId="77777777">
            <w:pPr>
              <w:jc w:val="center"/>
              <w:rPr>
                <w:rFonts w:ascii="Book Antiqua" w:hAnsi="Book Antiqua"/>
                <w:szCs w:val="24"/>
              </w:rPr>
            </w:pPr>
            <w:r w:rsidRPr="00274E7E">
              <w:rPr>
                <w:rFonts w:ascii="Book Antiqua" w:hAnsi="Book Antiqua"/>
                <w:szCs w:val="24"/>
              </w:rPr>
              <w:t>CPED-1</w:t>
            </w:r>
          </w:p>
        </w:tc>
        <w:tc>
          <w:tcPr>
            <w:tcW w:w="7020" w:type="dxa"/>
            <w:vAlign w:val="center"/>
          </w:tcPr>
          <w:p w:rsidRPr="00274E7E" w:rsidR="0069558A" w:rsidP="008373B4" w:rsidRDefault="0069558A" w14:paraId="27B0B52D" w14:textId="77777777">
            <w:pPr>
              <w:spacing w:after="120"/>
              <w:rPr>
                <w:rFonts w:ascii="Book Antiqua" w:hAnsi="Book Antiqua"/>
                <w:szCs w:val="24"/>
              </w:rPr>
            </w:pPr>
            <w:r w:rsidRPr="00274E7E">
              <w:rPr>
                <w:rFonts w:ascii="Book Antiqua" w:hAnsi="Book Antiqua" w:eastAsia="Calibri"/>
                <w:szCs w:val="24"/>
              </w:rPr>
              <w:t>Compliance Filing for Citation Number T.2025-06-005 – PUBLIC</w:t>
            </w:r>
          </w:p>
        </w:tc>
      </w:tr>
      <w:tr w:rsidRPr="00274E7E" w:rsidR="0069558A" w:rsidTr="008373B4" w14:paraId="6B3D6AEE" w14:textId="77777777">
        <w:tc>
          <w:tcPr>
            <w:tcW w:w="2538" w:type="dxa"/>
            <w:vAlign w:val="center"/>
          </w:tcPr>
          <w:p w:rsidRPr="00274E7E" w:rsidR="0069558A" w:rsidP="008373B4" w:rsidRDefault="0069558A" w14:paraId="0022BE1A" w14:textId="77777777">
            <w:pPr>
              <w:jc w:val="center"/>
              <w:rPr>
                <w:rFonts w:ascii="Book Antiqua" w:hAnsi="Book Antiqua"/>
                <w:szCs w:val="24"/>
              </w:rPr>
            </w:pPr>
            <w:r w:rsidRPr="00274E7E">
              <w:rPr>
                <w:rFonts w:ascii="Book Antiqua" w:hAnsi="Book Antiqua"/>
                <w:szCs w:val="24"/>
              </w:rPr>
              <w:t>CPED-1C</w:t>
            </w:r>
          </w:p>
        </w:tc>
        <w:tc>
          <w:tcPr>
            <w:tcW w:w="7020" w:type="dxa"/>
            <w:vAlign w:val="center"/>
          </w:tcPr>
          <w:p w:rsidRPr="00274E7E" w:rsidR="0069558A" w:rsidP="008373B4" w:rsidRDefault="0069558A" w14:paraId="4FE3A4FD" w14:textId="77777777">
            <w:pPr>
              <w:spacing w:after="120"/>
              <w:rPr>
                <w:rFonts w:ascii="Book Antiqua" w:hAnsi="Book Antiqua" w:eastAsia="Calibri"/>
                <w:szCs w:val="24"/>
              </w:rPr>
            </w:pPr>
            <w:r w:rsidRPr="00274E7E">
              <w:rPr>
                <w:rFonts w:ascii="Book Antiqua" w:hAnsi="Book Antiqua" w:eastAsia="Calibri"/>
                <w:szCs w:val="24"/>
              </w:rPr>
              <w:t>Compliance Filing for Citation Number T.2025-06-005 – CONFIDENTIAL</w:t>
            </w:r>
          </w:p>
        </w:tc>
      </w:tr>
      <w:tr w:rsidRPr="00274E7E" w:rsidR="0069558A" w:rsidTr="008373B4" w14:paraId="2F535102" w14:textId="77777777">
        <w:tc>
          <w:tcPr>
            <w:tcW w:w="2538" w:type="dxa"/>
            <w:vAlign w:val="center"/>
          </w:tcPr>
          <w:p w:rsidRPr="00274E7E" w:rsidR="0069558A" w:rsidP="008373B4" w:rsidRDefault="0069558A" w14:paraId="2E3C1FB4" w14:textId="77777777">
            <w:pPr>
              <w:jc w:val="center"/>
              <w:rPr>
                <w:rFonts w:ascii="Book Antiqua" w:hAnsi="Book Antiqua"/>
                <w:szCs w:val="24"/>
              </w:rPr>
            </w:pPr>
            <w:r w:rsidRPr="00274E7E">
              <w:rPr>
                <w:rFonts w:ascii="Book Antiqua" w:hAnsi="Book Antiqua"/>
                <w:szCs w:val="24"/>
              </w:rPr>
              <w:t>CPED-2</w:t>
            </w:r>
          </w:p>
        </w:tc>
        <w:tc>
          <w:tcPr>
            <w:tcW w:w="7020" w:type="dxa"/>
            <w:vAlign w:val="center"/>
          </w:tcPr>
          <w:p w:rsidRPr="00274E7E" w:rsidR="0069558A" w:rsidP="008373B4" w:rsidRDefault="0069558A" w14:paraId="5398FDF4" w14:textId="77777777">
            <w:pPr>
              <w:spacing w:after="120"/>
              <w:rPr>
                <w:rFonts w:ascii="Book Antiqua" w:hAnsi="Book Antiqua"/>
                <w:szCs w:val="24"/>
              </w:rPr>
            </w:pPr>
            <w:r w:rsidRPr="00274E7E">
              <w:rPr>
                <w:rFonts w:ascii="Book Antiqua" w:hAnsi="Book Antiqua"/>
                <w:szCs w:val="24"/>
              </w:rPr>
              <w:t>Salesforce Activity Log – Impending Suspension &amp; Suspension Notices from June – November 2024</w:t>
            </w:r>
          </w:p>
        </w:tc>
      </w:tr>
      <w:tr w:rsidRPr="00274E7E" w:rsidR="0069558A" w:rsidTr="008373B4" w14:paraId="01909E51" w14:textId="77777777">
        <w:tc>
          <w:tcPr>
            <w:tcW w:w="2538" w:type="dxa"/>
            <w:vAlign w:val="center"/>
          </w:tcPr>
          <w:p w:rsidRPr="00274E7E" w:rsidR="0069558A" w:rsidP="008373B4" w:rsidRDefault="0069558A" w14:paraId="2A578BA0" w14:textId="77777777">
            <w:pPr>
              <w:jc w:val="center"/>
              <w:rPr>
                <w:rFonts w:ascii="Book Antiqua" w:hAnsi="Book Antiqua"/>
                <w:szCs w:val="24"/>
              </w:rPr>
            </w:pPr>
            <w:r w:rsidRPr="00274E7E">
              <w:rPr>
                <w:rFonts w:ascii="Book Antiqua" w:hAnsi="Book Antiqua"/>
                <w:szCs w:val="24"/>
              </w:rPr>
              <w:t>CPED-3</w:t>
            </w:r>
          </w:p>
        </w:tc>
        <w:tc>
          <w:tcPr>
            <w:tcW w:w="7020" w:type="dxa"/>
            <w:vAlign w:val="center"/>
          </w:tcPr>
          <w:p w:rsidRPr="00274E7E" w:rsidR="0069558A" w:rsidP="008373B4" w:rsidRDefault="0069558A" w14:paraId="7B94410E" w14:textId="77777777">
            <w:pPr>
              <w:spacing w:after="120"/>
              <w:rPr>
                <w:rFonts w:ascii="Book Antiqua" w:hAnsi="Book Antiqua"/>
                <w:szCs w:val="24"/>
              </w:rPr>
            </w:pPr>
            <w:r w:rsidRPr="00274E7E">
              <w:rPr>
                <w:rFonts w:ascii="Book Antiqua" w:hAnsi="Book Antiqua" w:eastAsia="Calibri"/>
                <w:szCs w:val="24"/>
              </w:rPr>
              <w:t>2</w:t>
            </w:r>
            <w:r w:rsidRPr="00274E7E">
              <w:rPr>
                <w:rFonts w:ascii="Book Antiqua" w:hAnsi="Book Antiqua" w:eastAsia="Calibri"/>
                <w:szCs w:val="24"/>
                <w:vertAlign w:val="superscript"/>
              </w:rPr>
              <w:t>nd</w:t>
            </w:r>
            <w:r w:rsidRPr="00274E7E">
              <w:rPr>
                <w:rFonts w:ascii="Book Antiqua" w:hAnsi="Book Antiqua" w:eastAsia="Calibri"/>
                <w:szCs w:val="24"/>
              </w:rPr>
              <w:t xml:space="preserve"> Impending Suspension Notice (11/2/24) sent via email</w:t>
            </w:r>
          </w:p>
        </w:tc>
      </w:tr>
      <w:tr w:rsidRPr="00274E7E" w:rsidR="0069558A" w:rsidTr="008373B4" w14:paraId="3FB1E62E" w14:textId="77777777">
        <w:tc>
          <w:tcPr>
            <w:tcW w:w="2538" w:type="dxa"/>
            <w:vAlign w:val="center"/>
          </w:tcPr>
          <w:p w:rsidRPr="00274E7E" w:rsidR="0069558A" w:rsidP="008373B4" w:rsidRDefault="0069558A" w14:paraId="24163004" w14:textId="77777777">
            <w:pPr>
              <w:jc w:val="center"/>
              <w:rPr>
                <w:rFonts w:ascii="Book Antiqua" w:hAnsi="Book Antiqua"/>
                <w:szCs w:val="24"/>
              </w:rPr>
            </w:pPr>
            <w:r w:rsidRPr="00274E7E">
              <w:rPr>
                <w:rFonts w:ascii="Book Antiqua" w:hAnsi="Book Antiqua"/>
                <w:szCs w:val="24"/>
              </w:rPr>
              <w:lastRenderedPageBreak/>
              <w:t>CPED-4</w:t>
            </w:r>
          </w:p>
        </w:tc>
        <w:tc>
          <w:tcPr>
            <w:tcW w:w="7020" w:type="dxa"/>
            <w:vAlign w:val="center"/>
          </w:tcPr>
          <w:p w:rsidRPr="00274E7E" w:rsidR="0069558A" w:rsidP="008373B4" w:rsidRDefault="0069558A" w14:paraId="023CD1D7" w14:textId="77777777">
            <w:pPr>
              <w:spacing w:after="120"/>
              <w:rPr>
                <w:rFonts w:ascii="Book Antiqua" w:hAnsi="Book Antiqua" w:eastAsia="Calibri"/>
                <w:szCs w:val="24"/>
              </w:rPr>
            </w:pPr>
            <w:r w:rsidRPr="00274E7E">
              <w:rPr>
                <w:rFonts w:ascii="Book Antiqua" w:hAnsi="Book Antiqua" w:eastAsia="Calibri"/>
                <w:szCs w:val="24"/>
              </w:rPr>
              <w:t>Salesforce Activity Log – Suspension Notice (November 2024)</w:t>
            </w:r>
          </w:p>
          <w:p w:rsidRPr="00274E7E" w:rsidR="0069558A" w:rsidP="008373B4" w:rsidRDefault="0069558A" w14:paraId="724ACF8D" w14:textId="77777777">
            <w:pPr>
              <w:spacing w:after="120"/>
              <w:rPr>
                <w:rFonts w:ascii="Book Antiqua" w:hAnsi="Book Antiqua"/>
                <w:szCs w:val="24"/>
              </w:rPr>
            </w:pPr>
            <w:r w:rsidRPr="00274E7E">
              <w:rPr>
                <w:rFonts w:ascii="Book Antiqua" w:hAnsi="Book Antiqua"/>
                <w:szCs w:val="24"/>
              </w:rPr>
              <w:t>Suspension Notice (11/30/24) sent via email</w:t>
            </w:r>
          </w:p>
          <w:p w:rsidRPr="00274E7E" w:rsidR="0069558A" w:rsidP="008373B4" w:rsidRDefault="0069558A" w14:paraId="3B093D63" w14:textId="77777777">
            <w:pPr>
              <w:spacing w:after="120"/>
              <w:rPr>
                <w:rFonts w:ascii="Book Antiqua" w:hAnsi="Book Antiqua"/>
                <w:szCs w:val="24"/>
              </w:rPr>
            </w:pPr>
            <w:r w:rsidRPr="00274E7E">
              <w:rPr>
                <w:rFonts w:ascii="Book Antiqua" w:hAnsi="Book Antiqua"/>
                <w:szCs w:val="24"/>
              </w:rPr>
              <w:t>Salesforce Activity Log – Revocation Notice</w:t>
            </w:r>
          </w:p>
          <w:p w:rsidRPr="00274E7E" w:rsidR="0069558A" w:rsidP="008373B4" w:rsidRDefault="0069558A" w14:paraId="6C84DA26" w14:textId="77777777">
            <w:pPr>
              <w:spacing w:after="120"/>
              <w:rPr>
                <w:rFonts w:ascii="Book Antiqua" w:hAnsi="Book Antiqua"/>
                <w:szCs w:val="24"/>
              </w:rPr>
            </w:pPr>
            <w:r w:rsidRPr="00274E7E">
              <w:rPr>
                <w:rFonts w:ascii="Book Antiqua" w:hAnsi="Book Antiqua"/>
                <w:szCs w:val="24"/>
              </w:rPr>
              <w:t>Revocation Notice (2/28/25) sent via email</w:t>
            </w:r>
          </w:p>
        </w:tc>
      </w:tr>
      <w:tr w:rsidRPr="00274E7E" w:rsidR="0069558A" w:rsidTr="008373B4" w14:paraId="74135584" w14:textId="77777777">
        <w:tc>
          <w:tcPr>
            <w:tcW w:w="2538" w:type="dxa"/>
            <w:vAlign w:val="center"/>
          </w:tcPr>
          <w:p w:rsidRPr="00274E7E" w:rsidR="0069558A" w:rsidP="008373B4" w:rsidRDefault="0069558A" w14:paraId="26D84EA6" w14:textId="77777777">
            <w:pPr>
              <w:jc w:val="center"/>
              <w:rPr>
                <w:rFonts w:ascii="Book Antiqua" w:hAnsi="Book Antiqua"/>
                <w:szCs w:val="24"/>
              </w:rPr>
            </w:pPr>
            <w:r w:rsidRPr="00274E7E">
              <w:rPr>
                <w:rFonts w:ascii="Book Antiqua" w:hAnsi="Book Antiqua"/>
                <w:szCs w:val="24"/>
              </w:rPr>
              <w:t>CPED-5</w:t>
            </w:r>
          </w:p>
        </w:tc>
        <w:tc>
          <w:tcPr>
            <w:tcW w:w="7020" w:type="dxa"/>
            <w:vAlign w:val="center"/>
          </w:tcPr>
          <w:p w:rsidRPr="00274E7E" w:rsidR="0069558A" w:rsidP="008373B4" w:rsidRDefault="0069558A" w14:paraId="534E0B46" w14:textId="77777777">
            <w:pPr>
              <w:spacing w:after="120"/>
              <w:rPr>
                <w:rFonts w:ascii="Book Antiqua" w:hAnsi="Book Antiqua"/>
                <w:szCs w:val="24"/>
              </w:rPr>
            </w:pPr>
            <w:r w:rsidRPr="00274E7E">
              <w:rPr>
                <w:rFonts w:ascii="Book Antiqua" w:hAnsi="Book Antiqua" w:eastAsia="Calibri"/>
                <w:szCs w:val="24"/>
              </w:rPr>
              <w:t>Public Utilities Code § 5379</w:t>
            </w:r>
          </w:p>
        </w:tc>
      </w:tr>
      <w:tr w:rsidRPr="00274E7E" w:rsidR="0069558A" w:rsidTr="008373B4" w14:paraId="6BD7B0EB" w14:textId="77777777">
        <w:tc>
          <w:tcPr>
            <w:tcW w:w="2538" w:type="dxa"/>
            <w:vAlign w:val="center"/>
          </w:tcPr>
          <w:p w:rsidRPr="00274E7E" w:rsidR="0069558A" w:rsidP="008373B4" w:rsidRDefault="0069558A" w14:paraId="24C4A809" w14:textId="77777777">
            <w:pPr>
              <w:jc w:val="center"/>
              <w:rPr>
                <w:rFonts w:ascii="Book Antiqua" w:hAnsi="Book Antiqua"/>
                <w:szCs w:val="24"/>
              </w:rPr>
            </w:pPr>
            <w:r w:rsidRPr="00274E7E">
              <w:rPr>
                <w:rFonts w:ascii="Book Antiqua" w:hAnsi="Book Antiqua"/>
                <w:szCs w:val="24"/>
              </w:rPr>
              <w:t>CPED-6</w:t>
            </w:r>
          </w:p>
        </w:tc>
        <w:tc>
          <w:tcPr>
            <w:tcW w:w="7020" w:type="dxa"/>
            <w:vAlign w:val="center"/>
          </w:tcPr>
          <w:p w:rsidRPr="00274E7E" w:rsidR="0069558A" w:rsidP="008373B4" w:rsidRDefault="0069558A" w14:paraId="276F1725" w14:textId="77777777">
            <w:pPr>
              <w:spacing w:after="120"/>
              <w:rPr>
                <w:rFonts w:ascii="Book Antiqua" w:hAnsi="Book Antiqua"/>
                <w:szCs w:val="24"/>
              </w:rPr>
            </w:pPr>
            <w:r w:rsidRPr="00274E7E">
              <w:rPr>
                <w:rFonts w:ascii="Book Antiqua" w:hAnsi="Book Antiqua"/>
                <w:szCs w:val="24"/>
              </w:rPr>
              <w:t>Supplemental Exhibit DMV Registration CPED-06 PUBLIC</w:t>
            </w:r>
          </w:p>
        </w:tc>
      </w:tr>
      <w:tr w:rsidRPr="00274E7E" w:rsidR="0069558A" w:rsidTr="008373B4" w14:paraId="36DAE350" w14:textId="77777777">
        <w:tc>
          <w:tcPr>
            <w:tcW w:w="2538" w:type="dxa"/>
            <w:vAlign w:val="center"/>
          </w:tcPr>
          <w:p w:rsidRPr="00274E7E" w:rsidR="0069558A" w:rsidP="008373B4" w:rsidRDefault="0069558A" w14:paraId="4CAB1657" w14:textId="77777777">
            <w:pPr>
              <w:jc w:val="center"/>
              <w:rPr>
                <w:rFonts w:ascii="Book Antiqua" w:hAnsi="Book Antiqua"/>
                <w:szCs w:val="24"/>
              </w:rPr>
            </w:pPr>
            <w:r w:rsidRPr="00274E7E">
              <w:rPr>
                <w:rFonts w:ascii="Book Antiqua" w:hAnsi="Book Antiqua"/>
                <w:szCs w:val="24"/>
              </w:rPr>
              <w:t>CPED-6C</w:t>
            </w:r>
          </w:p>
        </w:tc>
        <w:tc>
          <w:tcPr>
            <w:tcW w:w="7020" w:type="dxa"/>
            <w:vAlign w:val="center"/>
          </w:tcPr>
          <w:p w:rsidRPr="00274E7E" w:rsidR="0069558A" w:rsidP="008373B4" w:rsidRDefault="0069558A" w14:paraId="5A84E1E5" w14:textId="77777777">
            <w:pPr>
              <w:spacing w:after="120"/>
              <w:rPr>
                <w:rFonts w:ascii="Book Antiqua" w:hAnsi="Book Antiqua"/>
                <w:szCs w:val="24"/>
              </w:rPr>
            </w:pPr>
            <w:r w:rsidRPr="00274E7E">
              <w:rPr>
                <w:rFonts w:ascii="Book Antiqua" w:hAnsi="Book Antiqua"/>
                <w:szCs w:val="24"/>
              </w:rPr>
              <w:t>Supplemental Exhibit DMV Registration CPED-06C CONFIDENTIAL</w:t>
            </w:r>
          </w:p>
        </w:tc>
      </w:tr>
      <w:tr w:rsidRPr="00274E7E" w:rsidR="0069558A" w:rsidTr="008373B4" w14:paraId="3C8A46FC" w14:textId="77777777">
        <w:tc>
          <w:tcPr>
            <w:tcW w:w="2538" w:type="dxa"/>
            <w:vAlign w:val="center"/>
          </w:tcPr>
          <w:p w:rsidRPr="00274E7E" w:rsidR="0069558A" w:rsidP="008373B4" w:rsidRDefault="0069558A" w14:paraId="064F34BB" w14:textId="77777777">
            <w:pPr>
              <w:jc w:val="center"/>
              <w:rPr>
                <w:rFonts w:ascii="Book Antiqua" w:hAnsi="Book Antiqua"/>
                <w:szCs w:val="24"/>
              </w:rPr>
            </w:pPr>
            <w:r w:rsidRPr="00274E7E">
              <w:rPr>
                <w:rFonts w:ascii="Book Antiqua" w:hAnsi="Book Antiqua"/>
                <w:szCs w:val="24"/>
              </w:rPr>
              <w:t>CPED-7</w:t>
            </w:r>
          </w:p>
        </w:tc>
        <w:tc>
          <w:tcPr>
            <w:tcW w:w="7020" w:type="dxa"/>
            <w:vAlign w:val="center"/>
          </w:tcPr>
          <w:p w:rsidRPr="00274E7E" w:rsidR="0069558A" w:rsidP="008373B4" w:rsidRDefault="0069558A" w14:paraId="27A6940C" w14:textId="77777777">
            <w:pPr>
              <w:spacing w:after="120"/>
              <w:rPr>
                <w:rFonts w:ascii="Book Antiqua" w:hAnsi="Book Antiqua"/>
                <w:szCs w:val="24"/>
              </w:rPr>
            </w:pPr>
            <w:r w:rsidRPr="00274E7E">
              <w:rPr>
                <w:rFonts w:ascii="Book Antiqua" w:hAnsi="Book Antiqua"/>
                <w:szCs w:val="24"/>
              </w:rPr>
              <w:t>Supplemental Exhibit SFO Email CPED-7 – PUBLIC</w:t>
            </w:r>
          </w:p>
        </w:tc>
      </w:tr>
      <w:tr w:rsidRPr="00274E7E" w:rsidR="0069558A" w:rsidTr="008373B4" w14:paraId="05C6E74D" w14:textId="77777777">
        <w:tc>
          <w:tcPr>
            <w:tcW w:w="2538" w:type="dxa"/>
            <w:vAlign w:val="center"/>
          </w:tcPr>
          <w:p w:rsidRPr="00274E7E" w:rsidR="0069558A" w:rsidP="008373B4" w:rsidRDefault="0069558A" w14:paraId="1FD1F4FC" w14:textId="77777777">
            <w:pPr>
              <w:jc w:val="center"/>
              <w:rPr>
                <w:rFonts w:ascii="Book Antiqua" w:hAnsi="Book Antiqua"/>
                <w:szCs w:val="24"/>
              </w:rPr>
            </w:pPr>
            <w:r w:rsidRPr="00274E7E">
              <w:rPr>
                <w:rFonts w:ascii="Book Antiqua" w:hAnsi="Book Antiqua"/>
                <w:szCs w:val="24"/>
              </w:rPr>
              <w:t>CPED-7C</w:t>
            </w:r>
          </w:p>
        </w:tc>
        <w:tc>
          <w:tcPr>
            <w:tcW w:w="7020" w:type="dxa"/>
            <w:vAlign w:val="center"/>
          </w:tcPr>
          <w:p w:rsidRPr="00274E7E" w:rsidR="0069558A" w:rsidP="008373B4" w:rsidRDefault="0069558A" w14:paraId="54B02D4E" w14:textId="77777777">
            <w:pPr>
              <w:spacing w:after="120"/>
              <w:rPr>
                <w:rFonts w:ascii="Book Antiqua" w:hAnsi="Book Antiqua"/>
                <w:szCs w:val="24"/>
              </w:rPr>
            </w:pPr>
            <w:r w:rsidRPr="00274E7E">
              <w:rPr>
                <w:rFonts w:ascii="Book Antiqua" w:hAnsi="Book Antiqua"/>
                <w:szCs w:val="24"/>
              </w:rPr>
              <w:t>Supplemental Exhibit SFO Email CPED-7C – CONFIDENTIAL</w:t>
            </w:r>
          </w:p>
        </w:tc>
      </w:tr>
      <w:tr w:rsidRPr="00274E7E" w:rsidR="0069558A" w:rsidTr="008373B4" w14:paraId="64070EA1" w14:textId="77777777">
        <w:tc>
          <w:tcPr>
            <w:tcW w:w="2538" w:type="dxa"/>
            <w:vAlign w:val="center"/>
          </w:tcPr>
          <w:p w:rsidRPr="00274E7E" w:rsidR="0069558A" w:rsidP="008373B4" w:rsidRDefault="0069558A" w14:paraId="3AA41FE8" w14:textId="77777777">
            <w:pPr>
              <w:jc w:val="center"/>
              <w:rPr>
                <w:rFonts w:ascii="Book Antiqua" w:hAnsi="Book Antiqua"/>
                <w:szCs w:val="24"/>
              </w:rPr>
            </w:pPr>
            <w:r w:rsidRPr="00274E7E">
              <w:rPr>
                <w:rFonts w:ascii="Book Antiqua" w:hAnsi="Book Antiqua"/>
                <w:szCs w:val="24"/>
              </w:rPr>
              <w:t>CPED-8</w:t>
            </w:r>
          </w:p>
        </w:tc>
        <w:tc>
          <w:tcPr>
            <w:tcW w:w="7020" w:type="dxa"/>
            <w:vAlign w:val="center"/>
          </w:tcPr>
          <w:p w:rsidRPr="00274E7E" w:rsidR="0069558A" w:rsidP="008373B4" w:rsidRDefault="0069558A" w14:paraId="4568E431" w14:textId="77777777">
            <w:pPr>
              <w:spacing w:after="120"/>
              <w:rPr>
                <w:rFonts w:ascii="Book Antiqua" w:hAnsi="Book Antiqua"/>
                <w:szCs w:val="24"/>
              </w:rPr>
            </w:pPr>
            <w:r w:rsidRPr="00274E7E">
              <w:rPr>
                <w:rFonts w:ascii="Book Antiqua" w:hAnsi="Book Antiqua"/>
                <w:szCs w:val="24"/>
              </w:rPr>
              <w:t>SFO License Plate Reader information from 3/26/25 to 10/2/25 for the black SUV – PUBLIC</w:t>
            </w:r>
          </w:p>
        </w:tc>
      </w:tr>
      <w:tr w:rsidRPr="00274E7E" w:rsidR="0069558A" w:rsidTr="008373B4" w14:paraId="28AA1036" w14:textId="77777777">
        <w:tc>
          <w:tcPr>
            <w:tcW w:w="2538" w:type="dxa"/>
            <w:vAlign w:val="center"/>
          </w:tcPr>
          <w:p w:rsidRPr="00274E7E" w:rsidR="0069558A" w:rsidP="008373B4" w:rsidRDefault="0069558A" w14:paraId="7DC926BA" w14:textId="77777777">
            <w:pPr>
              <w:jc w:val="center"/>
              <w:rPr>
                <w:rFonts w:ascii="Book Antiqua" w:hAnsi="Book Antiqua"/>
                <w:szCs w:val="24"/>
              </w:rPr>
            </w:pPr>
            <w:r w:rsidRPr="00274E7E">
              <w:rPr>
                <w:rFonts w:ascii="Book Antiqua" w:hAnsi="Book Antiqua"/>
                <w:szCs w:val="24"/>
              </w:rPr>
              <w:t>CPED-8C</w:t>
            </w:r>
          </w:p>
        </w:tc>
        <w:tc>
          <w:tcPr>
            <w:tcW w:w="7020" w:type="dxa"/>
            <w:vAlign w:val="center"/>
          </w:tcPr>
          <w:p w:rsidRPr="00274E7E" w:rsidR="0069558A" w:rsidP="008373B4" w:rsidRDefault="0069558A" w14:paraId="28DFB185" w14:textId="77777777">
            <w:pPr>
              <w:spacing w:after="120"/>
              <w:rPr>
                <w:rFonts w:ascii="Book Antiqua" w:hAnsi="Book Antiqua"/>
                <w:szCs w:val="24"/>
              </w:rPr>
            </w:pPr>
            <w:r w:rsidRPr="00274E7E">
              <w:rPr>
                <w:rFonts w:ascii="Book Antiqua" w:hAnsi="Book Antiqua"/>
                <w:szCs w:val="24"/>
              </w:rPr>
              <w:t>SFO License Plate Reader information from 3/26/25 to 10/2/25 for the black SUV – CONFIDENTIAL</w:t>
            </w:r>
          </w:p>
        </w:tc>
      </w:tr>
      <w:tr w:rsidRPr="00274E7E" w:rsidR="0069558A" w:rsidTr="008373B4" w14:paraId="785237FF" w14:textId="77777777">
        <w:tc>
          <w:tcPr>
            <w:tcW w:w="2538" w:type="dxa"/>
            <w:vAlign w:val="center"/>
          </w:tcPr>
          <w:p w:rsidRPr="00274E7E" w:rsidR="0069558A" w:rsidP="008373B4" w:rsidRDefault="0069558A" w14:paraId="1F3CB9BE" w14:textId="77777777">
            <w:pPr>
              <w:jc w:val="center"/>
              <w:rPr>
                <w:rFonts w:ascii="Book Antiqua" w:hAnsi="Book Antiqua"/>
                <w:szCs w:val="24"/>
              </w:rPr>
            </w:pPr>
            <w:r w:rsidRPr="00274E7E">
              <w:rPr>
                <w:rFonts w:ascii="Book Antiqua" w:hAnsi="Book Antiqua"/>
                <w:szCs w:val="24"/>
              </w:rPr>
              <w:t>CPED-9</w:t>
            </w:r>
          </w:p>
        </w:tc>
        <w:tc>
          <w:tcPr>
            <w:tcW w:w="7020" w:type="dxa"/>
            <w:vAlign w:val="center"/>
          </w:tcPr>
          <w:p w:rsidRPr="00274E7E" w:rsidR="0069558A" w:rsidP="008373B4" w:rsidRDefault="0069558A" w14:paraId="77AE647E" w14:textId="77777777">
            <w:pPr>
              <w:spacing w:after="120"/>
              <w:rPr>
                <w:rFonts w:ascii="Book Antiqua" w:hAnsi="Book Antiqua" w:eastAsia="Calibri"/>
                <w:szCs w:val="24"/>
              </w:rPr>
            </w:pPr>
            <w:r w:rsidRPr="00274E7E">
              <w:rPr>
                <w:rFonts w:ascii="Book Antiqua" w:hAnsi="Book Antiqua" w:eastAsia="Calibri"/>
                <w:szCs w:val="24"/>
              </w:rPr>
              <w:t>SFO License Plate Reader information from ¾/25 to 10/8/25 for the Mercedes Sedan – PUBLIC</w:t>
            </w:r>
          </w:p>
        </w:tc>
      </w:tr>
      <w:tr w:rsidRPr="00274E7E" w:rsidR="0069558A" w:rsidTr="008373B4" w14:paraId="549DC29C" w14:textId="77777777">
        <w:tc>
          <w:tcPr>
            <w:tcW w:w="2538" w:type="dxa"/>
            <w:vAlign w:val="center"/>
          </w:tcPr>
          <w:p w:rsidRPr="00274E7E" w:rsidR="0069558A" w:rsidP="008373B4" w:rsidRDefault="0069558A" w14:paraId="053B2627" w14:textId="77777777">
            <w:pPr>
              <w:jc w:val="center"/>
              <w:rPr>
                <w:rFonts w:ascii="Book Antiqua" w:hAnsi="Book Antiqua"/>
                <w:szCs w:val="24"/>
              </w:rPr>
            </w:pPr>
            <w:r w:rsidRPr="00274E7E">
              <w:rPr>
                <w:rFonts w:ascii="Book Antiqua" w:hAnsi="Book Antiqua"/>
                <w:szCs w:val="24"/>
              </w:rPr>
              <w:t>CPED-9C</w:t>
            </w:r>
          </w:p>
        </w:tc>
        <w:tc>
          <w:tcPr>
            <w:tcW w:w="7020" w:type="dxa"/>
            <w:vAlign w:val="center"/>
          </w:tcPr>
          <w:p w:rsidRPr="00274E7E" w:rsidR="0069558A" w:rsidP="008373B4" w:rsidRDefault="0069558A" w14:paraId="49336B07" w14:textId="77777777">
            <w:pPr>
              <w:spacing w:after="120"/>
              <w:rPr>
                <w:rFonts w:ascii="Book Antiqua" w:hAnsi="Book Antiqua" w:eastAsia="Calibri"/>
                <w:szCs w:val="24"/>
              </w:rPr>
            </w:pPr>
            <w:r w:rsidRPr="00274E7E">
              <w:rPr>
                <w:rFonts w:ascii="Book Antiqua" w:hAnsi="Book Antiqua" w:eastAsia="Calibri"/>
                <w:szCs w:val="24"/>
              </w:rPr>
              <w:t>SFO License Plate Reader information from ¾/25 to 10/8/25 for the Mercedes Sedan – CONFIDENTIAL</w:t>
            </w:r>
          </w:p>
        </w:tc>
      </w:tr>
    </w:tbl>
    <w:p w:rsidRPr="00274E7E" w:rsidR="0069558A" w:rsidP="0069558A" w:rsidRDefault="0069558A" w14:paraId="433FB70F" w14:textId="77777777">
      <w:pPr>
        <w:pStyle w:val="BodyText"/>
        <w:keepNext/>
        <w:keepLines/>
        <w:spacing w:line="257" w:lineRule="auto"/>
        <w:rPr>
          <w:rFonts w:ascii="Book Antiqua" w:hAnsi="Book Antiqua"/>
        </w:rPr>
      </w:pPr>
    </w:p>
    <w:p w:rsidRPr="00274E7E" w:rsidR="0069558A" w:rsidP="0069558A" w:rsidRDefault="0069558A" w14:paraId="7E5E92DC" w14:textId="77777777">
      <w:pPr>
        <w:pStyle w:val="BodyText"/>
        <w:keepNext/>
        <w:keepLines/>
        <w:spacing w:line="257" w:lineRule="auto"/>
        <w:rPr>
          <w:rFonts w:ascii="Book Antiqua" w:hAnsi="Book Antiqua"/>
        </w:rPr>
      </w:pPr>
      <w:r w:rsidRPr="00274E7E">
        <w:rPr>
          <w:rFonts w:ascii="Book Antiqua" w:hAnsi="Book Antiqua"/>
        </w:rPr>
        <w:t>Botelho offered the following Exhibits into evidence</w:t>
      </w:r>
      <w:r w:rsidRPr="00274E7E">
        <w:rPr>
          <w:rStyle w:val="FootnoteReference"/>
          <w:rFonts w:ascii="Book Antiqua" w:hAnsi="Book Antiqua"/>
        </w:rPr>
        <w:footnoteReference w:id="3"/>
      </w:r>
      <w:r w:rsidRPr="00274E7E">
        <w:rPr>
          <w:rFonts w:ascii="Book Antiqua" w:hAnsi="Book Antiqua"/>
        </w:rPr>
        <w:t>:</w:t>
      </w:r>
    </w:p>
    <w:p w:rsidRPr="00274E7E" w:rsidR="0069558A" w:rsidP="0069558A" w:rsidRDefault="0069558A" w14:paraId="0D350F04" w14:textId="77777777">
      <w:pPr>
        <w:keepNext/>
        <w:keepLines/>
        <w:rPr>
          <w:rFonts w:ascii="Book Antiqua" w:hAnsi="Book Antiqua"/>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95"/>
        <w:gridCol w:w="6855"/>
      </w:tblGrid>
      <w:tr w:rsidRPr="00274E7E" w:rsidR="0069558A" w:rsidTr="008373B4" w14:paraId="67CB92FD" w14:textId="77777777">
        <w:tc>
          <w:tcPr>
            <w:tcW w:w="2495" w:type="dxa"/>
          </w:tcPr>
          <w:p w:rsidRPr="00274E7E" w:rsidR="0069558A" w:rsidP="008373B4" w:rsidRDefault="0069558A" w14:paraId="478DC121" w14:textId="77777777">
            <w:pPr>
              <w:keepNext/>
              <w:keepLines/>
              <w:spacing w:line="360" w:lineRule="auto"/>
              <w:jc w:val="center"/>
              <w:rPr>
                <w:rFonts w:ascii="Book Antiqua" w:hAnsi="Book Antiqua"/>
                <w:szCs w:val="24"/>
              </w:rPr>
            </w:pPr>
            <w:r w:rsidRPr="00274E7E">
              <w:rPr>
                <w:rFonts w:ascii="Book Antiqua" w:hAnsi="Book Antiqua"/>
                <w:szCs w:val="24"/>
              </w:rPr>
              <w:t>Botelho-1C</w:t>
            </w:r>
          </w:p>
        </w:tc>
        <w:tc>
          <w:tcPr>
            <w:tcW w:w="6855" w:type="dxa"/>
          </w:tcPr>
          <w:p w:rsidRPr="00274E7E" w:rsidR="0069558A" w:rsidP="008373B4" w:rsidRDefault="0069558A" w14:paraId="2436DD11" w14:textId="77777777">
            <w:pPr>
              <w:keepNext/>
              <w:keepLines/>
              <w:spacing w:line="360" w:lineRule="auto"/>
              <w:rPr>
                <w:rFonts w:ascii="Book Antiqua" w:hAnsi="Book Antiqua"/>
                <w:szCs w:val="24"/>
              </w:rPr>
            </w:pPr>
            <w:r w:rsidRPr="00274E7E">
              <w:rPr>
                <w:rFonts w:ascii="Book Antiqua" w:hAnsi="Book Antiqua"/>
                <w:szCs w:val="24"/>
              </w:rPr>
              <w:t>Proof of Financial Hardship</w:t>
            </w:r>
          </w:p>
        </w:tc>
      </w:tr>
      <w:tr w:rsidRPr="00274E7E" w:rsidR="0069558A" w:rsidTr="008373B4" w14:paraId="1CB19AD9" w14:textId="77777777">
        <w:tc>
          <w:tcPr>
            <w:tcW w:w="2495" w:type="dxa"/>
          </w:tcPr>
          <w:p w:rsidRPr="00274E7E" w:rsidR="0069558A" w:rsidP="008373B4" w:rsidRDefault="0069558A" w14:paraId="07D2EE7F" w14:textId="77777777">
            <w:pPr>
              <w:keepNext/>
              <w:keepLines/>
              <w:spacing w:line="360" w:lineRule="auto"/>
              <w:jc w:val="center"/>
              <w:rPr>
                <w:rFonts w:ascii="Book Antiqua" w:hAnsi="Book Antiqua"/>
                <w:szCs w:val="24"/>
              </w:rPr>
            </w:pPr>
            <w:r w:rsidRPr="00274E7E">
              <w:rPr>
                <w:rFonts w:ascii="Book Antiqua" w:hAnsi="Book Antiqua"/>
                <w:szCs w:val="24"/>
              </w:rPr>
              <w:t>Botelho-2C</w:t>
            </w:r>
          </w:p>
        </w:tc>
        <w:tc>
          <w:tcPr>
            <w:tcW w:w="6855" w:type="dxa"/>
          </w:tcPr>
          <w:p w:rsidRPr="00274E7E" w:rsidR="0069558A" w:rsidP="008373B4" w:rsidRDefault="0069558A" w14:paraId="421437E8" w14:textId="77777777">
            <w:pPr>
              <w:keepNext/>
              <w:keepLines/>
              <w:spacing w:line="360" w:lineRule="auto"/>
              <w:rPr>
                <w:rFonts w:ascii="Book Antiqua" w:hAnsi="Book Antiqua"/>
                <w:szCs w:val="24"/>
              </w:rPr>
            </w:pPr>
            <w:r w:rsidRPr="00274E7E">
              <w:rPr>
                <w:rFonts w:ascii="Book Antiqua" w:hAnsi="Book Antiqua"/>
                <w:szCs w:val="24"/>
              </w:rPr>
              <w:t>Proof of Financial Hardship Documentation</w:t>
            </w:r>
          </w:p>
        </w:tc>
      </w:tr>
    </w:tbl>
    <w:p w:rsidRPr="00274E7E" w:rsidR="0069558A" w:rsidP="0069558A" w:rsidRDefault="0069558A" w14:paraId="648E28F5" w14:textId="77777777">
      <w:pPr>
        <w:keepNext/>
        <w:rPr>
          <w:rFonts w:ascii="Book Antiqua" w:hAnsi="Book Antiqua"/>
          <w:b/>
          <w:szCs w:val="24"/>
          <w:u w:val="single"/>
        </w:rPr>
      </w:pPr>
    </w:p>
    <w:p w:rsidRPr="00274E7E" w:rsidR="0069558A" w:rsidP="0069558A" w:rsidRDefault="0069558A" w14:paraId="3CC62CB3" w14:textId="77777777">
      <w:pPr>
        <w:pStyle w:val="Heading1"/>
        <w:kinsoku w:val="0"/>
        <w:overflowPunct w:val="0"/>
        <w:ind w:left="0" w:firstLine="0"/>
        <w:rPr>
          <w:rFonts w:ascii="Book Antiqua" w:hAnsi="Book Antiqua"/>
        </w:rPr>
      </w:pPr>
      <w:r w:rsidRPr="00274E7E">
        <w:rPr>
          <w:rFonts w:ascii="Book Antiqua" w:hAnsi="Book Antiqua"/>
        </w:rPr>
        <w:t>RESOLUTION OF THE</w:t>
      </w:r>
      <w:r w:rsidRPr="00274E7E">
        <w:rPr>
          <w:rFonts w:ascii="Book Antiqua" w:hAnsi="Book Antiqua"/>
          <w:spacing w:val="-12"/>
        </w:rPr>
        <w:t xml:space="preserve"> </w:t>
      </w:r>
      <w:r w:rsidRPr="00274E7E">
        <w:rPr>
          <w:rFonts w:ascii="Book Antiqua" w:hAnsi="Book Antiqua"/>
        </w:rPr>
        <w:t>APPEAL</w:t>
      </w:r>
    </w:p>
    <w:p w:rsidRPr="00274E7E" w:rsidR="0069558A" w:rsidP="0069558A" w:rsidRDefault="0069558A" w14:paraId="19ADA5DF" w14:textId="77777777">
      <w:pPr>
        <w:rPr>
          <w:rFonts w:ascii="Book Antiqua" w:hAnsi="Book Antiqua"/>
        </w:rPr>
      </w:pPr>
    </w:p>
    <w:p w:rsidRPr="00274E7E" w:rsidR="0069558A" w:rsidP="0069558A" w:rsidRDefault="0069558A" w14:paraId="35C1237F" w14:textId="77777777">
      <w:pPr>
        <w:pStyle w:val="BodyText"/>
        <w:kinsoku w:val="0"/>
        <w:overflowPunct w:val="0"/>
        <w:rPr>
          <w:rFonts w:ascii="Book Antiqua" w:hAnsi="Book Antiqua"/>
        </w:rPr>
      </w:pPr>
      <w:bookmarkStart w:name="_Hlk212127238" w:id="2"/>
      <w:r w:rsidRPr="00274E7E">
        <w:rPr>
          <w:rFonts w:ascii="Book Antiqua" w:hAnsi="Book Antiqua"/>
          <w:u w:val="single"/>
        </w:rPr>
        <w:t>Operating as a Charter-Party Carrier after Revocation of Authority in Violation of Pub. Util. Code § 5379</w:t>
      </w:r>
      <w:r w:rsidRPr="00274E7E">
        <w:rPr>
          <w:rFonts w:ascii="Book Antiqua" w:hAnsi="Book Antiqua"/>
        </w:rPr>
        <w:t xml:space="preserve"> [2 counts].</w:t>
      </w:r>
    </w:p>
    <w:p w:rsidRPr="00274E7E" w:rsidR="0069558A" w:rsidP="0069558A" w:rsidRDefault="0069558A" w14:paraId="4D7B7D8D" w14:textId="77777777">
      <w:pPr>
        <w:pStyle w:val="BodyText"/>
        <w:kinsoku w:val="0"/>
        <w:overflowPunct w:val="0"/>
        <w:rPr>
          <w:rFonts w:ascii="Book Antiqua" w:hAnsi="Book Antiqua"/>
          <w:u w:val="single"/>
        </w:rPr>
      </w:pPr>
    </w:p>
    <w:p w:rsidRPr="00274E7E" w:rsidR="0069558A" w:rsidP="0069558A" w:rsidRDefault="0069558A" w14:paraId="158C6FD4" w14:textId="77777777">
      <w:pPr>
        <w:pStyle w:val="BodyText"/>
        <w:rPr>
          <w:rFonts w:ascii="Book Antiqua" w:hAnsi="Book Antiqua"/>
        </w:rPr>
      </w:pPr>
      <w:r w:rsidRPr="00274E7E">
        <w:rPr>
          <w:rFonts w:ascii="Book Antiqua" w:hAnsi="Book Antiqua"/>
        </w:rPr>
        <w:lastRenderedPageBreak/>
        <w:t>As relevant here, Pub. Util. Code § 5379 reads in full as follows:</w:t>
      </w:r>
    </w:p>
    <w:p w:rsidRPr="00274E7E" w:rsidR="0069558A" w:rsidP="0069558A" w:rsidRDefault="0069558A" w14:paraId="47AAD72E" w14:textId="77777777">
      <w:pPr>
        <w:pStyle w:val="BodyText"/>
        <w:rPr>
          <w:rFonts w:ascii="Book Antiqua" w:hAnsi="Book Antiqua"/>
        </w:rPr>
      </w:pPr>
    </w:p>
    <w:p w:rsidRPr="00274E7E" w:rsidR="0069558A" w:rsidP="0069558A" w:rsidRDefault="0069558A" w14:paraId="000DDE46" w14:textId="77777777">
      <w:pPr>
        <w:pStyle w:val="BodyText"/>
        <w:ind w:left="820" w:right="1440"/>
        <w:rPr>
          <w:rFonts w:ascii="Book Antiqua" w:hAnsi="Book Antiqua"/>
        </w:rPr>
      </w:pPr>
      <w:r w:rsidRPr="00274E7E">
        <w:rPr>
          <w:rFonts w:ascii="Book Antiqua" w:hAnsi="Book Antiqua"/>
        </w:rPr>
        <w:t xml:space="preserve">After the cancellation or revocation of a permit or certificate, or during the period of its suspension, or after the expiration of its permit or certificate, it is unlawful for a charter-party carrier of passengers to conduct any operations as a carrier. </w:t>
      </w:r>
    </w:p>
    <w:p w:rsidRPr="00274E7E" w:rsidR="0069558A" w:rsidP="0069558A" w:rsidRDefault="0069558A" w14:paraId="2F14DFC0" w14:textId="77777777">
      <w:pPr>
        <w:pStyle w:val="BodyText"/>
        <w:ind w:right="1440"/>
        <w:rPr>
          <w:rFonts w:ascii="Book Antiqua" w:hAnsi="Book Antiqua"/>
        </w:rPr>
      </w:pPr>
    </w:p>
    <w:p w:rsidRPr="00274E7E" w:rsidR="0069558A" w:rsidP="0069558A" w:rsidRDefault="0069558A" w14:paraId="4ED884B2" w14:textId="77777777">
      <w:pPr>
        <w:pStyle w:val="BodyText"/>
        <w:rPr>
          <w:rFonts w:ascii="Book Antiqua" w:hAnsi="Book Antiqua"/>
        </w:rPr>
      </w:pPr>
      <w:r w:rsidRPr="00274E7E">
        <w:rPr>
          <w:rFonts w:ascii="Book Antiqua" w:hAnsi="Book Antiqua"/>
        </w:rPr>
        <w:t>CPED offered one witness, an Investigator with the Commission’s Transportation Enforcement Branch (TEB), who testified on behalf of the CPED at the hearing.  The CPED witness testified that CPED notified Botelho by email on June 13, 2024</w:t>
      </w:r>
      <w:r w:rsidRPr="00274E7E">
        <w:rPr>
          <w:rStyle w:val="FootnoteReference"/>
          <w:rFonts w:ascii="Book Antiqua" w:hAnsi="Book Antiqua"/>
        </w:rPr>
        <w:footnoteReference w:id="4"/>
      </w:r>
      <w:r w:rsidRPr="00274E7E">
        <w:rPr>
          <w:rFonts w:ascii="Book Antiqua" w:hAnsi="Book Antiqua"/>
        </w:rPr>
        <w:t xml:space="preserve"> and November 2, 2024</w:t>
      </w:r>
      <w:r w:rsidRPr="00274E7E">
        <w:rPr>
          <w:rStyle w:val="FootnoteReference"/>
          <w:rFonts w:ascii="Book Antiqua" w:hAnsi="Book Antiqua"/>
        </w:rPr>
        <w:footnoteReference w:id="5"/>
      </w:r>
      <w:r w:rsidRPr="00274E7E">
        <w:rPr>
          <w:rFonts w:ascii="Book Antiqua" w:hAnsi="Book Antiqua"/>
        </w:rPr>
        <w:t xml:space="preserve"> of an impending suspension of his transportation TCP authority to operate.  The witness testified that on November 30, 2024, CPED notified Botelho that his TCP authority had been suspended effective November 30, 2024. </w:t>
      </w:r>
    </w:p>
    <w:p w:rsidRPr="00274E7E" w:rsidR="0069558A" w:rsidP="0069558A" w:rsidRDefault="0069558A" w14:paraId="63676DC3" w14:textId="77777777">
      <w:pPr>
        <w:pStyle w:val="BodyText"/>
        <w:rPr>
          <w:rFonts w:ascii="Book Antiqua" w:hAnsi="Book Antiqua"/>
        </w:rPr>
      </w:pPr>
    </w:p>
    <w:p w:rsidRPr="00274E7E" w:rsidR="0069558A" w:rsidP="0069558A" w:rsidRDefault="0069558A" w14:paraId="11EACE86" w14:textId="77777777">
      <w:pPr>
        <w:pStyle w:val="BodyText"/>
        <w:rPr>
          <w:rFonts w:ascii="Book Antiqua" w:hAnsi="Book Antiqua"/>
        </w:rPr>
      </w:pPr>
      <w:r w:rsidRPr="00274E7E">
        <w:rPr>
          <w:rFonts w:ascii="Book Antiqua" w:hAnsi="Book Antiqua"/>
        </w:rPr>
        <w:t>The CPED witness further testified that, on February 28, 2025, CPED issued a revocation notice to Botelho revoking his authority to operate as a TCP effective February 28, 2025, for failure to maintain adequate public liability and property damage (PL&amp;PD) insurance.</w:t>
      </w:r>
      <w:r w:rsidRPr="00274E7E">
        <w:rPr>
          <w:rStyle w:val="FootnoteReference"/>
          <w:rFonts w:ascii="Book Antiqua" w:hAnsi="Book Antiqua"/>
        </w:rPr>
        <w:footnoteReference w:id="6"/>
      </w:r>
      <w:r w:rsidRPr="00274E7E">
        <w:rPr>
          <w:rFonts w:ascii="Book Antiqua" w:hAnsi="Book Antiqua"/>
        </w:rPr>
        <w:t xml:space="preserve">  CPED’s witness testified that following revocation, CPED issued Botelho a Notice to Cease and Desist on April 2, 2025, for operating at San Francisco International Airport on March 20, 2025.  The Notice to Cease and Desist required that Botelho cease and desist from all TCP operations.</w:t>
      </w:r>
      <w:r w:rsidRPr="00274E7E">
        <w:rPr>
          <w:rStyle w:val="FootnoteReference"/>
          <w:rFonts w:ascii="Book Antiqua" w:hAnsi="Book Antiqua"/>
        </w:rPr>
        <w:footnoteReference w:id="7"/>
      </w:r>
      <w:r w:rsidRPr="00274E7E">
        <w:rPr>
          <w:rFonts w:ascii="Book Antiqua" w:hAnsi="Book Antiqua"/>
        </w:rPr>
        <w:t xml:space="preserve">  </w:t>
      </w:r>
    </w:p>
    <w:p w:rsidRPr="00274E7E" w:rsidR="0069558A" w:rsidP="0069558A" w:rsidRDefault="0069558A" w14:paraId="7801A7BE" w14:textId="77777777">
      <w:pPr>
        <w:pStyle w:val="BodyText"/>
        <w:rPr>
          <w:rFonts w:ascii="Book Antiqua" w:hAnsi="Book Antiqua"/>
        </w:rPr>
      </w:pPr>
    </w:p>
    <w:p w:rsidRPr="00274E7E" w:rsidR="0069558A" w:rsidP="0069558A" w:rsidRDefault="0069558A" w14:paraId="728D25A6" w14:textId="77777777">
      <w:pPr>
        <w:pStyle w:val="BodyText"/>
        <w:rPr>
          <w:rFonts w:ascii="Book Antiqua" w:hAnsi="Book Antiqua"/>
        </w:rPr>
      </w:pPr>
      <w:r w:rsidRPr="00274E7E">
        <w:rPr>
          <w:rFonts w:ascii="Book Antiqua" w:hAnsi="Book Antiqua"/>
        </w:rPr>
        <w:t>With respect to the citation before us, CPED testified that on March 20, 2025, San Francisco International Airport’s (SFO) Ground Transportation Unit (GTU) issued Botelho a citation for operating a vehicle as a TCP at SFO without TCP authority.</w:t>
      </w:r>
      <w:r w:rsidRPr="00274E7E">
        <w:rPr>
          <w:rStyle w:val="FootnoteReference"/>
          <w:rFonts w:ascii="Book Antiqua" w:hAnsi="Book Antiqua"/>
        </w:rPr>
        <w:footnoteReference w:id="8"/>
      </w:r>
      <w:r w:rsidRPr="00274E7E">
        <w:rPr>
          <w:rFonts w:ascii="Book Antiqua" w:hAnsi="Book Antiqua"/>
        </w:rPr>
        <w:t xml:space="preserve">  Botelho was also cited for operating his vehicle with an expired airport permit, failing to display a TCP number, improper trade dress, and operating his vehicle without SFO authorization.</w:t>
      </w:r>
    </w:p>
    <w:p w:rsidRPr="00274E7E" w:rsidR="0069558A" w:rsidP="0069558A" w:rsidRDefault="0069558A" w14:paraId="2BEA3470" w14:textId="77777777">
      <w:pPr>
        <w:pStyle w:val="BodyText"/>
        <w:rPr>
          <w:rFonts w:ascii="Book Antiqua" w:hAnsi="Book Antiqua"/>
        </w:rPr>
      </w:pPr>
    </w:p>
    <w:p w:rsidRPr="00274E7E" w:rsidR="0069558A" w:rsidP="0069558A" w:rsidRDefault="0069558A" w14:paraId="52EA6C27" w14:textId="77777777">
      <w:pPr>
        <w:pStyle w:val="BodyText"/>
        <w:rPr>
          <w:rFonts w:ascii="Book Antiqua" w:hAnsi="Book Antiqua"/>
        </w:rPr>
      </w:pPr>
      <w:r w:rsidRPr="00274E7E">
        <w:rPr>
          <w:rFonts w:ascii="Book Antiqua" w:hAnsi="Book Antiqua"/>
        </w:rPr>
        <w:t>On April 8, 2025, the CPED witness testified that the San Francisco Police Department (SFPD) issued Botelho a SFO GTU administrative citation for operating at SFO without TCP authority, for not having a TCP number and airport permit displayed on the vehicle.</w:t>
      </w:r>
      <w:r w:rsidRPr="00274E7E">
        <w:rPr>
          <w:rStyle w:val="FootnoteReference"/>
          <w:rFonts w:ascii="Book Antiqua" w:hAnsi="Book Antiqua"/>
        </w:rPr>
        <w:footnoteReference w:id="9"/>
      </w:r>
      <w:r w:rsidRPr="00274E7E">
        <w:rPr>
          <w:rFonts w:ascii="Book Antiqua" w:hAnsi="Book Antiqua"/>
        </w:rPr>
        <w:t xml:space="preserve">  Botelho was also cited for operating his vehicle with an expired permit, with </w:t>
      </w:r>
      <w:r w:rsidRPr="00274E7E">
        <w:rPr>
          <w:rFonts w:ascii="Book Antiqua" w:hAnsi="Book Antiqua"/>
        </w:rPr>
        <w:lastRenderedPageBreak/>
        <w:t>improper trade dress, and for failing to display a placard.</w:t>
      </w:r>
      <w:r w:rsidRPr="00274E7E">
        <w:rPr>
          <w:rStyle w:val="FootnoteReference"/>
          <w:rFonts w:ascii="Book Antiqua" w:hAnsi="Book Antiqua"/>
        </w:rPr>
        <w:footnoteReference w:id="10"/>
      </w:r>
      <w:r w:rsidRPr="00274E7E">
        <w:rPr>
          <w:rFonts w:ascii="Book Antiqua" w:hAnsi="Book Antiqua"/>
        </w:rPr>
        <w:t xml:space="preserve">  </w:t>
      </w:r>
    </w:p>
    <w:p w:rsidRPr="00274E7E" w:rsidR="0069558A" w:rsidP="0069558A" w:rsidRDefault="0069558A" w14:paraId="0643E83E" w14:textId="77777777">
      <w:pPr>
        <w:pStyle w:val="BodyText"/>
        <w:rPr>
          <w:rFonts w:ascii="Book Antiqua" w:hAnsi="Book Antiqua"/>
        </w:rPr>
      </w:pPr>
    </w:p>
    <w:p w:rsidRPr="00274E7E" w:rsidR="0069558A" w:rsidP="0069558A" w:rsidRDefault="0069558A" w14:paraId="76313E5A" w14:textId="77777777">
      <w:pPr>
        <w:pStyle w:val="BodyText"/>
        <w:rPr>
          <w:rFonts w:ascii="Book Antiqua" w:hAnsi="Book Antiqua"/>
        </w:rPr>
      </w:pPr>
      <w:r w:rsidRPr="00274E7E">
        <w:rPr>
          <w:rFonts w:ascii="Book Antiqua" w:hAnsi="Book Antiqua"/>
        </w:rPr>
        <w:t>Botelho was the sole witness testifying on his behalf at the hearing.  Botelho testified that as of February 2025, he going through a divorce proceeding, was unhoused, under extreme stress, and that he had transferred the cars he owned under Dynamic Black Car Service to other individuals.</w:t>
      </w:r>
      <w:r w:rsidRPr="00274E7E">
        <w:rPr>
          <w:rStyle w:val="FootnoteReference"/>
          <w:rFonts w:ascii="Book Antiqua" w:hAnsi="Book Antiqua"/>
        </w:rPr>
        <w:footnoteReference w:id="11"/>
      </w:r>
      <w:r w:rsidRPr="00274E7E">
        <w:rPr>
          <w:rFonts w:ascii="Book Antiqua" w:hAnsi="Book Antiqua"/>
        </w:rPr>
        <w:t xml:space="preserve">  Botelho testified that he did not receive CPED’s February 28, 2025, Order of Revocation because all his mail was going to his former home, which he no longer had access to due to his impending divorce.  Because of this, Botelho testified that he did not know his Commission-granted authority to operate had been revoked.  Botelho testified that he was not operating the vehicles at SFO on March 20, 2025, and March 8, 2025, because he had transferred the vehicles to others who took over financial responsibility for the vehicles.  Botelho did not present any evidence, such as a Bill of Sale or signed Certificate of Title, to show that he sold the vehicles to others.  Botelho requested that the Commission consider his financial circumstances and other factors as mitigating factors in imposing a penalty against him.  </w:t>
      </w:r>
    </w:p>
    <w:p w:rsidRPr="00274E7E" w:rsidR="0069558A" w:rsidP="0069558A" w:rsidRDefault="0069558A" w14:paraId="5A320CDD" w14:textId="77777777">
      <w:pPr>
        <w:pStyle w:val="BodyText"/>
        <w:rPr>
          <w:rFonts w:ascii="Book Antiqua" w:hAnsi="Book Antiqua"/>
        </w:rPr>
      </w:pPr>
    </w:p>
    <w:p w:rsidRPr="00274E7E" w:rsidR="0069558A" w:rsidP="0069558A" w:rsidRDefault="0069558A" w14:paraId="4D245207" w14:textId="77777777">
      <w:pPr>
        <w:pStyle w:val="BodyText"/>
        <w:kinsoku w:val="0"/>
        <w:overflowPunct w:val="0"/>
        <w:ind w:right="187"/>
        <w:rPr>
          <w:rFonts w:ascii="Book Antiqua" w:hAnsi="Book Antiqua"/>
        </w:rPr>
      </w:pPr>
      <w:r w:rsidRPr="00274E7E">
        <w:rPr>
          <w:rFonts w:ascii="Book Antiqua" w:hAnsi="Book Antiqua"/>
        </w:rPr>
        <w:t>Based upon the evidence provided by the CPED (CPED-1, CPED-2, CPED-3, and CPED-4), and the testimony of CPED’s witness, we find that Botelho operated as a TCP during a period of revocation in violation of Pub.</w:t>
      </w:r>
      <w:r w:rsidRPr="00274E7E">
        <w:rPr>
          <w:rFonts w:ascii="Book Antiqua" w:hAnsi="Book Antiqua"/>
          <w:spacing w:val="-12"/>
        </w:rPr>
        <w:t xml:space="preserve"> </w:t>
      </w:r>
      <w:r w:rsidRPr="00274E7E">
        <w:rPr>
          <w:rFonts w:ascii="Book Antiqua" w:hAnsi="Book Antiqua"/>
        </w:rPr>
        <w:t xml:space="preserve">Util. Code § 5379.  CPED properly notified Botelho that he was facing impending suspension; his authority to operate was then properly suspended and ultimately revoked.  </w:t>
      </w:r>
    </w:p>
    <w:p w:rsidRPr="00274E7E" w:rsidR="0069558A" w:rsidP="0069558A" w:rsidRDefault="0069558A" w14:paraId="056BA4EC" w14:textId="77777777">
      <w:pPr>
        <w:pStyle w:val="BodyText"/>
        <w:kinsoku w:val="0"/>
        <w:overflowPunct w:val="0"/>
        <w:ind w:right="187"/>
        <w:rPr>
          <w:rFonts w:ascii="Book Antiqua" w:hAnsi="Book Antiqua"/>
        </w:rPr>
      </w:pPr>
    </w:p>
    <w:p w:rsidRPr="00274E7E" w:rsidR="0069558A" w:rsidP="0069558A" w:rsidRDefault="0069558A" w14:paraId="0DA2A510" w14:textId="77777777">
      <w:pPr>
        <w:pStyle w:val="BodyText"/>
        <w:kinsoku w:val="0"/>
        <w:overflowPunct w:val="0"/>
        <w:ind w:right="187"/>
        <w:rPr>
          <w:rFonts w:ascii="Book Antiqua" w:hAnsi="Book Antiqua"/>
        </w:rPr>
      </w:pPr>
      <w:r w:rsidRPr="00274E7E">
        <w:rPr>
          <w:rFonts w:ascii="Book Antiqua" w:hAnsi="Book Antiqua"/>
        </w:rPr>
        <w:t>Botelho testified credibly that he was not operating the vehicles in question and had transferred them to others who may have been operating the vehicles.  Although Botelho was not operating the vehicles, he failed to present any evidence of their sale or that he notified the Commission of the sale or transfer of these vehicles.  Lastly, Botelho failed to present evidence that he had notified the Commission that he was ending his TCP operation or surrendering his permit.</w:t>
      </w:r>
      <w:r w:rsidRPr="00274E7E">
        <w:rPr>
          <w:rStyle w:val="FootnoteReference"/>
          <w:rFonts w:ascii="Book Antiqua" w:hAnsi="Book Antiqua"/>
        </w:rPr>
        <w:footnoteReference w:id="12"/>
      </w:r>
      <w:r w:rsidRPr="00274E7E">
        <w:rPr>
          <w:rFonts w:ascii="Book Antiqua" w:hAnsi="Book Antiqua"/>
        </w:rPr>
        <w:t xml:space="preserve">  </w:t>
      </w:r>
    </w:p>
    <w:p w:rsidRPr="00274E7E" w:rsidR="0069558A" w:rsidP="0069558A" w:rsidRDefault="0069558A" w14:paraId="33A31A8C" w14:textId="77777777">
      <w:pPr>
        <w:pStyle w:val="BodyText"/>
        <w:kinsoku w:val="0"/>
        <w:overflowPunct w:val="0"/>
        <w:ind w:right="187"/>
        <w:rPr>
          <w:rFonts w:ascii="Book Antiqua" w:hAnsi="Book Antiqua"/>
        </w:rPr>
      </w:pPr>
    </w:p>
    <w:p w:rsidRPr="00274E7E" w:rsidR="0069558A" w:rsidP="0069558A" w:rsidRDefault="0069558A" w14:paraId="133E4E7E" w14:textId="77777777">
      <w:pPr>
        <w:pStyle w:val="BodyText"/>
        <w:kinsoku w:val="0"/>
        <w:overflowPunct w:val="0"/>
        <w:ind w:right="187"/>
        <w:rPr>
          <w:rFonts w:ascii="Book Antiqua" w:hAnsi="Book Antiqua"/>
        </w:rPr>
      </w:pPr>
      <w:r w:rsidRPr="00274E7E">
        <w:rPr>
          <w:rFonts w:ascii="Book Antiqua" w:hAnsi="Book Antiqua"/>
        </w:rPr>
        <w:t xml:space="preserve">Although Botelho may have been unaware that his TCP authority had been suspended and then revoked, as a regulated utility and business owner, he is obligated to comply with applicable regulatory requirements and should have known of the status of his TCP authority.  Botelho was listed as the owner and operator of the vehicles on the dates in question.  Botelho is responsible for the operation of the vehicles in question on the dates in question after his TCP authority had been </w:t>
      </w:r>
      <w:r w:rsidRPr="00274E7E">
        <w:rPr>
          <w:rFonts w:ascii="Book Antiqua" w:hAnsi="Book Antiqua"/>
        </w:rPr>
        <w:lastRenderedPageBreak/>
        <w:t>revoked, in violation of Pub. Util. Code § 5379.</w:t>
      </w:r>
    </w:p>
    <w:p w:rsidRPr="00274E7E" w:rsidR="0069558A" w:rsidP="0069558A" w:rsidRDefault="0069558A" w14:paraId="58560540" w14:textId="77777777">
      <w:pPr>
        <w:pStyle w:val="BodyText"/>
        <w:kinsoku w:val="0"/>
        <w:overflowPunct w:val="0"/>
        <w:ind w:right="187"/>
        <w:rPr>
          <w:rFonts w:ascii="Book Antiqua" w:hAnsi="Book Antiqua"/>
        </w:rPr>
      </w:pPr>
    </w:p>
    <w:p w:rsidRPr="00274E7E" w:rsidR="0069558A" w:rsidP="0069558A" w:rsidRDefault="0069558A" w14:paraId="77143B0B" w14:textId="77777777">
      <w:pPr>
        <w:autoSpaceDE w:val="0"/>
        <w:autoSpaceDN w:val="0"/>
        <w:adjustRightInd w:val="0"/>
        <w:rPr>
          <w:rFonts w:ascii="Book Antiqua" w:hAnsi="Book Antiqua"/>
          <w:sz w:val="24"/>
          <w:szCs w:val="24"/>
          <w:u w:val="single"/>
        </w:rPr>
      </w:pPr>
      <w:r w:rsidRPr="00274E7E">
        <w:rPr>
          <w:rFonts w:ascii="Book Antiqua" w:hAnsi="Book Antiqua"/>
          <w:sz w:val="24"/>
          <w:szCs w:val="24"/>
          <w:u w:val="single"/>
        </w:rPr>
        <w:t>Operating a Charter-Party Carrier at an Airport without an Airport Permit and Failure to Follow Airport Rules and Regulations</w:t>
      </w:r>
      <w:r w:rsidRPr="00274E7E">
        <w:rPr>
          <w:rFonts w:ascii="Book Antiqua" w:hAnsi="Book Antiqua"/>
          <w:sz w:val="24"/>
          <w:szCs w:val="24"/>
        </w:rPr>
        <w:t xml:space="preserve"> [2 counts].</w:t>
      </w:r>
    </w:p>
    <w:p w:rsidRPr="00274E7E" w:rsidR="0069558A" w:rsidP="0069558A" w:rsidRDefault="0069558A" w14:paraId="5E2A0A2F" w14:textId="77777777">
      <w:pPr>
        <w:autoSpaceDE w:val="0"/>
        <w:autoSpaceDN w:val="0"/>
        <w:adjustRightInd w:val="0"/>
        <w:rPr>
          <w:rFonts w:ascii="Book Antiqua" w:hAnsi="Book Antiqua"/>
          <w:sz w:val="24"/>
          <w:szCs w:val="24"/>
        </w:rPr>
      </w:pPr>
    </w:p>
    <w:p w:rsidRPr="00274E7E" w:rsidR="0069558A" w:rsidP="0069558A" w:rsidRDefault="0069558A" w14:paraId="54240AFD" w14:textId="6F75B4E5">
      <w:pPr>
        <w:autoSpaceDE w:val="0"/>
        <w:autoSpaceDN w:val="0"/>
        <w:adjustRightInd w:val="0"/>
        <w:rPr>
          <w:rFonts w:ascii="Book Antiqua" w:hAnsi="Book Antiqua"/>
          <w:sz w:val="24"/>
          <w:szCs w:val="24"/>
        </w:rPr>
      </w:pPr>
      <w:r w:rsidRPr="00274E7E">
        <w:rPr>
          <w:rFonts w:ascii="Book Antiqua" w:hAnsi="Book Antiqua"/>
          <w:sz w:val="24"/>
          <w:szCs w:val="24"/>
        </w:rPr>
        <w:t>Pub. Util. Code § 5371.4(b) on Authorization to Operate as a Charter-Party Carrier of Passengers reads in full as follows:</w:t>
      </w:r>
    </w:p>
    <w:p w:rsidRPr="00274E7E" w:rsidR="0069558A" w:rsidP="0069558A" w:rsidRDefault="0069558A" w14:paraId="05C66FCB" w14:textId="77777777">
      <w:pPr>
        <w:autoSpaceDE w:val="0"/>
        <w:autoSpaceDN w:val="0"/>
        <w:adjustRightInd w:val="0"/>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The governing body of any airport may not impose vehicle safety, </w:t>
      </w:r>
    </w:p>
    <w:p w:rsidRPr="00274E7E" w:rsidR="0069558A" w:rsidP="0069558A" w:rsidRDefault="0069558A" w14:paraId="28BB7718" w14:textId="77777777">
      <w:pPr>
        <w:autoSpaceDE w:val="0"/>
        <w:autoSpaceDN w:val="0"/>
        <w:adjustRightInd w:val="0"/>
        <w:spacing w:after="120" w:line="240" w:lineRule="auto"/>
        <w:ind w:left="720" w:right="1440"/>
        <w:contextualSpacing/>
        <w:rPr>
          <w:rFonts w:ascii="Book Antiqua" w:hAnsi="Book Antiqua"/>
          <w:sz w:val="24"/>
          <w:szCs w:val="24"/>
        </w:rPr>
      </w:pPr>
      <w:r w:rsidRPr="00274E7E">
        <w:rPr>
          <w:rFonts w:ascii="Book Antiqua" w:hAnsi="Book Antiqua"/>
          <w:sz w:val="24"/>
          <w:szCs w:val="24"/>
        </w:rPr>
        <w:t xml:space="preserve">vehicle licensing, or insurance requirements on charter-party carriers operating Limousines that are more burdensome than those imposed </w:t>
      </w:r>
    </w:p>
    <w:p w:rsidRPr="00274E7E" w:rsidR="0069558A" w:rsidP="0069558A" w:rsidRDefault="0069558A" w14:paraId="3AD49DF9" w14:textId="77777777">
      <w:pPr>
        <w:autoSpaceDE w:val="0"/>
        <w:autoSpaceDN w:val="0"/>
        <w:adjustRightInd w:val="0"/>
        <w:spacing w:after="120" w:line="240" w:lineRule="auto"/>
        <w:ind w:left="720" w:right="1440"/>
        <w:contextualSpacing/>
        <w:rPr>
          <w:rFonts w:ascii="Book Antiqua" w:hAnsi="Book Antiqua"/>
          <w:sz w:val="24"/>
          <w:szCs w:val="24"/>
        </w:rPr>
      </w:pPr>
      <w:r w:rsidRPr="00274E7E">
        <w:rPr>
          <w:rFonts w:ascii="Book Antiqua" w:hAnsi="Book Antiqua"/>
          <w:sz w:val="24"/>
          <w:szCs w:val="24"/>
        </w:rPr>
        <w:t xml:space="preserve">by the commission. However, the governing body of any airport may require a charter-party carrier operating limousines to obtain an </w:t>
      </w:r>
    </w:p>
    <w:p w:rsidRPr="00274E7E" w:rsidR="0069558A" w:rsidP="0069558A" w:rsidRDefault="0069558A" w14:paraId="3A6E5BE5" w14:textId="11A99926">
      <w:pPr>
        <w:autoSpaceDE w:val="0"/>
        <w:autoSpaceDN w:val="0"/>
        <w:adjustRightInd w:val="0"/>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airport permit for operating authority at the airport.</w:t>
      </w:r>
    </w:p>
    <w:p w:rsidRPr="00274E7E" w:rsidR="0069558A" w:rsidP="0069558A" w:rsidRDefault="0069558A" w14:paraId="387B8CB2" w14:textId="32650645">
      <w:pPr>
        <w:autoSpaceDE w:val="0"/>
        <w:autoSpaceDN w:val="0"/>
        <w:adjustRightInd w:val="0"/>
        <w:rPr>
          <w:rFonts w:ascii="Book Antiqua" w:hAnsi="Book Antiqua"/>
          <w:sz w:val="24"/>
          <w:szCs w:val="24"/>
        </w:rPr>
      </w:pPr>
      <w:r w:rsidRPr="00274E7E">
        <w:rPr>
          <w:rFonts w:ascii="Book Antiqua" w:hAnsi="Book Antiqua"/>
          <w:sz w:val="24"/>
          <w:szCs w:val="24"/>
        </w:rPr>
        <w:t>Pub. Util. Code § 5381 on the Commission’s Authority to Regulate Charter-Party Carrier reads in full as follows:</w:t>
      </w:r>
    </w:p>
    <w:p w:rsidRPr="00274E7E" w:rsidR="0069558A" w:rsidP="0069558A" w:rsidRDefault="0069558A" w14:paraId="76D149D9"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To the extent that such is not inconsistent with the provisions of </w:t>
      </w:r>
    </w:p>
    <w:p w:rsidRPr="00274E7E" w:rsidR="0069558A" w:rsidP="0069558A" w:rsidRDefault="0069558A" w14:paraId="560B0B15"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this chapter, the commission may supervise and regulate every </w:t>
      </w:r>
    </w:p>
    <w:p w:rsidRPr="00274E7E" w:rsidR="0069558A" w:rsidP="0069558A" w:rsidRDefault="0069558A" w14:paraId="00B50B36"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charter-party carrier of passengers in the State and may do all </w:t>
      </w:r>
    </w:p>
    <w:p w:rsidRPr="00274E7E" w:rsidR="0069558A" w:rsidP="0069558A" w:rsidRDefault="0069558A" w14:paraId="3C7BBD48"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things, whether specifically designated in this part, or in addition </w:t>
      </w:r>
    </w:p>
    <w:p w:rsidRPr="00274E7E" w:rsidR="0069558A" w:rsidP="0069558A" w:rsidRDefault="0069558A" w14:paraId="72194281"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thereto, which are necessary and convenient in the exercise of such </w:t>
      </w:r>
    </w:p>
    <w:p w:rsidRPr="00274E7E" w:rsidR="0069558A" w:rsidP="0069558A" w:rsidRDefault="0069558A" w14:paraId="3A0127AF" w14:textId="330E70CF">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power and jurisdiction.</w:t>
      </w:r>
      <w:r w:rsidRPr="00274E7E">
        <w:rPr>
          <w:rFonts w:ascii="Book Antiqua" w:hAnsi="Book Antiqua"/>
          <w:sz w:val="24"/>
          <w:szCs w:val="24"/>
        </w:rPr>
        <w:br/>
      </w:r>
    </w:p>
    <w:p w:rsidRPr="00274E7E" w:rsidR="0069558A" w:rsidP="0069558A" w:rsidRDefault="0069558A" w14:paraId="43435523" w14:textId="4C0A8A3E">
      <w:pPr>
        <w:rPr>
          <w:rFonts w:ascii="Book Antiqua" w:hAnsi="Book Antiqua"/>
          <w:sz w:val="24"/>
          <w:szCs w:val="24"/>
        </w:rPr>
      </w:pPr>
      <w:r w:rsidRPr="00274E7E">
        <w:rPr>
          <w:rFonts w:ascii="Book Antiqua" w:hAnsi="Book Antiqua"/>
          <w:sz w:val="24"/>
          <w:szCs w:val="24"/>
        </w:rPr>
        <w:t>General Order 157-E § 3.02 on Operations at Airports states in full as follows:</w:t>
      </w:r>
    </w:p>
    <w:p w:rsidRPr="00274E7E" w:rsidR="0069558A" w:rsidP="0069558A" w:rsidRDefault="0069558A" w14:paraId="0925F1D7"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No carrier shall conduct any operations on the property of or into </w:t>
      </w:r>
    </w:p>
    <w:p w:rsidRPr="00274E7E" w:rsidR="0069558A" w:rsidP="0069558A" w:rsidRDefault="0069558A" w14:paraId="0FBB7B95"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any airport unless such operations are authorized by both </w:t>
      </w:r>
      <w:proofErr w:type="gramStart"/>
      <w:r w:rsidRPr="00274E7E">
        <w:rPr>
          <w:rFonts w:ascii="Book Antiqua" w:hAnsi="Book Antiqua"/>
          <w:sz w:val="24"/>
          <w:szCs w:val="24"/>
        </w:rPr>
        <w:t>this</w:t>
      </w:r>
      <w:proofErr w:type="gramEnd"/>
      <w:r w:rsidRPr="00274E7E">
        <w:rPr>
          <w:rFonts w:ascii="Book Antiqua" w:hAnsi="Book Antiqua"/>
          <w:sz w:val="24"/>
          <w:szCs w:val="24"/>
        </w:rPr>
        <w:t xml:space="preserve"> </w:t>
      </w:r>
    </w:p>
    <w:p w:rsidRPr="00274E7E" w:rsidR="0069558A" w:rsidP="0069558A" w:rsidRDefault="0069558A" w14:paraId="2680B8A1"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Commission and the airport authority involved. Consistent failure </w:t>
      </w:r>
    </w:p>
    <w:p w:rsidRPr="00274E7E" w:rsidR="0069558A" w:rsidP="0069558A" w:rsidRDefault="0069558A" w14:paraId="3337C67D"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to comply with safety or traffic rules and regulations of an airport </w:t>
      </w:r>
    </w:p>
    <w:p w:rsidRPr="00274E7E" w:rsidR="0069558A" w:rsidP="0069558A" w:rsidRDefault="0069558A" w14:paraId="7DC6869E"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authority may result in suspension or revocation of Commission </w:t>
      </w:r>
    </w:p>
    <w:p w:rsidRPr="00274E7E" w:rsidR="0069558A" w:rsidP="0069558A" w:rsidRDefault="0069558A" w14:paraId="44275A1A"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operating authority.</w:t>
      </w:r>
    </w:p>
    <w:p w:rsidRPr="00274E7E" w:rsidR="0069558A" w:rsidP="0069558A" w:rsidRDefault="0069558A" w14:paraId="34B87748" w14:textId="77777777">
      <w:pPr>
        <w:rPr>
          <w:rFonts w:ascii="Book Antiqua" w:hAnsi="Book Antiqua"/>
          <w:sz w:val="24"/>
          <w:szCs w:val="24"/>
        </w:rPr>
      </w:pPr>
    </w:p>
    <w:p w:rsidRPr="00274E7E" w:rsidR="0069558A" w:rsidP="0069558A" w:rsidRDefault="0069558A" w14:paraId="23C4C4D9" w14:textId="77777777">
      <w:pPr>
        <w:pStyle w:val="BodyText"/>
        <w:kinsoku w:val="0"/>
        <w:overflowPunct w:val="0"/>
        <w:rPr>
          <w:rFonts w:ascii="Book Antiqua" w:hAnsi="Book Antiqua"/>
        </w:rPr>
      </w:pPr>
      <w:r w:rsidRPr="00274E7E">
        <w:rPr>
          <w:rFonts w:ascii="Book Antiqua" w:hAnsi="Book Antiqua"/>
        </w:rPr>
        <w:t xml:space="preserve">To operate at the airport, Botelho was required to maintain his TCP authority and was also required to seek airport authorization to operate at SFO.  Botelho’s TCP authorization was revoked as of February 28, 2025. </w:t>
      </w:r>
    </w:p>
    <w:p w:rsidRPr="00274E7E" w:rsidR="0069558A" w:rsidP="0069558A" w:rsidRDefault="0069558A" w14:paraId="4EC07B71" w14:textId="77777777">
      <w:pPr>
        <w:pStyle w:val="BodyText"/>
        <w:kinsoku w:val="0"/>
        <w:overflowPunct w:val="0"/>
        <w:rPr>
          <w:rFonts w:ascii="Book Antiqua" w:hAnsi="Book Antiqua"/>
        </w:rPr>
      </w:pPr>
    </w:p>
    <w:p w:rsidRPr="00274E7E" w:rsidR="0069558A" w:rsidP="0069558A" w:rsidRDefault="0069558A" w14:paraId="186077D1" w14:textId="1B09E7B2">
      <w:pPr>
        <w:autoSpaceDE w:val="0"/>
        <w:autoSpaceDN w:val="0"/>
        <w:adjustRightInd w:val="0"/>
        <w:rPr>
          <w:rFonts w:ascii="Book Antiqua" w:hAnsi="Book Antiqua"/>
          <w:sz w:val="24"/>
          <w:szCs w:val="24"/>
        </w:rPr>
      </w:pPr>
      <w:r w:rsidRPr="00274E7E">
        <w:rPr>
          <w:rFonts w:ascii="Book Antiqua" w:hAnsi="Book Antiqua"/>
          <w:sz w:val="24"/>
          <w:szCs w:val="24"/>
        </w:rPr>
        <w:t xml:space="preserve">Botelho testified that he was not operating the vehicles that were the subject of administrative citations on March 20, 2025 (SFO GTU), and April 8, 2025 (SFPD). He </w:t>
      </w:r>
      <w:r w:rsidRPr="00274E7E">
        <w:rPr>
          <w:rFonts w:ascii="Book Antiqua" w:hAnsi="Book Antiqua"/>
          <w:sz w:val="24"/>
          <w:szCs w:val="24"/>
        </w:rPr>
        <w:lastRenderedPageBreak/>
        <w:t xml:space="preserve">further testified that he had transferred the vehicles to other people and that at the time of these citations, those people </w:t>
      </w:r>
      <w:r w:rsidRPr="00274E7E">
        <w:rPr>
          <w:rFonts w:ascii="Book Antiqua" w:hAnsi="Book Antiqua"/>
          <w:szCs w:val="24"/>
        </w:rPr>
        <w:t>were driving the vehicles with his permission to drive them. Regardless of who was driving,</w:t>
      </w:r>
      <w:r w:rsidRPr="00274E7E">
        <w:rPr>
          <w:rFonts w:ascii="Book Antiqua" w:hAnsi="Book Antiqua"/>
          <w:sz w:val="24"/>
          <w:szCs w:val="24"/>
        </w:rPr>
        <w:t xml:space="preserve"> Botelho failed to notify the Commission that he relinquished his authority to operate as a </w:t>
      </w:r>
      <w:proofErr w:type="gramStart"/>
      <w:r w:rsidRPr="00274E7E">
        <w:rPr>
          <w:rFonts w:ascii="Book Antiqua" w:hAnsi="Book Antiqua"/>
          <w:sz w:val="24"/>
          <w:szCs w:val="24"/>
        </w:rPr>
        <w:t>TCP</w:t>
      </w:r>
      <w:proofErr w:type="gramEnd"/>
      <w:r w:rsidRPr="00274E7E">
        <w:rPr>
          <w:rFonts w:ascii="Book Antiqua" w:hAnsi="Book Antiqua"/>
          <w:sz w:val="24"/>
          <w:szCs w:val="24"/>
        </w:rPr>
        <w:t xml:space="preserve"> nor did he provide evidence of their sale at the hearing.  </w:t>
      </w:r>
      <w:r w:rsidRPr="00274E7E">
        <w:rPr>
          <w:rFonts w:ascii="Book Antiqua" w:hAnsi="Book Antiqua"/>
          <w:sz w:val="24"/>
          <w:szCs w:val="24"/>
        </w:rPr>
        <w:br/>
      </w:r>
    </w:p>
    <w:p w:rsidRPr="00274E7E" w:rsidR="0069558A" w:rsidP="0069558A" w:rsidRDefault="0069558A" w14:paraId="2B4A74BC" w14:textId="355DC61E">
      <w:pPr>
        <w:autoSpaceDE w:val="0"/>
        <w:autoSpaceDN w:val="0"/>
        <w:adjustRightInd w:val="0"/>
        <w:rPr>
          <w:rFonts w:ascii="Book Antiqua" w:hAnsi="Book Antiqua"/>
          <w:sz w:val="24"/>
          <w:szCs w:val="24"/>
        </w:rPr>
      </w:pPr>
      <w:r w:rsidRPr="00274E7E">
        <w:rPr>
          <w:rFonts w:ascii="Book Antiqua" w:hAnsi="Book Antiqua"/>
          <w:sz w:val="24"/>
          <w:szCs w:val="24"/>
        </w:rPr>
        <w:t>Based upon the evidence provided by the CPED (CPED-1, CPED-2, CPED-3, and CPED-4), and the testimony of CPED’s witness, we find that Botelho was a TCP whose authority to operate had been revoked and operated as a TCP at the airport without an airport permit on the dates in question and failed to follow airport rules and regulations, in violation of Pub.</w:t>
      </w:r>
      <w:r w:rsidRPr="00274E7E">
        <w:rPr>
          <w:rFonts w:ascii="Book Antiqua" w:hAnsi="Book Antiqua"/>
          <w:spacing w:val="-12"/>
          <w:sz w:val="24"/>
          <w:szCs w:val="24"/>
        </w:rPr>
        <w:t xml:space="preserve"> </w:t>
      </w:r>
      <w:r w:rsidRPr="00274E7E">
        <w:rPr>
          <w:rFonts w:ascii="Book Antiqua" w:hAnsi="Book Antiqua"/>
          <w:sz w:val="24"/>
          <w:szCs w:val="24"/>
        </w:rPr>
        <w:t xml:space="preserve">Util. Code </w:t>
      </w:r>
      <w:r w:rsidRPr="00274E7E">
        <w:rPr>
          <w:rFonts w:ascii="Book Antiqua" w:hAnsi="Book Antiqua" w:cs="Cambria"/>
          <w:sz w:val="24"/>
          <w:szCs w:val="24"/>
        </w:rPr>
        <w:t>§</w:t>
      </w:r>
      <w:r w:rsidRPr="00274E7E">
        <w:rPr>
          <w:rFonts w:ascii="Book Antiqua" w:hAnsi="Book Antiqua"/>
          <w:sz w:val="24"/>
          <w:szCs w:val="24"/>
        </w:rPr>
        <w:t xml:space="preserve">§ 5371.4(b), 5381, and G.O. 157-E, Part 3.02.  </w:t>
      </w:r>
    </w:p>
    <w:p w:rsidRPr="00274E7E" w:rsidR="0069558A" w:rsidP="0069558A" w:rsidRDefault="0069558A" w14:paraId="626D093E" w14:textId="77777777">
      <w:pPr>
        <w:pStyle w:val="BodyText"/>
        <w:kinsoku w:val="0"/>
        <w:overflowPunct w:val="0"/>
        <w:rPr>
          <w:rFonts w:ascii="Book Antiqua" w:hAnsi="Book Antiqua"/>
          <w:u w:val="single"/>
        </w:rPr>
      </w:pPr>
      <w:r w:rsidRPr="00274E7E">
        <w:rPr>
          <w:rFonts w:ascii="Book Antiqua" w:hAnsi="Book Antiqua"/>
          <w:u w:val="single"/>
        </w:rPr>
        <w:t xml:space="preserve">Failure to Display Transportation Charter-Party Number on Vehicle in Violation of Pub. Util. Code §§ 5385 &amp; 5411.3 and G.O. 157-E, Part 4.04 </w:t>
      </w:r>
      <w:r w:rsidRPr="00274E7E">
        <w:rPr>
          <w:rFonts w:ascii="Book Antiqua" w:hAnsi="Book Antiqua"/>
        </w:rPr>
        <w:t>[1 count].</w:t>
      </w:r>
    </w:p>
    <w:p w:rsidRPr="00274E7E" w:rsidR="0069558A" w:rsidP="0069558A" w:rsidRDefault="0069558A" w14:paraId="0C086B2A" w14:textId="77777777">
      <w:pPr>
        <w:autoSpaceDE w:val="0"/>
        <w:autoSpaceDN w:val="0"/>
        <w:adjustRightInd w:val="0"/>
        <w:rPr>
          <w:rFonts w:ascii="Book Antiqua" w:hAnsi="Book Antiqua"/>
          <w:szCs w:val="24"/>
        </w:rPr>
      </w:pPr>
    </w:p>
    <w:p w:rsidRPr="00274E7E" w:rsidR="0069558A" w:rsidP="0069558A" w:rsidRDefault="0069558A" w14:paraId="4235DD45" w14:textId="6986337B">
      <w:pPr>
        <w:autoSpaceDE w:val="0"/>
        <w:autoSpaceDN w:val="0"/>
        <w:adjustRightInd w:val="0"/>
        <w:rPr>
          <w:rFonts w:ascii="Book Antiqua" w:hAnsi="Book Antiqua"/>
          <w:sz w:val="24"/>
          <w:szCs w:val="24"/>
        </w:rPr>
      </w:pPr>
      <w:r w:rsidRPr="00274E7E">
        <w:rPr>
          <w:rFonts w:ascii="Book Antiqua" w:hAnsi="Book Antiqua"/>
          <w:sz w:val="24"/>
          <w:szCs w:val="24"/>
        </w:rPr>
        <w:t>Pub. Util. Code § 5385 on Charter-Party Carrier Display of a Distinctive Identifying Symbol in relevant part requires:</w:t>
      </w:r>
    </w:p>
    <w:p w:rsidRPr="00274E7E" w:rsidR="0069558A" w:rsidP="0069558A" w:rsidRDefault="0069558A" w14:paraId="27767749"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A charter-party carrier of passengers, except those engaged in </w:t>
      </w:r>
    </w:p>
    <w:p w:rsidRPr="00274E7E" w:rsidR="0069558A" w:rsidP="0069558A" w:rsidRDefault="0069558A" w14:paraId="06CAEF7C"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the provision of a hired driver service when a rented motor </w:t>
      </w:r>
    </w:p>
    <w:p w:rsidRPr="00274E7E" w:rsidR="0069558A" w:rsidP="0069558A" w:rsidRDefault="0069558A" w14:paraId="325211DC"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vehicle is being operated by the hired driver, shall not operate </w:t>
      </w:r>
    </w:p>
    <w:p w:rsidRPr="00274E7E" w:rsidR="0069558A" w:rsidP="0069558A" w:rsidRDefault="0069558A" w14:paraId="1183E60A"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any motor vehicle on any public highway unless there is</w:t>
      </w:r>
    </w:p>
    <w:p w:rsidRPr="00274E7E" w:rsidR="0069558A" w:rsidP="0069558A" w:rsidRDefault="0069558A" w14:paraId="0C1CBB31"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displayed on the vehicle a distinctive identifying symbol in the </w:t>
      </w:r>
    </w:p>
    <w:p w:rsidRPr="00274E7E" w:rsidR="0069558A" w:rsidP="0069558A" w:rsidRDefault="0069558A" w14:paraId="45460B0F"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form prescribed by the commission, showing the classification to </w:t>
      </w:r>
    </w:p>
    <w:p w:rsidRPr="00274E7E" w:rsidR="0069558A" w:rsidP="0069558A" w:rsidRDefault="0069558A" w14:paraId="2B232A7F"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which the carrier belongs. </w:t>
      </w:r>
    </w:p>
    <w:p w:rsidRPr="00274E7E" w:rsidR="0069558A" w:rsidP="0069558A" w:rsidRDefault="0069558A" w14:paraId="7F222120" w14:textId="77777777">
      <w:pPr>
        <w:rPr>
          <w:rFonts w:ascii="Book Antiqua" w:hAnsi="Book Antiqua"/>
          <w:sz w:val="24"/>
          <w:szCs w:val="24"/>
        </w:rPr>
      </w:pPr>
    </w:p>
    <w:p w:rsidRPr="00274E7E" w:rsidR="0069558A" w:rsidP="0069558A" w:rsidRDefault="0069558A" w14:paraId="3744A652" w14:textId="3217D4C8">
      <w:pPr>
        <w:autoSpaceDE w:val="0"/>
        <w:autoSpaceDN w:val="0"/>
        <w:adjustRightInd w:val="0"/>
        <w:rPr>
          <w:rFonts w:ascii="Book Antiqua" w:hAnsi="Book Antiqua"/>
          <w:sz w:val="24"/>
          <w:szCs w:val="24"/>
        </w:rPr>
      </w:pPr>
      <w:r w:rsidRPr="00274E7E">
        <w:rPr>
          <w:rFonts w:ascii="Book Antiqua" w:hAnsi="Book Antiqua"/>
          <w:sz w:val="24"/>
          <w:szCs w:val="24"/>
        </w:rPr>
        <w:t>Pub. Util. Code § 5411.3 on Charter-Party Carrier Display of Identifying Symbol reads in full as follows:</w:t>
      </w:r>
    </w:p>
    <w:p w:rsidRPr="00274E7E" w:rsidR="0069558A" w:rsidP="0069558A" w:rsidRDefault="0069558A" w14:paraId="180D4BC8" w14:textId="7824AD43">
      <w:pPr>
        <w:ind w:left="720" w:right="1440"/>
        <w:rPr>
          <w:rFonts w:ascii="Book Antiqua" w:hAnsi="Book Antiqua"/>
          <w:sz w:val="24"/>
          <w:szCs w:val="24"/>
        </w:rPr>
      </w:pPr>
      <w:r w:rsidRPr="00274E7E">
        <w:rPr>
          <w:rFonts w:ascii="Book Antiqua" w:hAnsi="Book Antiqua"/>
          <w:sz w:val="24"/>
          <w:szCs w:val="24"/>
        </w:rPr>
        <w:t>Every charter-party carrier of passengers, and every officer, director, agent, or employee of a charter-party carrier of passengers, who displays on any vehicle any identifying symbol other than one prescribed by the commission pursuant to Section 5385, or who fails to remove an identifying symbol when required by the commission, is guilty of a misdemeanor and is punishable by a fine of not more than two thousand five hundred dollars ($2,500), by imprisonment in the county jail for not more than one year, or by both.</w:t>
      </w:r>
    </w:p>
    <w:p w:rsidRPr="00274E7E" w:rsidR="0069558A" w:rsidP="0069558A" w:rsidRDefault="0069558A" w14:paraId="773125CA" w14:textId="574AD6CB">
      <w:pPr>
        <w:rPr>
          <w:rFonts w:ascii="Book Antiqua" w:hAnsi="Book Antiqua"/>
          <w:sz w:val="24"/>
          <w:szCs w:val="24"/>
        </w:rPr>
      </w:pPr>
      <w:r w:rsidRPr="00274E7E">
        <w:rPr>
          <w:rFonts w:ascii="Book Antiqua" w:hAnsi="Book Antiqua"/>
          <w:sz w:val="24"/>
          <w:szCs w:val="24"/>
        </w:rPr>
        <w:lastRenderedPageBreak/>
        <w:t>General Order 157-E, § 4.04 on Transportation Charter-Party Carrier Number Display on Vehicles states in relevant part:</w:t>
      </w:r>
    </w:p>
    <w:p w:rsidRPr="00274E7E" w:rsidR="0069558A" w:rsidP="0069558A" w:rsidRDefault="0069558A" w14:paraId="33839BD6"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The number assigned by the Commission to the carrier's authority </w:t>
      </w:r>
    </w:p>
    <w:p w:rsidRPr="00274E7E" w:rsidR="0069558A" w:rsidP="0069558A" w:rsidRDefault="0069558A" w14:paraId="5AFE387B"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shall be shown in full on all charter party vehicles, including the </w:t>
      </w:r>
    </w:p>
    <w:p w:rsidRPr="00274E7E" w:rsidR="0069558A" w:rsidP="0069558A" w:rsidRDefault="0069558A" w14:paraId="65C9BB6B"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prefix "TCP", the authority number and the authority suffix </w:t>
      </w:r>
    </w:p>
    <w:p w:rsidRPr="00274E7E" w:rsidR="0069558A" w:rsidP="0069558A" w:rsidRDefault="0069558A" w14:paraId="0727F7ED"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"A", "B", "C", "S", "P" and/or "Z" (which designate Class "A" </w:t>
      </w:r>
    </w:p>
    <w:p w:rsidRPr="00274E7E" w:rsidR="0069558A" w:rsidP="0069558A" w:rsidRDefault="0069558A" w14:paraId="235F02D6"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certificate, Class "B" certificate, Class "C" certificate, round-trip </w:t>
      </w:r>
    </w:p>
    <w:p w:rsidRPr="00274E7E" w:rsidR="0069558A" w:rsidP="0069558A" w:rsidRDefault="0069558A" w14:paraId="0EFC8704"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sightseeing permit, charter-party permit, and specialized carrier </w:t>
      </w:r>
    </w:p>
    <w:p w:rsidRPr="00274E7E" w:rsidR="0069558A" w:rsidP="0069558A" w:rsidRDefault="0069558A" w14:paraId="08D44B92" w14:textId="77777777">
      <w:pPr>
        <w:spacing w:after="120" w:line="240" w:lineRule="auto"/>
        <w:ind w:left="1080" w:right="1440" w:hanging="360"/>
        <w:contextualSpacing/>
        <w:rPr>
          <w:rFonts w:ascii="Book Antiqua" w:hAnsi="Book Antiqua"/>
          <w:sz w:val="24"/>
          <w:szCs w:val="24"/>
        </w:rPr>
      </w:pPr>
      <w:r w:rsidRPr="00274E7E">
        <w:rPr>
          <w:rFonts w:ascii="Book Antiqua" w:hAnsi="Book Antiqua"/>
          <w:sz w:val="24"/>
          <w:szCs w:val="24"/>
        </w:rPr>
        <w:t xml:space="preserve">permit, respectively). </w:t>
      </w:r>
    </w:p>
    <w:p w:rsidRPr="00274E7E" w:rsidR="0069558A" w:rsidP="0069558A" w:rsidRDefault="0069558A" w14:paraId="5363CC78" w14:textId="77777777">
      <w:pPr>
        <w:rPr>
          <w:rFonts w:ascii="Book Antiqua" w:hAnsi="Book Antiqua"/>
          <w:sz w:val="24"/>
          <w:szCs w:val="24"/>
        </w:rPr>
      </w:pPr>
    </w:p>
    <w:p w:rsidRPr="00274E7E" w:rsidR="0069558A" w:rsidP="0069558A" w:rsidRDefault="0069558A" w14:paraId="36A80CC8" w14:textId="77777777">
      <w:pPr>
        <w:rPr>
          <w:rFonts w:ascii="Book Antiqua" w:hAnsi="Book Antiqua"/>
          <w:sz w:val="24"/>
          <w:szCs w:val="24"/>
        </w:rPr>
      </w:pPr>
      <w:r w:rsidRPr="00274E7E">
        <w:rPr>
          <w:rFonts w:ascii="Book Antiqua" w:hAnsi="Book Antiqua"/>
          <w:sz w:val="24"/>
          <w:szCs w:val="24"/>
        </w:rPr>
        <w:t>The CPED witness testified that on April 8, 2025, the SFPD issued Botelho an administrative citation for operating without displaying a TCP number on a vehicle with the license number he previously registered with the Commission.</w:t>
      </w:r>
      <w:r w:rsidRPr="00274E7E">
        <w:rPr>
          <w:rStyle w:val="FootnoteReference"/>
          <w:rFonts w:ascii="Book Antiqua" w:hAnsi="Book Antiqua"/>
          <w:sz w:val="24"/>
          <w:szCs w:val="24"/>
        </w:rPr>
        <w:footnoteReference w:id="13"/>
      </w:r>
      <w:r w:rsidRPr="00274E7E">
        <w:rPr>
          <w:rFonts w:ascii="Book Antiqua" w:hAnsi="Book Antiqua"/>
          <w:sz w:val="24"/>
          <w:szCs w:val="24"/>
        </w:rPr>
        <w:t xml:space="preserve">  The witness testified that pursuant to the witness’ investigation, Dynamic Black Car Service did not display the TCP number on its vehicles.  Botelho did not dispute CPED witness’ testimony and offered the same excuse that he offered on the other counts – that he was not operating the vehicle on April 8, 2025, because he had permitted others to operate the vehicles.  </w:t>
      </w:r>
    </w:p>
    <w:p w:rsidRPr="00274E7E" w:rsidR="0069558A" w:rsidP="0069558A" w:rsidRDefault="0069558A" w14:paraId="67FF31CA" w14:textId="77777777">
      <w:pPr>
        <w:pStyle w:val="BodyText"/>
        <w:kinsoku w:val="0"/>
        <w:overflowPunct w:val="0"/>
        <w:rPr>
          <w:rFonts w:ascii="Book Antiqua" w:hAnsi="Book Antiqua"/>
        </w:rPr>
      </w:pPr>
    </w:p>
    <w:p w:rsidRPr="00274E7E" w:rsidR="0069558A" w:rsidP="0069558A" w:rsidRDefault="0069558A" w14:paraId="44260A1E" w14:textId="77777777">
      <w:pPr>
        <w:pStyle w:val="BodyText"/>
        <w:kinsoku w:val="0"/>
        <w:overflowPunct w:val="0"/>
        <w:rPr>
          <w:rFonts w:ascii="Book Antiqua" w:hAnsi="Book Antiqua"/>
        </w:rPr>
      </w:pPr>
      <w:r w:rsidRPr="00274E7E">
        <w:rPr>
          <w:rFonts w:ascii="Book Antiqua" w:hAnsi="Book Antiqua"/>
        </w:rPr>
        <w:t>Based upon the evidence provided by the CPED (CPED-1, CPED-2, CPED-3, and CPED-4), and the testimony of CPED’s witness, we find that Botelho, as the individual who held the TCP license on the dates in question, failed to display the transportation charter-party number on his vehicle, including the prefix “TCP” and authority suffix, in violation of Pub.</w:t>
      </w:r>
      <w:r w:rsidRPr="00274E7E">
        <w:rPr>
          <w:rFonts w:ascii="Book Antiqua" w:hAnsi="Book Antiqua"/>
          <w:spacing w:val="-12"/>
        </w:rPr>
        <w:t xml:space="preserve"> </w:t>
      </w:r>
      <w:r w:rsidRPr="00274E7E">
        <w:rPr>
          <w:rFonts w:ascii="Book Antiqua" w:hAnsi="Book Antiqua"/>
        </w:rPr>
        <w:t xml:space="preserve">Util. Code </w:t>
      </w:r>
      <w:r w:rsidRPr="00274E7E">
        <w:rPr>
          <w:rFonts w:ascii="Book Antiqua" w:hAnsi="Book Antiqua" w:cs="Cambria"/>
        </w:rPr>
        <w:t>§</w:t>
      </w:r>
      <w:r w:rsidRPr="00274E7E">
        <w:rPr>
          <w:rFonts w:ascii="Book Antiqua" w:hAnsi="Book Antiqua"/>
        </w:rPr>
        <w:t xml:space="preserve">§ 5385, 5411.3, and G.O. 157-E, Part 4.04.  </w:t>
      </w:r>
    </w:p>
    <w:p w:rsidRPr="00274E7E" w:rsidR="0069558A" w:rsidP="0069558A" w:rsidRDefault="0069558A" w14:paraId="025F04C8" w14:textId="77777777">
      <w:pPr>
        <w:pStyle w:val="BodyText"/>
        <w:kinsoku w:val="0"/>
        <w:overflowPunct w:val="0"/>
        <w:rPr>
          <w:rFonts w:ascii="Book Antiqua" w:hAnsi="Book Antiqua"/>
        </w:rPr>
      </w:pPr>
    </w:p>
    <w:bookmarkEnd w:id="2"/>
    <w:p w:rsidRPr="00274E7E" w:rsidR="0069558A" w:rsidP="0069558A" w:rsidRDefault="0069558A" w14:paraId="12472501" w14:textId="77777777">
      <w:pPr>
        <w:pStyle w:val="BodyText"/>
        <w:kinsoku w:val="0"/>
        <w:overflowPunct w:val="0"/>
        <w:rPr>
          <w:rFonts w:ascii="Book Antiqua" w:hAnsi="Book Antiqua"/>
          <w:b/>
          <w:bCs/>
          <w:caps/>
          <w:u w:val="single"/>
        </w:rPr>
      </w:pPr>
      <w:r w:rsidRPr="00274E7E">
        <w:rPr>
          <w:rFonts w:ascii="Book Antiqua" w:hAnsi="Book Antiqua"/>
          <w:b/>
          <w:bCs/>
          <w:caps/>
          <w:u w:val="single"/>
        </w:rPr>
        <w:t>Assessment of Fine</w:t>
      </w:r>
    </w:p>
    <w:p w:rsidRPr="00274E7E" w:rsidR="0069558A" w:rsidP="0069558A" w:rsidRDefault="0069558A" w14:paraId="4E63619E" w14:textId="77777777">
      <w:pPr>
        <w:pStyle w:val="BodyText"/>
        <w:kinsoku w:val="0"/>
        <w:overflowPunct w:val="0"/>
        <w:rPr>
          <w:rFonts w:ascii="Book Antiqua" w:hAnsi="Book Antiqua"/>
        </w:rPr>
      </w:pPr>
    </w:p>
    <w:p w:rsidRPr="00274E7E" w:rsidR="0069558A" w:rsidP="00274E7E" w:rsidRDefault="0069558A" w14:paraId="55A4DB77" w14:textId="77777777">
      <w:pPr>
        <w:pStyle w:val="BodyText"/>
        <w:kinsoku w:val="0"/>
        <w:overflowPunct w:val="0"/>
        <w:rPr>
          <w:rFonts w:ascii="Book Antiqua" w:hAnsi="Book Antiqua"/>
        </w:rPr>
      </w:pPr>
      <w:r w:rsidRPr="00274E7E">
        <w:rPr>
          <w:rFonts w:ascii="Book Antiqua" w:hAnsi="Book Antiqua"/>
        </w:rPr>
        <w:t>In assessing the reasonableness of the $5,000 fine, Commission Resolution M-4846 requires staff to apply the Penalty Assessment Methodology</w:t>
      </w:r>
      <w:r w:rsidRPr="00274E7E">
        <w:rPr>
          <w:rStyle w:val="FootnoteReference"/>
          <w:rFonts w:ascii="Book Antiqua" w:hAnsi="Book Antiqua"/>
        </w:rPr>
        <w:footnoteReference w:id="14"/>
      </w:r>
      <w:r w:rsidRPr="00274E7E">
        <w:rPr>
          <w:rFonts w:ascii="Book Antiqua" w:hAnsi="Book Antiqua"/>
        </w:rPr>
        <w:t xml:space="preserve"> in determining the amount of the penalty. </w:t>
      </w:r>
      <w:r w:rsidRPr="00274E7E">
        <w:rPr>
          <w:rFonts w:ascii="Book Antiqua" w:hAnsi="Book Antiqua" w:cs="Calibri"/>
        </w:rPr>
        <w:t xml:space="preserve">The Penalty Assessment Methodology sets </w:t>
      </w:r>
      <w:proofErr w:type="gramStart"/>
      <w:r w:rsidRPr="00274E7E">
        <w:rPr>
          <w:rFonts w:ascii="Book Antiqua" w:hAnsi="Book Antiqua" w:cs="Calibri"/>
        </w:rPr>
        <w:t>forth</w:t>
      </w:r>
      <w:proofErr w:type="gramEnd"/>
      <w:r w:rsidRPr="00274E7E">
        <w:rPr>
          <w:rFonts w:ascii="Book Antiqua" w:hAnsi="Book Antiqua" w:cs="Calibri"/>
        </w:rPr>
        <w:t xml:space="preserve"> factors that staff must consider in determining the amount of a penalty for each violation. The factors are consistent with those the Commission previously adopted and has historically relied on in assessing penalties, and it restates them in a way that will form the analytical foundation for future penalty decisions.  Here, TEB considered the severity or gravity of the offense, the conduct of the regulated utility, the financial resources of the regulated entity, the totality of the circumstances in furtherance of the public interest, and the role of precedent in setting the penalty of $5,000.</w:t>
      </w:r>
    </w:p>
    <w:p w:rsidRPr="00274E7E" w:rsidR="0069558A" w:rsidP="0069558A" w:rsidRDefault="0069558A" w14:paraId="308441BE" w14:textId="77777777">
      <w:pPr>
        <w:pStyle w:val="BodyText"/>
        <w:kinsoku w:val="0"/>
        <w:overflowPunct w:val="0"/>
        <w:ind w:right="338"/>
        <w:rPr>
          <w:rFonts w:ascii="Book Antiqua" w:hAnsi="Book Antiqua"/>
        </w:rPr>
      </w:pPr>
    </w:p>
    <w:p w:rsidRPr="00274E7E" w:rsidR="0069558A" w:rsidP="00274E7E" w:rsidRDefault="0069558A" w14:paraId="173FC40B" w14:textId="00EA0807">
      <w:pPr>
        <w:pStyle w:val="BodyText"/>
        <w:kinsoku w:val="0"/>
        <w:overflowPunct w:val="0"/>
        <w:rPr>
          <w:rFonts w:ascii="Book Antiqua" w:hAnsi="Book Antiqua"/>
        </w:rPr>
      </w:pPr>
      <w:r w:rsidRPr="00274E7E">
        <w:rPr>
          <w:rFonts w:ascii="Book Antiqua" w:hAnsi="Book Antiqua"/>
        </w:rPr>
        <w:t>Botelho did not submit evidence or assert that the penalty was unreasonable for the violations included in the citation.  At the hearing, he explained that at the time of the citation he experienced serious personal hardships that also resulted in severe financial hardship, which will be addressed later.  The Commission acknowledges that penalty of $5,000 imposed against Botelho was reasonable, under the Commission’s Penalty Assessment Methodology because in imposing the penalty the TEB considered the requisite factors and, in particular, the fact that Botelho operated as a TCP after revocation of authority and jeopardized public safety by violating statutory schemes under which this citation was issued and created to secure the safety of charter-party carrier passengers and the general public.  As such, the $5,000 penalty against Botelho was reasonable.  Botelho was remorseful at the hearing, repeatedly apologizing for his failure to respond to Commission notices.</w:t>
      </w:r>
      <w:r w:rsidRPr="00274E7E">
        <w:rPr>
          <w:rFonts w:ascii="Book Antiqua" w:hAnsi="Book Antiqua"/>
        </w:rPr>
        <w:br/>
      </w:r>
    </w:p>
    <w:p w:rsidRPr="00274E7E" w:rsidR="0069558A" w:rsidP="0069558A" w:rsidRDefault="0069558A" w14:paraId="4FAAA71C" w14:textId="74A32B0F">
      <w:pPr>
        <w:pStyle w:val="BodyText"/>
        <w:kinsoku w:val="0"/>
        <w:overflowPunct w:val="0"/>
        <w:rPr>
          <w:rFonts w:ascii="Book Antiqua" w:hAnsi="Book Antiqua"/>
          <w:b/>
          <w:bCs/>
          <w:caps/>
          <w:u w:val="single"/>
        </w:rPr>
      </w:pPr>
      <w:r w:rsidRPr="00274E7E">
        <w:rPr>
          <w:rFonts w:ascii="Book Antiqua" w:hAnsi="Book Antiqua"/>
          <w:b/>
          <w:bCs/>
          <w:caps/>
          <w:u w:val="single"/>
        </w:rPr>
        <w:t>Financial Hardship</w:t>
      </w:r>
    </w:p>
    <w:p w:rsidRPr="00274E7E" w:rsidR="0069558A" w:rsidP="0069558A" w:rsidRDefault="0069558A" w14:paraId="60D9CF96" w14:textId="77777777">
      <w:pPr>
        <w:pStyle w:val="BodyText"/>
        <w:kinsoku w:val="0"/>
        <w:overflowPunct w:val="0"/>
        <w:rPr>
          <w:rFonts w:ascii="Book Antiqua" w:hAnsi="Book Antiqua"/>
          <w:b/>
          <w:bCs/>
          <w:caps/>
          <w:u w:val="single"/>
        </w:rPr>
      </w:pPr>
    </w:p>
    <w:p w:rsidRPr="00274E7E" w:rsidR="0069558A" w:rsidP="0069558A" w:rsidRDefault="0069558A" w14:paraId="1EFD9558" w14:textId="77777777">
      <w:pPr>
        <w:pStyle w:val="BodyText"/>
        <w:kinsoku w:val="0"/>
        <w:overflowPunct w:val="0"/>
        <w:rPr>
          <w:rFonts w:ascii="Book Antiqua" w:hAnsi="Book Antiqua"/>
        </w:rPr>
      </w:pPr>
      <w:r w:rsidRPr="00274E7E">
        <w:rPr>
          <w:rFonts w:ascii="Book Antiqua" w:hAnsi="Book Antiqua"/>
        </w:rPr>
        <w:t xml:space="preserve">Botelho requested that the Commission review his financial circumstances and consider his severe financial hardship as a factor. Botelho expressed remorse and asked the Commission to reduce the penalty imposed because of his financial situation.  </w:t>
      </w:r>
    </w:p>
    <w:p w:rsidRPr="00274E7E" w:rsidR="0069558A" w:rsidP="0069558A" w:rsidRDefault="0069558A" w14:paraId="0157215F" w14:textId="77777777">
      <w:pPr>
        <w:pStyle w:val="BodyText"/>
        <w:kinsoku w:val="0"/>
        <w:overflowPunct w:val="0"/>
        <w:ind w:right="245"/>
        <w:rPr>
          <w:rFonts w:ascii="Book Antiqua" w:hAnsi="Book Antiqua"/>
        </w:rPr>
      </w:pPr>
    </w:p>
    <w:p w:rsidRPr="00274E7E" w:rsidR="0069558A" w:rsidP="00274E7E" w:rsidRDefault="0069558A" w14:paraId="06A7E92C" w14:textId="77777777">
      <w:pPr>
        <w:pStyle w:val="BodyText"/>
        <w:kinsoku w:val="0"/>
        <w:overflowPunct w:val="0"/>
        <w:rPr>
          <w:rFonts w:ascii="Book Antiqua" w:hAnsi="Book Antiqua"/>
        </w:rPr>
      </w:pPr>
      <w:r w:rsidRPr="00274E7E">
        <w:rPr>
          <w:rFonts w:ascii="Book Antiqua" w:hAnsi="Book Antiqua"/>
        </w:rPr>
        <w:t>Following the hearing, Botelho presented evidence supporting financial hardship both at the time of the violations and at the time of this appeal. The Commission carefully reviewed and considered the parties' supplemental exhibits that were provided and offered into evidence after the hearing (CPED-6, CPED-6C, CPED 7, CPED-7C, CPED-8, CPED-8C, CPED-9, CPED-9C and Botelho-1C and Botelho-2C).</w:t>
      </w:r>
      <w:r w:rsidRPr="00274E7E">
        <w:rPr>
          <w:rStyle w:val="FootnoteReference"/>
          <w:rFonts w:ascii="Book Antiqua" w:hAnsi="Book Antiqua"/>
        </w:rPr>
        <w:footnoteReference w:id="15"/>
      </w:r>
      <w:r w:rsidRPr="00274E7E">
        <w:rPr>
          <w:rFonts w:ascii="Book Antiqua" w:hAnsi="Book Antiqua"/>
        </w:rPr>
        <w:t xml:space="preserve"> </w:t>
      </w:r>
    </w:p>
    <w:p w:rsidRPr="00274E7E" w:rsidR="0069558A" w:rsidP="0069558A" w:rsidRDefault="0069558A" w14:paraId="72A8DE2D" w14:textId="77777777">
      <w:pPr>
        <w:pStyle w:val="BodyText"/>
        <w:kinsoku w:val="0"/>
        <w:overflowPunct w:val="0"/>
        <w:ind w:right="245"/>
        <w:rPr>
          <w:rFonts w:ascii="Book Antiqua" w:hAnsi="Book Antiqua"/>
        </w:rPr>
      </w:pPr>
      <w:r w:rsidRPr="00274E7E">
        <w:rPr>
          <w:rFonts w:ascii="Book Antiqua" w:hAnsi="Book Antiqua"/>
        </w:rPr>
        <w:t xml:space="preserve">Based on these exhibits, Botelho is experiencing financial hardship that warrants a reduction in the penalty from $5,000 to $3,600. In addition, the penalty may be paid in twelve equal installments of $300 per month.  This amount considers the five factors set out in the Penalty Assessment Methodology and Botelho’s very limited financial resources.     </w:t>
      </w:r>
    </w:p>
    <w:p w:rsidRPr="00274E7E" w:rsidR="0069558A" w:rsidP="0069558A" w:rsidRDefault="0069558A" w14:paraId="53605B97" w14:textId="77777777">
      <w:pPr>
        <w:pStyle w:val="BodyText"/>
        <w:kinsoku w:val="0"/>
        <w:overflowPunct w:val="0"/>
        <w:ind w:right="245"/>
        <w:rPr>
          <w:rFonts w:ascii="Book Antiqua" w:hAnsi="Book Antiqua"/>
        </w:rPr>
      </w:pPr>
    </w:p>
    <w:p w:rsidRPr="00274E7E" w:rsidR="00055B0D" w:rsidP="0069558A" w:rsidRDefault="00055B0D" w14:paraId="4F12002F" w14:textId="77777777">
      <w:pPr>
        <w:pStyle w:val="BodyText"/>
        <w:kinsoku w:val="0"/>
        <w:overflowPunct w:val="0"/>
        <w:ind w:right="245"/>
        <w:rPr>
          <w:rFonts w:ascii="Book Antiqua" w:hAnsi="Book Antiqua"/>
        </w:rPr>
      </w:pPr>
    </w:p>
    <w:p w:rsidRPr="00055B0D" w:rsidR="0069558A" w:rsidP="0069558A" w:rsidRDefault="0069558A" w14:paraId="1C06EB8A" w14:textId="0D3DB548">
      <w:pPr>
        <w:rPr>
          <w:rFonts w:ascii="Book Antiqua" w:hAnsi="Book Antiqua"/>
          <w:b/>
          <w:sz w:val="24"/>
          <w:szCs w:val="24"/>
          <w:u w:val="single"/>
        </w:rPr>
      </w:pPr>
      <w:r w:rsidRPr="00055B0D">
        <w:rPr>
          <w:rFonts w:ascii="Book Antiqua" w:hAnsi="Book Antiqua"/>
          <w:b/>
          <w:sz w:val="24"/>
          <w:szCs w:val="24"/>
          <w:u w:val="single"/>
        </w:rPr>
        <w:t>COMMENTS</w:t>
      </w:r>
    </w:p>
    <w:p w:rsidR="00AD50A3" w:rsidP="0069558A" w:rsidRDefault="0069558A" w14:paraId="034D0F99" w14:textId="70B3E2F9">
      <w:pPr>
        <w:rPr>
          <w:rFonts w:ascii="Book Antiqua" w:hAnsi="Book Antiqua" w:eastAsia="MS Mincho"/>
          <w:color w:val="000000"/>
          <w:sz w:val="24"/>
          <w:szCs w:val="24"/>
        </w:rPr>
      </w:pPr>
      <w:r w:rsidRPr="00055B0D">
        <w:rPr>
          <w:rFonts w:ascii="Book Antiqua" w:hAnsi="Book Antiqua" w:eastAsia="MS Mincho"/>
          <w:color w:val="000000"/>
          <w:sz w:val="24"/>
          <w:szCs w:val="24"/>
        </w:rPr>
        <w:t xml:space="preserve">Pub. Util. Code § 311(g)(1) requires that a draft resolution be served on all parties and be subject to a public review and comment period of 30 days or more, prior to a vote of the Commission on the resolution. </w:t>
      </w:r>
    </w:p>
    <w:p w:rsidRPr="00055B0D" w:rsidR="00055B0D" w:rsidP="0069558A" w:rsidRDefault="00055B0D" w14:paraId="1A9C5277" w14:textId="77777777">
      <w:pPr>
        <w:rPr>
          <w:rFonts w:ascii="Book Antiqua" w:hAnsi="Book Antiqua" w:eastAsia="MS Mincho"/>
          <w:color w:val="000000"/>
          <w:sz w:val="24"/>
          <w:szCs w:val="24"/>
        </w:rPr>
      </w:pPr>
    </w:p>
    <w:p w:rsidRPr="00055B0D" w:rsidR="0069558A" w:rsidP="0069558A" w:rsidRDefault="0069558A" w14:paraId="61BFBED0" w14:textId="302B9AE1">
      <w:pPr>
        <w:keepNext/>
        <w:rPr>
          <w:rFonts w:ascii="Book Antiqua" w:hAnsi="Book Antiqua"/>
          <w:b/>
          <w:sz w:val="24"/>
          <w:szCs w:val="24"/>
          <w:u w:val="single"/>
        </w:rPr>
      </w:pPr>
      <w:bookmarkStart w:name="_Hlk124793350" w:id="3"/>
      <w:r w:rsidRPr="00055B0D">
        <w:rPr>
          <w:rFonts w:ascii="Book Antiqua" w:hAnsi="Book Antiqua"/>
          <w:b/>
          <w:sz w:val="24"/>
          <w:szCs w:val="24"/>
          <w:u w:val="single"/>
        </w:rPr>
        <w:lastRenderedPageBreak/>
        <w:t>FINDINGS AND CONCLUSIONS</w:t>
      </w:r>
    </w:p>
    <w:p w:rsidRPr="00055B0D" w:rsidR="0069558A" w:rsidP="001E3FDB" w:rsidRDefault="0069558A" w14:paraId="14081CB7" w14:textId="77777777">
      <w:pPr>
        <w:pStyle w:val="ListParagraph"/>
        <w:widowControl w:val="0"/>
        <w:numPr>
          <w:ilvl w:val="0"/>
          <w:numId w:val="47"/>
        </w:numPr>
        <w:tabs>
          <w:tab w:val="left" w:pos="900"/>
        </w:tabs>
        <w:kinsoku w:val="0"/>
        <w:overflowPunct w:val="0"/>
        <w:autoSpaceDE w:val="0"/>
        <w:autoSpaceDN w:val="0"/>
        <w:adjustRightInd w:val="0"/>
        <w:spacing w:after="120" w:line="360" w:lineRule="auto"/>
        <w:ind w:left="0" w:right="-86" w:firstLine="360"/>
        <w:contextualSpacing w:val="0"/>
        <w:rPr>
          <w:rFonts w:ascii="Book Antiqua" w:hAnsi="Book Antiqua"/>
          <w:sz w:val="24"/>
          <w:szCs w:val="24"/>
        </w:rPr>
      </w:pPr>
      <w:r w:rsidRPr="00055B0D">
        <w:rPr>
          <w:rFonts w:ascii="Book Antiqua" w:hAnsi="Book Antiqua"/>
          <w:sz w:val="24"/>
          <w:szCs w:val="24"/>
        </w:rPr>
        <w:t>CPED issued Citation No. T.2025-06-005 to Silvio Sales Botelho on June 24, 2025, for the following violations</w:t>
      </w:r>
    </w:p>
    <w:p w:rsidRPr="00055B0D" w:rsidR="0069558A" w:rsidP="00055B0D" w:rsidRDefault="0069558A" w14:paraId="16424238" w14:textId="77777777">
      <w:pPr>
        <w:pStyle w:val="ListParagraph"/>
        <w:widowControl w:val="0"/>
        <w:numPr>
          <w:ilvl w:val="1"/>
          <w:numId w:val="47"/>
        </w:numPr>
        <w:kinsoku w:val="0"/>
        <w:overflowPunct w:val="0"/>
        <w:autoSpaceDE w:val="0"/>
        <w:autoSpaceDN w:val="0"/>
        <w:adjustRightInd w:val="0"/>
        <w:spacing w:after="120" w:line="240" w:lineRule="auto"/>
        <w:ind w:left="1080" w:right="1440"/>
        <w:contextualSpacing w:val="0"/>
        <w:rPr>
          <w:rFonts w:ascii="Book Antiqua" w:hAnsi="Book Antiqua"/>
          <w:sz w:val="24"/>
          <w:szCs w:val="24"/>
        </w:rPr>
      </w:pPr>
      <w:r w:rsidRPr="00055B0D">
        <w:rPr>
          <w:rFonts w:ascii="Book Antiqua" w:hAnsi="Book Antiqua"/>
          <w:sz w:val="24"/>
          <w:szCs w:val="24"/>
        </w:rPr>
        <w:t xml:space="preserve">Operated as a TCP after revocation of authority in violation of Pub. Util. Code § 5379 [2 counts]; </w:t>
      </w:r>
    </w:p>
    <w:p w:rsidRPr="00055B0D" w:rsidR="00055B0D" w:rsidP="00055B0D" w:rsidRDefault="00055B0D" w14:paraId="286886FC" w14:textId="77777777">
      <w:pPr>
        <w:pStyle w:val="ListParagraph"/>
        <w:keepNext/>
        <w:keepLines/>
        <w:widowControl w:val="0"/>
        <w:numPr>
          <w:ilvl w:val="1"/>
          <w:numId w:val="47"/>
        </w:numPr>
        <w:kinsoku w:val="0"/>
        <w:overflowPunct w:val="0"/>
        <w:autoSpaceDE w:val="0"/>
        <w:autoSpaceDN w:val="0"/>
        <w:adjustRightInd w:val="0"/>
        <w:spacing w:after="120" w:line="240" w:lineRule="auto"/>
        <w:ind w:left="1080" w:right="1440"/>
        <w:contextualSpacing w:val="0"/>
        <w:rPr>
          <w:rFonts w:ascii="Book Antiqua" w:hAnsi="Book Antiqua"/>
          <w:sz w:val="24"/>
          <w:szCs w:val="24"/>
        </w:rPr>
      </w:pPr>
      <w:r w:rsidRPr="00055B0D">
        <w:rPr>
          <w:rFonts w:ascii="Book Antiqua" w:hAnsi="Book Antiqua"/>
          <w:sz w:val="24"/>
          <w:szCs w:val="24"/>
        </w:rPr>
        <w:t>Operated at an airport without an airport permit and failure to follow airport rules and regulations in violation of Pub. Util. Code §§ 5371.4(b), 5381, and G.O. 157-E, Part 3.02 [2</w:t>
      </w:r>
      <w:r w:rsidRPr="00055B0D">
        <w:rPr>
          <w:rFonts w:ascii="Book Antiqua" w:hAnsi="Book Antiqua"/>
          <w:spacing w:val="-24"/>
          <w:sz w:val="24"/>
          <w:szCs w:val="24"/>
        </w:rPr>
        <w:t> </w:t>
      </w:r>
      <w:r w:rsidRPr="00055B0D">
        <w:rPr>
          <w:rFonts w:ascii="Book Antiqua" w:hAnsi="Book Antiqua"/>
          <w:sz w:val="24"/>
          <w:szCs w:val="24"/>
        </w:rPr>
        <w:t>counts];</w:t>
      </w:r>
    </w:p>
    <w:p w:rsidRPr="00055B0D" w:rsidR="00055B0D" w:rsidP="00055B0D" w:rsidRDefault="00055B0D" w14:paraId="4D0F3FA0" w14:textId="77777777">
      <w:pPr>
        <w:pStyle w:val="ListParagraph"/>
        <w:keepNext/>
        <w:keepLines/>
        <w:widowControl w:val="0"/>
        <w:numPr>
          <w:ilvl w:val="1"/>
          <w:numId w:val="47"/>
        </w:numPr>
        <w:kinsoku w:val="0"/>
        <w:overflowPunct w:val="0"/>
        <w:autoSpaceDE w:val="0"/>
        <w:autoSpaceDN w:val="0"/>
        <w:adjustRightInd w:val="0"/>
        <w:spacing w:after="120" w:line="240" w:lineRule="auto"/>
        <w:ind w:left="1080" w:right="1440"/>
        <w:contextualSpacing w:val="0"/>
        <w:rPr>
          <w:rFonts w:ascii="Book Antiqua" w:hAnsi="Book Antiqua"/>
          <w:sz w:val="24"/>
          <w:szCs w:val="24"/>
        </w:rPr>
      </w:pPr>
      <w:r w:rsidRPr="00055B0D">
        <w:rPr>
          <w:rFonts w:ascii="Book Antiqua" w:hAnsi="Book Antiqua"/>
          <w:sz w:val="24"/>
          <w:szCs w:val="24"/>
        </w:rPr>
        <w:t>Failed to display Transportation charter-party number in full on vehicle, including the prefix “TCP” and authority suffix, in violation of Pub. Util. Code §§ 5385, 5411.3 and G.O. 157-E, Part 4.04 [1 count].</w:t>
      </w:r>
    </w:p>
    <w:p w:rsidRPr="00055B0D" w:rsidR="00055B0D" w:rsidP="000825EA" w:rsidRDefault="00055B0D" w14:paraId="6F1C7F3B" w14:textId="4EB4B821">
      <w:pPr>
        <w:pStyle w:val="ListParagraph"/>
        <w:widowControl w:val="0"/>
        <w:numPr>
          <w:ilvl w:val="0"/>
          <w:numId w:val="47"/>
        </w:numPr>
        <w:kinsoku w:val="0"/>
        <w:overflowPunct w:val="0"/>
        <w:autoSpaceDE w:val="0"/>
        <w:autoSpaceDN w:val="0"/>
        <w:adjustRightInd w:val="0"/>
        <w:spacing w:after="120" w:line="360" w:lineRule="auto"/>
        <w:ind w:left="900" w:hanging="540"/>
        <w:contextualSpacing w:val="0"/>
        <w:rPr>
          <w:rFonts w:ascii="Book Antiqua" w:hAnsi="Book Antiqua"/>
          <w:sz w:val="24"/>
          <w:szCs w:val="24"/>
        </w:rPr>
      </w:pPr>
      <w:r w:rsidRPr="00055B0D">
        <w:rPr>
          <w:rFonts w:ascii="Book Antiqua" w:hAnsi="Book Antiqua"/>
          <w:sz w:val="24"/>
          <w:szCs w:val="24"/>
        </w:rPr>
        <w:t xml:space="preserve">The Citation imposes a fine of $5,000, for the following violations:   </w:t>
      </w:r>
    </w:p>
    <w:p w:rsidR="00055B0D" w:rsidP="000825EA" w:rsidRDefault="001E3FDB" w14:paraId="0F36147F" w14:textId="069AFBDC">
      <w:pPr>
        <w:pStyle w:val="ListParagraph"/>
        <w:widowControl w:val="0"/>
        <w:numPr>
          <w:ilvl w:val="0"/>
          <w:numId w:val="47"/>
        </w:numPr>
        <w:tabs>
          <w:tab w:val="left" w:pos="900"/>
        </w:tabs>
        <w:kinsoku w:val="0"/>
        <w:overflowPunct w:val="0"/>
        <w:autoSpaceDE w:val="0"/>
        <w:autoSpaceDN w:val="0"/>
        <w:adjustRightInd w:val="0"/>
        <w:spacing w:after="120" w:line="240" w:lineRule="auto"/>
        <w:ind w:left="0" w:right="1440" w:firstLine="360"/>
        <w:contextualSpacing w:val="0"/>
        <w:rPr>
          <w:rFonts w:ascii="Book Antiqua" w:hAnsi="Book Antiqua"/>
          <w:sz w:val="24"/>
          <w:szCs w:val="24"/>
        </w:rPr>
      </w:pPr>
      <w:r>
        <w:rPr>
          <w:rFonts w:ascii="Book Antiqua" w:hAnsi="Book Antiqua"/>
          <w:sz w:val="24"/>
          <w:szCs w:val="24"/>
        </w:rPr>
        <w:t xml:space="preserve"> </w:t>
      </w:r>
      <w:r w:rsidRPr="00055B0D" w:rsidR="00055B0D">
        <w:rPr>
          <w:rFonts w:ascii="Book Antiqua" w:hAnsi="Book Antiqua"/>
          <w:sz w:val="24"/>
          <w:szCs w:val="24"/>
        </w:rPr>
        <w:t>On February 28, 2025, Botelho’s authority to operate as a TCP under Dynamic Black Car Service was revoked.</w:t>
      </w:r>
    </w:p>
    <w:p w:rsidRPr="00055B0D" w:rsidR="00055B0D" w:rsidP="000825EA" w:rsidRDefault="001E3FDB" w14:paraId="0A0FB319" w14:textId="039F0AB1">
      <w:pPr>
        <w:pStyle w:val="ListParagraph"/>
        <w:widowControl w:val="0"/>
        <w:numPr>
          <w:ilvl w:val="0"/>
          <w:numId w:val="47"/>
        </w:numPr>
        <w:tabs>
          <w:tab w:val="left" w:pos="900"/>
        </w:tabs>
        <w:kinsoku w:val="0"/>
        <w:overflowPunct w:val="0"/>
        <w:autoSpaceDE w:val="0"/>
        <w:autoSpaceDN w:val="0"/>
        <w:adjustRightInd w:val="0"/>
        <w:spacing w:after="120" w:line="240" w:lineRule="auto"/>
        <w:ind w:left="0" w:firstLine="360"/>
        <w:contextualSpacing w:val="0"/>
        <w:rPr>
          <w:rFonts w:ascii="Book Antiqua" w:hAnsi="Book Antiqua"/>
          <w:sz w:val="24"/>
          <w:szCs w:val="24"/>
        </w:rPr>
      </w:pPr>
      <w:r>
        <w:rPr>
          <w:rFonts w:ascii="Book Antiqua" w:hAnsi="Book Antiqua"/>
          <w:sz w:val="24"/>
          <w:szCs w:val="24"/>
        </w:rPr>
        <w:t xml:space="preserve"> </w:t>
      </w:r>
      <w:r w:rsidRPr="00055B0D" w:rsidR="00055B0D">
        <w:rPr>
          <w:rFonts w:ascii="Book Antiqua" w:hAnsi="Book Antiqua"/>
          <w:sz w:val="24"/>
          <w:szCs w:val="24"/>
        </w:rPr>
        <w:t>Botelho did not have the required PLPD insurance on file with the Commission in effect on June 13, 2024, or November 2, 2024, during the Investigation Period.</w:t>
      </w:r>
    </w:p>
    <w:p w:rsidR="00055B0D" w:rsidP="000825EA" w:rsidRDefault="00055B0D" w14:paraId="05914725" w14:textId="079C145F">
      <w:pPr>
        <w:pStyle w:val="ListParagraph"/>
        <w:widowControl w:val="0"/>
        <w:numPr>
          <w:ilvl w:val="0"/>
          <w:numId w:val="47"/>
        </w:numPr>
        <w:tabs>
          <w:tab w:val="left" w:pos="900"/>
        </w:tabs>
        <w:kinsoku w:val="0"/>
        <w:overflowPunct w:val="0"/>
        <w:autoSpaceDE w:val="0"/>
        <w:autoSpaceDN w:val="0"/>
        <w:adjustRightInd w:val="0"/>
        <w:spacing w:after="120" w:line="240" w:lineRule="auto"/>
        <w:ind w:left="0" w:firstLine="360"/>
        <w:contextualSpacing w:val="0"/>
        <w:rPr>
          <w:rFonts w:ascii="Book Antiqua" w:hAnsi="Book Antiqua"/>
          <w:sz w:val="24"/>
          <w:szCs w:val="24"/>
        </w:rPr>
      </w:pPr>
      <w:r w:rsidRPr="00055B0D">
        <w:rPr>
          <w:rFonts w:ascii="Book Antiqua" w:hAnsi="Book Antiqua"/>
          <w:sz w:val="24"/>
          <w:szCs w:val="24"/>
        </w:rPr>
        <w:t>Botelho did not notify the Commission that he was ending operations of his TCP status under Dynamic Black Car Service or was giving up his permit.</w:t>
      </w:r>
    </w:p>
    <w:p w:rsidR="00055B0D" w:rsidP="000825EA" w:rsidRDefault="00055B0D" w14:paraId="55DD1755" w14:textId="63B83480">
      <w:pPr>
        <w:pStyle w:val="ListParagraph"/>
        <w:widowControl w:val="0"/>
        <w:numPr>
          <w:ilvl w:val="0"/>
          <w:numId w:val="47"/>
        </w:numPr>
        <w:tabs>
          <w:tab w:val="left" w:pos="900"/>
        </w:tabs>
        <w:kinsoku w:val="0"/>
        <w:overflowPunct w:val="0"/>
        <w:autoSpaceDE w:val="0"/>
        <w:autoSpaceDN w:val="0"/>
        <w:adjustRightInd w:val="0"/>
        <w:spacing w:after="120" w:line="240" w:lineRule="auto"/>
        <w:ind w:left="0" w:firstLine="360"/>
        <w:contextualSpacing w:val="0"/>
        <w:rPr>
          <w:rFonts w:ascii="Book Antiqua" w:hAnsi="Book Antiqua"/>
          <w:sz w:val="24"/>
          <w:szCs w:val="24"/>
        </w:rPr>
      </w:pPr>
      <w:r w:rsidRPr="00055B0D">
        <w:rPr>
          <w:rFonts w:ascii="Book Antiqua" w:hAnsi="Book Antiqua"/>
          <w:sz w:val="24"/>
          <w:szCs w:val="24"/>
        </w:rPr>
        <w:t>On March 20, 2025, and April 8, 2025, the vehicle under Botelho’s name and business, Dynamic Black Car Service, operated as a TCP during a period of revocation at SFO</w:t>
      </w:r>
      <w:r w:rsidR="001E3FDB">
        <w:rPr>
          <w:rFonts w:ascii="Book Antiqua" w:hAnsi="Book Antiqua"/>
          <w:sz w:val="24"/>
          <w:szCs w:val="24"/>
        </w:rPr>
        <w:t>.</w:t>
      </w:r>
    </w:p>
    <w:p w:rsidRPr="001E3FDB" w:rsidR="001E3FDB" w:rsidP="000825EA" w:rsidRDefault="001E3FDB" w14:paraId="27C69455" w14:textId="6ED26250">
      <w:pPr>
        <w:pStyle w:val="ListParagraph"/>
        <w:widowControl w:val="0"/>
        <w:numPr>
          <w:ilvl w:val="0"/>
          <w:numId w:val="47"/>
        </w:numPr>
        <w:tabs>
          <w:tab w:val="left" w:pos="900"/>
        </w:tabs>
        <w:kinsoku w:val="0"/>
        <w:overflowPunct w:val="0"/>
        <w:autoSpaceDE w:val="0"/>
        <w:autoSpaceDN w:val="0"/>
        <w:adjustRightInd w:val="0"/>
        <w:spacing w:after="120" w:line="240" w:lineRule="auto"/>
        <w:ind w:left="0" w:firstLine="360"/>
        <w:contextualSpacing w:val="0"/>
        <w:rPr>
          <w:rFonts w:ascii="Book Antiqua" w:hAnsi="Book Antiqua"/>
          <w:sz w:val="24"/>
          <w:szCs w:val="24"/>
        </w:rPr>
      </w:pPr>
      <w:r w:rsidRPr="001E3FDB">
        <w:rPr>
          <w:rFonts w:ascii="Book Antiqua" w:hAnsi="Book Antiqua"/>
          <w:sz w:val="24"/>
          <w:szCs w:val="24"/>
        </w:rPr>
        <w:t xml:space="preserve">On March 20, 2025, and April 8, 2025, the vehicle under Botelho’s name and business, Dynamic Black Car Service, was operated without an airport permit and failed to follow airport rules and regulations at SFO.  </w:t>
      </w:r>
    </w:p>
    <w:p w:rsidRPr="001E3FDB" w:rsidR="001E3FDB" w:rsidP="000825EA" w:rsidRDefault="001E3FDB" w14:paraId="08354272" w14:textId="6F7D8D83">
      <w:pPr>
        <w:pStyle w:val="ListParagraph"/>
        <w:widowControl w:val="0"/>
        <w:numPr>
          <w:ilvl w:val="0"/>
          <w:numId w:val="47"/>
        </w:numPr>
        <w:tabs>
          <w:tab w:val="left" w:pos="900"/>
        </w:tabs>
        <w:kinsoku w:val="0"/>
        <w:overflowPunct w:val="0"/>
        <w:autoSpaceDE w:val="0"/>
        <w:autoSpaceDN w:val="0"/>
        <w:adjustRightInd w:val="0"/>
        <w:spacing w:after="120" w:line="240" w:lineRule="auto"/>
        <w:ind w:left="0" w:firstLine="360"/>
        <w:contextualSpacing w:val="0"/>
        <w:rPr>
          <w:rFonts w:ascii="Book Antiqua" w:hAnsi="Book Antiqua"/>
          <w:sz w:val="24"/>
          <w:szCs w:val="24"/>
        </w:rPr>
      </w:pPr>
      <w:r>
        <w:rPr>
          <w:rFonts w:ascii="Book Antiqua" w:hAnsi="Book Antiqua"/>
          <w:sz w:val="24"/>
          <w:szCs w:val="24"/>
        </w:rPr>
        <w:t xml:space="preserve"> </w:t>
      </w:r>
      <w:r w:rsidRPr="001E3FDB">
        <w:rPr>
          <w:rFonts w:ascii="Book Antiqua" w:hAnsi="Book Antiqua"/>
          <w:sz w:val="24"/>
          <w:szCs w:val="24"/>
        </w:rPr>
        <w:t xml:space="preserve">On April 8, 2025, the vehicle under Botelho’s name and business, Dynamic Black Car Service, failed to display a transportation charter-party number, including the prefix “TCP” and authority suffix on the vehicle under Dynamic Black Car Service at SFO.  </w:t>
      </w:r>
    </w:p>
    <w:p w:rsidRPr="001E3FDB" w:rsidR="001E3FDB" w:rsidP="000825EA" w:rsidRDefault="001E3FDB" w14:paraId="7E42C06A" w14:textId="75DBF670">
      <w:pPr>
        <w:pStyle w:val="ListParagraph"/>
        <w:widowControl w:val="0"/>
        <w:numPr>
          <w:ilvl w:val="0"/>
          <w:numId w:val="47"/>
        </w:numPr>
        <w:tabs>
          <w:tab w:val="left" w:pos="900"/>
        </w:tabs>
        <w:kinsoku w:val="0"/>
        <w:overflowPunct w:val="0"/>
        <w:autoSpaceDE w:val="0"/>
        <w:autoSpaceDN w:val="0"/>
        <w:adjustRightInd w:val="0"/>
        <w:spacing w:after="120" w:line="240" w:lineRule="auto"/>
        <w:ind w:left="0" w:firstLine="360"/>
        <w:contextualSpacing w:val="0"/>
        <w:rPr>
          <w:rFonts w:ascii="Book Antiqua" w:hAnsi="Book Antiqua"/>
          <w:sz w:val="24"/>
          <w:szCs w:val="24"/>
        </w:rPr>
      </w:pPr>
      <w:r w:rsidRPr="001E3FDB">
        <w:rPr>
          <w:rFonts w:ascii="Book Antiqua" w:hAnsi="Book Antiqua"/>
          <w:sz w:val="24"/>
          <w:szCs w:val="24"/>
        </w:rPr>
        <w:t>The citation was given to the vehicles listed under Botelho’s name and business, Dynamic Black Car.</w:t>
      </w:r>
    </w:p>
    <w:p w:rsidR="001E3FDB" w:rsidP="000825EA" w:rsidRDefault="001E3FDB" w14:paraId="61DC9AC4" w14:textId="60026410">
      <w:pPr>
        <w:pStyle w:val="ListParagraph"/>
        <w:widowControl w:val="0"/>
        <w:numPr>
          <w:ilvl w:val="0"/>
          <w:numId w:val="47"/>
        </w:numPr>
        <w:tabs>
          <w:tab w:val="left" w:pos="900"/>
        </w:tabs>
        <w:kinsoku w:val="0"/>
        <w:overflowPunct w:val="0"/>
        <w:autoSpaceDE w:val="0"/>
        <w:autoSpaceDN w:val="0"/>
        <w:adjustRightInd w:val="0"/>
        <w:spacing w:after="120" w:line="240" w:lineRule="auto"/>
        <w:ind w:left="0" w:firstLine="360"/>
        <w:contextualSpacing w:val="0"/>
        <w:rPr>
          <w:rFonts w:ascii="Book Antiqua" w:hAnsi="Book Antiqua"/>
          <w:sz w:val="24"/>
          <w:szCs w:val="24"/>
        </w:rPr>
      </w:pPr>
      <w:r w:rsidRPr="001E3FDB">
        <w:rPr>
          <w:rFonts w:ascii="Book Antiqua" w:hAnsi="Book Antiqua"/>
          <w:sz w:val="24"/>
          <w:szCs w:val="24"/>
        </w:rPr>
        <w:t xml:space="preserve">Botelho allowed others to operate his vehicles.   </w:t>
      </w:r>
    </w:p>
    <w:p w:rsidRPr="001E3FDB" w:rsidR="001E3FDB" w:rsidP="000825EA" w:rsidRDefault="001E3FDB" w14:paraId="49D00608" w14:textId="271BA8B9">
      <w:pPr>
        <w:pStyle w:val="ListParagraph"/>
        <w:numPr>
          <w:ilvl w:val="0"/>
          <w:numId w:val="47"/>
        </w:numPr>
        <w:tabs>
          <w:tab w:val="left" w:pos="900"/>
        </w:tabs>
        <w:spacing w:after="120" w:line="240" w:lineRule="auto"/>
        <w:ind w:left="0" w:firstLine="360"/>
        <w:contextualSpacing w:val="0"/>
        <w:rPr>
          <w:rFonts w:ascii="Book Antiqua" w:hAnsi="Book Antiqua"/>
          <w:sz w:val="24"/>
          <w:szCs w:val="24"/>
        </w:rPr>
      </w:pPr>
      <w:r w:rsidRPr="001E3FDB">
        <w:rPr>
          <w:rFonts w:ascii="Book Antiqua" w:hAnsi="Book Antiqua"/>
          <w:sz w:val="24"/>
          <w:szCs w:val="24"/>
        </w:rPr>
        <w:t>Botelho failed to present evidence that he sold the vehicles cited by SFO GTU.</w:t>
      </w:r>
    </w:p>
    <w:p w:rsidRPr="001E3FDB" w:rsidR="001E3FDB" w:rsidP="000825EA" w:rsidRDefault="001E3FDB" w14:paraId="5502C22B" w14:textId="0AEECD91">
      <w:pPr>
        <w:pStyle w:val="ListParagraph"/>
        <w:numPr>
          <w:ilvl w:val="0"/>
          <w:numId w:val="47"/>
        </w:numPr>
        <w:tabs>
          <w:tab w:val="left" w:pos="900"/>
        </w:tabs>
        <w:spacing w:after="120" w:line="240" w:lineRule="auto"/>
        <w:ind w:left="0" w:firstLine="360"/>
        <w:contextualSpacing w:val="0"/>
        <w:rPr>
          <w:rFonts w:ascii="Book Antiqua" w:hAnsi="Book Antiqua"/>
          <w:sz w:val="24"/>
          <w:szCs w:val="24"/>
        </w:rPr>
      </w:pPr>
      <w:r w:rsidRPr="001E3FDB">
        <w:rPr>
          <w:rFonts w:ascii="Book Antiqua" w:hAnsi="Book Antiqua"/>
          <w:sz w:val="24"/>
          <w:szCs w:val="24"/>
        </w:rPr>
        <w:lastRenderedPageBreak/>
        <w:t>The $5,000 penalty assessed against Botelho by the TEB is consistent with the Penalty Assessment Methodology.</w:t>
      </w:r>
    </w:p>
    <w:p w:rsidRPr="001E3FDB" w:rsidR="001E3FDB" w:rsidP="000825EA" w:rsidRDefault="001E3FDB" w14:paraId="1472AF2E" w14:textId="7AD8B691">
      <w:pPr>
        <w:pStyle w:val="ListParagraph"/>
        <w:widowControl w:val="0"/>
        <w:numPr>
          <w:ilvl w:val="0"/>
          <w:numId w:val="47"/>
        </w:numPr>
        <w:tabs>
          <w:tab w:val="left" w:pos="900"/>
        </w:tabs>
        <w:kinsoku w:val="0"/>
        <w:overflowPunct w:val="0"/>
        <w:autoSpaceDE w:val="0"/>
        <w:autoSpaceDN w:val="0"/>
        <w:adjustRightInd w:val="0"/>
        <w:spacing w:after="120" w:line="240" w:lineRule="auto"/>
        <w:ind w:left="0" w:firstLine="360"/>
        <w:contextualSpacing w:val="0"/>
        <w:rPr>
          <w:rFonts w:ascii="Book Antiqua" w:hAnsi="Book Antiqua"/>
          <w:sz w:val="24"/>
          <w:szCs w:val="24"/>
        </w:rPr>
      </w:pPr>
      <w:r w:rsidRPr="001E3FDB">
        <w:rPr>
          <w:rFonts w:ascii="Book Antiqua" w:hAnsi="Book Antiqua"/>
          <w:sz w:val="24"/>
          <w:szCs w:val="24"/>
        </w:rPr>
        <w:t xml:space="preserve">Botelho did not offer any affirmative defenses that would </w:t>
      </w:r>
      <w:proofErr w:type="gramStart"/>
      <w:r w:rsidRPr="001E3FDB">
        <w:rPr>
          <w:rFonts w:ascii="Book Antiqua" w:hAnsi="Book Antiqua"/>
          <w:sz w:val="24"/>
          <w:szCs w:val="24"/>
        </w:rPr>
        <w:t>invalidate</w:t>
      </w:r>
      <w:proofErr w:type="gramEnd"/>
      <w:r w:rsidRPr="001E3FDB">
        <w:rPr>
          <w:rFonts w:ascii="Book Antiqua" w:hAnsi="Book Antiqua"/>
          <w:sz w:val="24"/>
          <w:szCs w:val="24"/>
        </w:rPr>
        <w:t xml:space="preserve"> any of the violations.</w:t>
      </w:r>
    </w:p>
    <w:p w:rsidRPr="001E3FDB" w:rsidR="001E3FDB" w:rsidP="000825EA" w:rsidRDefault="001E3FDB" w14:paraId="0EB73F32" w14:textId="028CA9A0">
      <w:pPr>
        <w:pStyle w:val="ListParagraph"/>
        <w:widowControl w:val="0"/>
        <w:numPr>
          <w:ilvl w:val="0"/>
          <w:numId w:val="47"/>
        </w:numPr>
        <w:tabs>
          <w:tab w:val="left" w:pos="900"/>
        </w:tabs>
        <w:kinsoku w:val="0"/>
        <w:overflowPunct w:val="0"/>
        <w:autoSpaceDE w:val="0"/>
        <w:autoSpaceDN w:val="0"/>
        <w:adjustRightInd w:val="0"/>
        <w:spacing w:after="120" w:line="240" w:lineRule="auto"/>
        <w:ind w:left="0" w:firstLine="360"/>
        <w:contextualSpacing w:val="0"/>
        <w:rPr>
          <w:rFonts w:ascii="Book Antiqua" w:hAnsi="Book Antiqua"/>
          <w:sz w:val="24"/>
          <w:szCs w:val="24"/>
        </w:rPr>
      </w:pPr>
      <w:r w:rsidRPr="001E3FDB">
        <w:rPr>
          <w:rFonts w:ascii="Book Antiqua" w:hAnsi="Book Antiqua"/>
          <w:sz w:val="24"/>
          <w:szCs w:val="24"/>
        </w:rPr>
        <w:t>Botelho did not provide evidence that the $5,000 fine was unreasonable.</w:t>
      </w:r>
    </w:p>
    <w:p w:rsidRPr="001E3FDB" w:rsidR="001E3FDB" w:rsidP="000825EA" w:rsidRDefault="001E3FDB" w14:paraId="27001F95" w14:textId="6C3BCF1B">
      <w:pPr>
        <w:pStyle w:val="ListParagraph"/>
        <w:widowControl w:val="0"/>
        <w:numPr>
          <w:ilvl w:val="0"/>
          <w:numId w:val="47"/>
        </w:numPr>
        <w:tabs>
          <w:tab w:val="left" w:pos="900"/>
        </w:tabs>
        <w:kinsoku w:val="0"/>
        <w:overflowPunct w:val="0"/>
        <w:autoSpaceDE w:val="0"/>
        <w:autoSpaceDN w:val="0"/>
        <w:adjustRightInd w:val="0"/>
        <w:spacing w:after="120" w:line="240" w:lineRule="auto"/>
        <w:ind w:left="0" w:firstLine="360"/>
        <w:contextualSpacing w:val="0"/>
        <w:rPr>
          <w:rFonts w:ascii="Book Antiqua" w:hAnsi="Book Antiqua"/>
          <w:sz w:val="24"/>
          <w:szCs w:val="24"/>
        </w:rPr>
      </w:pPr>
      <w:r w:rsidRPr="001E3FDB">
        <w:rPr>
          <w:rFonts w:ascii="Book Antiqua" w:hAnsi="Book Antiqua"/>
          <w:sz w:val="24"/>
          <w:szCs w:val="24"/>
        </w:rPr>
        <w:t>As of February 1, 2025, Botelho experienced personal and financial hardships which contributed to his failure to respond to notices from the CPED regarding the impending suspension, suspension and revocation of this authority to operate as a TCP with the Commission.</w:t>
      </w:r>
    </w:p>
    <w:p w:rsidRPr="001E3FDB" w:rsidR="001E3FDB" w:rsidP="000825EA" w:rsidRDefault="001E3FDB" w14:paraId="587CB26A" w14:textId="0AC4314E">
      <w:pPr>
        <w:pStyle w:val="ListParagraph"/>
        <w:widowControl w:val="0"/>
        <w:kinsoku w:val="0"/>
        <w:overflowPunct w:val="0"/>
        <w:autoSpaceDE w:val="0"/>
        <w:autoSpaceDN w:val="0"/>
        <w:adjustRightInd w:val="0"/>
        <w:spacing w:before="240" w:after="120" w:line="360" w:lineRule="auto"/>
        <w:ind w:left="0" w:firstLine="720"/>
        <w:rPr>
          <w:rFonts w:ascii="Book Antiqua" w:hAnsi="Book Antiqua"/>
          <w:sz w:val="24"/>
          <w:szCs w:val="24"/>
        </w:rPr>
      </w:pPr>
      <w:r w:rsidRPr="001E3FDB">
        <w:rPr>
          <w:rFonts w:ascii="Book Antiqua" w:hAnsi="Book Antiqua"/>
          <w:sz w:val="24"/>
          <w:szCs w:val="24"/>
        </w:rPr>
        <w:t xml:space="preserve">Botelho presented evidence establishing financial hardship both at the time of the violations and at the time of this appeal warranting a reduction in the penalty from $5,000 to $3,600 to be paid in twelve monthly installments of $300 per month. </w:t>
      </w:r>
    </w:p>
    <w:p w:rsidRPr="00055B0D" w:rsidR="0069558A" w:rsidP="0069558A" w:rsidRDefault="0069558A" w14:paraId="546175C6" w14:textId="3455BE92">
      <w:pPr>
        <w:keepNext/>
        <w:spacing w:after="120"/>
        <w:rPr>
          <w:rFonts w:ascii="Book Antiqua" w:hAnsi="Book Antiqua"/>
          <w:sz w:val="24"/>
          <w:szCs w:val="24"/>
        </w:rPr>
      </w:pPr>
      <w:r w:rsidRPr="00055B0D">
        <w:rPr>
          <w:rFonts w:ascii="Book Antiqua" w:hAnsi="Book Antiqua"/>
          <w:b/>
          <w:sz w:val="24"/>
          <w:szCs w:val="24"/>
        </w:rPr>
        <w:t>THEREFORE, IT IS ORDERED</w:t>
      </w:r>
      <w:r w:rsidRPr="00055B0D">
        <w:rPr>
          <w:rFonts w:ascii="Book Antiqua" w:hAnsi="Book Antiqua"/>
          <w:sz w:val="24"/>
          <w:szCs w:val="24"/>
        </w:rPr>
        <w:t xml:space="preserve"> that:</w:t>
      </w:r>
    </w:p>
    <w:p w:rsidRPr="001E3FDB" w:rsidR="0069558A" w:rsidP="0069558A" w:rsidRDefault="0069558A" w14:paraId="39F01501" w14:textId="4D5B7054">
      <w:pPr>
        <w:keepNext/>
        <w:keepLines/>
        <w:numPr>
          <w:ilvl w:val="0"/>
          <w:numId w:val="48"/>
        </w:numPr>
        <w:tabs>
          <w:tab w:val="left" w:pos="900"/>
        </w:tabs>
        <w:spacing w:after="120" w:line="240" w:lineRule="auto"/>
        <w:ind w:left="0" w:firstLine="360"/>
        <w:rPr>
          <w:rFonts w:ascii="Book Antiqua" w:hAnsi="Book Antiqua"/>
          <w:sz w:val="24"/>
          <w:szCs w:val="24"/>
        </w:rPr>
      </w:pPr>
      <w:r w:rsidRPr="00055B0D">
        <w:rPr>
          <w:rFonts w:ascii="Book Antiqua" w:hAnsi="Book Antiqua"/>
          <w:sz w:val="24"/>
          <w:szCs w:val="24"/>
        </w:rPr>
        <w:t>The violations in Citation No. T-2025-06-005 are affirmed, and the appeal is denied.</w:t>
      </w:r>
    </w:p>
    <w:p w:rsidRPr="00055B0D" w:rsidR="0069558A" w:rsidP="0069558A" w:rsidRDefault="0069558A" w14:paraId="4029CBF9" w14:textId="77777777">
      <w:pPr>
        <w:keepNext/>
        <w:keepLines/>
        <w:numPr>
          <w:ilvl w:val="0"/>
          <w:numId w:val="48"/>
        </w:numPr>
        <w:tabs>
          <w:tab w:val="left" w:pos="900"/>
        </w:tabs>
        <w:spacing w:after="120" w:line="240" w:lineRule="auto"/>
        <w:ind w:left="0" w:firstLine="360"/>
        <w:rPr>
          <w:rFonts w:ascii="Book Antiqua" w:hAnsi="Book Antiqua"/>
          <w:sz w:val="24"/>
          <w:szCs w:val="24"/>
        </w:rPr>
      </w:pPr>
      <w:r w:rsidRPr="00055B0D">
        <w:rPr>
          <w:rFonts w:ascii="Book Antiqua" w:hAnsi="Book Antiqua"/>
          <w:sz w:val="24"/>
          <w:szCs w:val="24"/>
        </w:rPr>
        <w:t>Silvio Sales Botelho, doing business as (dba) Dynamic Black Car Service (Mr. Botelho), must pay the initial monthly payment of $300 within 30 days of the effective date of this decision.  This payment and all subsequent payments must be made by check or money order payable to the California Public Utilities Commission and mailed or delivered to the Commission’s Fiscal Office at 505 Van Ness Avenue, San Francisco, California 94102. Mr. Botelho must write on the face of the check or money order, “For deposit to the General Fund pursuant to Resolution ALJ-418.”</w:t>
      </w:r>
    </w:p>
    <w:p w:rsidRPr="00055B0D" w:rsidR="0069558A" w:rsidP="0069558A" w:rsidRDefault="0069558A" w14:paraId="20568D9C" w14:textId="3707A7B7">
      <w:pPr>
        <w:keepNext/>
        <w:keepLines/>
        <w:numPr>
          <w:ilvl w:val="0"/>
          <w:numId w:val="48"/>
        </w:numPr>
        <w:tabs>
          <w:tab w:val="left" w:pos="900"/>
        </w:tabs>
        <w:spacing w:after="120" w:line="240" w:lineRule="auto"/>
        <w:ind w:left="0" w:firstLine="360"/>
        <w:rPr>
          <w:rFonts w:ascii="Book Antiqua" w:hAnsi="Book Antiqua"/>
          <w:sz w:val="24"/>
          <w:szCs w:val="24"/>
        </w:rPr>
      </w:pPr>
      <w:r w:rsidRPr="00055B0D">
        <w:rPr>
          <w:rFonts w:ascii="Book Antiqua" w:hAnsi="Book Antiqua"/>
          <w:sz w:val="24"/>
          <w:szCs w:val="24"/>
        </w:rPr>
        <w:t xml:space="preserve">K.25-07-007 is closed. </w:t>
      </w:r>
    </w:p>
    <w:p w:rsidRPr="00055B0D" w:rsidR="0069558A" w:rsidP="0069558A" w:rsidRDefault="0069558A" w14:paraId="51D9DDF4" w14:textId="21118C64">
      <w:pPr>
        <w:ind w:left="900"/>
        <w:rPr>
          <w:rFonts w:ascii="Book Antiqua" w:hAnsi="Book Antiqua"/>
          <w:sz w:val="24"/>
          <w:szCs w:val="24"/>
        </w:rPr>
      </w:pPr>
      <w:r w:rsidRPr="00055B0D">
        <w:rPr>
          <w:rFonts w:ascii="Book Antiqua" w:hAnsi="Book Antiqua"/>
          <w:sz w:val="24"/>
          <w:szCs w:val="24"/>
        </w:rPr>
        <w:t>This resolution is effective today.</w:t>
      </w:r>
    </w:p>
    <w:p w:rsidRPr="00055B0D" w:rsidR="0069558A" w:rsidP="0069558A" w:rsidRDefault="0069558A" w14:paraId="2E24CBE8" w14:textId="77777777">
      <w:pPr>
        <w:rPr>
          <w:rFonts w:ascii="Book Antiqua" w:hAnsi="Book Antiqua"/>
          <w:sz w:val="24"/>
          <w:szCs w:val="24"/>
        </w:rPr>
      </w:pPr>
      <w:r w:rsidRPr="00055B0D">
        <w:rPr>
          <w:rFonts w:ascii="Book Antiqua" w:hAnsi="Book Antiqua"/>
          <w:sz w:val="24"/>
          <w:szCs w:val="24"/>
        </w:rPr>
        <w:t>I certify that the foregoing resolution was duly introduced, passed, and adopted at a conference of the Public Utilities Commission of the State of California held on _______________, the following Commissioners voting favorably thereon:</w:t>
      </w:r>
    </w:p>
    <w:p w:rsidRPr="00055B0D" w:rsidR="0069558A" w:rsidP="0069558A" w:rsidRDefault="0069558A" w14:paraId="54AF5D32" w14:textId="77777777">
      <w:pPr>
        <w:rPr>
          <w:rFonts w:ascii="Book Antiqua" w:hAnsi="Book Antiqua"/>
          <w:sz w:val="24"/>
          <w:szCs w:val="24"/>
        </w:rPr>
      </w:pPr>
    </w:p>
    <w:p w:rsidRPr="00055B0D" w:rsidR="00A5332C" w:rsidP="0069558A" w:rsidRDefault="00A5332C" w14:paraId="6C842839" w14:textId="5CAF26B7">
      <w:pPr>
        <w:keepNext/>
        <w:spacing w:before="240" w:after="240"/>
        <w:jc w:val="both"/>
        <w:rPr>
          <w:rFonts w:ascii="Book Antiqua" w:hAnsi="Book Antiqua" w:cs="TimesNewRoman"/>
          <w:color w:val="000000"/>
          <w:sz w:val="24"/>
          <w:szCs w:val="24"/>
        </w:rPr>
      </w:pPr>
    </w:p>
    <w:p w:rsidRPr="00055B0D" w:rsidR="00A5332C" w:rsidP="00091AEA" w:rsidRDefault="00A5332C" w14:paraId="3EA84A66" w14:textId="77777777">
      <w:pPr>
        <w:autoSpaceDE w:val="0"/>
        <w:autoSpaceDN w:val="0"/>
        <w:adjustRightInd w:val="0"/>
        <w:spacing w:after="0" w:line="240" w:lineRule="auto"/>
        <w:rPr>
          <w:rFonts w:ascii="Book Antiqua" w:hAnsi="Book Antiqua" w:cs="TimesNewRoman"/>
          <w:color w:val="000000"/>
          <w:sz w:val="24"/>
          <w:szCs w:val="24"/>
        </w:rPr>
      </w:pPr>
    </w:p>
    <w:p w:rsidRPr="00055B0D" w:rsidR="00A5332C" w:rsidP="00091AEA" w:rsidRDefault="00A5332C" w14:paraId="47FB3994" w14:textId="77777777">
      <w:pPr>
        <w:autoSpaceDE w:val="0"/>
        <w:autoSpaceDN w:val="0"/>
        <w:adjustRightInd w:val="0"/>
        <w:spacing w:after="0" w:line="240" w:lineRule="auto"/>
        <w:rPr>
          <w:rFonts w:ascii="Book Antiqua" w:hAnsi="Book Antiqua" w:cs="TimesNewRoman"/>
          <w:color w:val="000000"/>
          <w:sz w:val="24"/>
          <w:szCs w:val="24"/>
        </w:rPr>
      </w:pPr>
    </w:p>
    <w:p w:rsidRPr="00055B0D" w:rsidR="00A5332C" w:rsidP="00091AEA" w:rsidRDefault="00A5332C" w14:paraId="2FA3A7D1" w14:textId="77777777">
      <w:pPr>
        <w:autoSpaceDE w:val="0"/>
        <w:autoSpaceDN w:val="0"/>
        <w:adjustRightInd w:val="0"/>
        <w:spacing w:after="0" w:line="240" w:lineRule="auto"/>
        <w:rPr>
          <w:rFonts w:ascii="Book Antiqua" w:hAnsi="Book Antiqua" w:cs="TimesNewRoman"/>
          <w:color w:val="000000"/>
          <w:sz w:val="24"/>
          <w:szCs w:val="24"/>
        </w:rPr>
      </w:pPr>
    </w:p>
    <w:p w:rsidRPr="00055B0D" w:rsidR="00A5332C" w:rsidP="00091AEA" w:rsidRDefault="00A5332C" w14:paraId="3866EA82" w14:textId="77777777">
      <w:pPr>
        <w:autoSpaceDE w:val="0"/>
        <w:autoSpaceDN w:val="0"/>
        <w:adjustRightInd w:val="0"/>
        <w:spacing w:after="0" w:line="240" w:lineRule="auto"/>
        <w:rPr>
          <w:rFonts w:ascii="Book Antiqua" w:hAnsi="Book Antiqua" w:cs="TimesNewRoman"/>
          <w:color w:val="000000"/>
          <w:sz w:val="24"/>
          <w:szCs w:val="24"/>
        </w:rPr>
      </w:pPr>
    </w:p>
    <w:p w:rsidRPr="00055B0D" w:rsidR="00A5332C" w:rsidP="00091AEA" w:rsidRDefault="00A5332C" w14:paraId="1D1E4BCA" w14:textId="77777777">
      <w:pPr>
        <w:autoSpaceDE w:val="0"/>
        <w:autoSpaceDN w:val="0"/>
        <w:adjustRightInd w:val="0"/>
        <w:spacing w:after="0" w:line="240" w:lineRule="auto"/>
        <w:rPr>
          <w:rFonts w:ascii="Book Antiqua" w:hAnsi="Book Antiqua" w:cs="TimesNewRoman"/>
          <w:color w:val="000000"/>
          <w:sz w:val="24"/>
          <w:szCs w:val="24"/>
        </w:rPr>
      </w:pPr>
    </w:p>
    <w:bookmarkEnd w:id="3"/>
    <w:p w:rsidR="001F7C49" w:rsidP="00C4030A" w:rsidRDefault="001F7C49" w14:paraId="480E926C" w14:textId="77777777">
      <w:pPr>
        <w:widowControl w:val="0"/>
        <w:autoSpaceDE w:val="0"/>
        <w:autoSpaceDN w:val="0"/>
        <w:spacing w:before="3" w:after="0" w:line="240" w:lineRule="auto"/>
        <w:rPr>
          <w:rFonts w:ascii="Book Antiqua" w:hAnsi="Book Antiqua" w:eastAsia="Arial" w:cs="Arial"/>
          <w:sz w:val="24"/>
          <w:szCs w:val="24"/>
          <w:lang w:bidi="en-US"/>
        </w:rPr>
        <w:sectPr w:rsidR="001F7C49" w:rsidSect="000825EA">
          <w:headerReference w:type="default" r:id="rId16"/>
          <w:footerReference w:type="default" r:id="rId17"/>
          <w:headerReference w:type="first" r:id="rId18"/>
          <w:footerReference w:type="first" r:id="rId19"/>
          <w:pgSz w:w="12240" w:h="15840"/>
          <w:pgMar w:top="1440" w:right="1440" w:bottom="1440" w:left="1440" w:header="720" w:footer="720" w:gutter="0"/>
          <w:pgNumType w:fmt="numberInDash" w:start="1"/>
          <w:cols w:space="720"/>
          <w:titlePg/>
          <w:docGrid w:linePitch="360"/>
        </w:sectPr>
      </w:pPr>
    </w:p>
    <w:p w:rsidRPr="00070884" w:rsidR="001F7C49" w:rsidP="001F7C49" w:rsidRDefault="001F7C49" w14:paraId="26832686" w14:textId="7393DA60">
      <w:pPr>
        <w:widowControl w:val="0"/>
        <w:tabs>
          <w:tab w:val="center" w:pos="4320"/>
          <w:tab w:val="right" w:pos="8640"/>
        </w:tabs>
        <w:rPr>
          <w:rFonts w:ascii="Book Antiqua" w:hAnsi="Book Antiqua"/>
          <w:sz w:val="26"/>
        </w:rPr>
      </w:pPr>
      <w:r>
        <w:rPr>
          <w:rFonts w:ascii="Book Antiqua" w:hAnsi="Book Antiqua"/>
          <w:sz w:val="26"/>
        </w:rPr>
        <w:lastRenderedPageBreak/>
        <w:t>ALJ</w:t>
      </w:r>
      <w:r w:rsidRPr="00070884">
        <w:rPr>
          <w:rFonts w:ascii="Book Antiqua" w:hAnsi="Book Antiqua"/>
          <w:sz w:val="26"/>
        </w:rPr>
        <w:t>/</w:t>
      </w:r>
      <w:r w:rsidR="001E3FDB">
        <w:rPr>
          <w:rFonts w:ascii="Book Antiqua" w:hAnsi="Book Antiqua"/>
          <w:sz w:val="26"/>
        </w:rPr>
        <w:t>MMV</w:t>
      </w:r>
      <w:r w:rsidRPr="00070884">
        <w:rPr>
          <w:rFonts w:ascii="Book Antiqua" w:hAnsi="Book Antiqua"/>
          <w:sz w:val="26"/>
        </w:rPr>
        <w:t>/</w:t>
      </w:r>
      <w:r w:rsidR="001E3FDB">
        <w:rPr>
          <w:rFonts w:ascii="Book Antiqua" w:hAnsi="Book Antiqua"/>
          <w:sz w:val="26"/>
        </w:rPr>
        <w:t>cg7</w:t>
      </w:r>
    </w:p>
    <w:p w:rsidRPr="00070884" w:rsidR="001F7C49" w:rsidP="001F7C49" w:rsidRDefault="001F7C49" w14:paraId="3E9563FD" w14:textId="77777777">
      <w:pPr>
        <w:widowControl w:val="0"/>
        <w:tabs>
          <w:tab w:val="center" w:pos="4320"/>
          <w:tab w:val="right" w:pos="8640"/>
        </w:tabs>
        <w:rPr>
          <w:sz w:val="26"/>
        </w:rPr>
      </w:pPr>
    </w:p>
    <w:p w:rsidRPr="00274E7E" w:rsidR="001F7C49" w:rsidP="001F7C49" w:rsidRDefault="001F7C49" w14:paraId="0429A7A5" w14:textId="77777777">
      <w:pPr>
        <w:suppressAutoHyphens/>
        <w:rPr>
          <w:rFonts w:ascii="Arial" w:hAnsi="Arial" w:cs="Arial"/>
          <w:b/>
          <w:sz w:val="24"/>
          <w:szCs w:val="24"/>
        </w:rPr>
      </w:pPr>
      <w:r w:rsidRPr="00274E7E">
        <w:rPr>
          <w:rFonts w:ascii="Arial" w:hAnsi="Arial" w:cs="Arial"/>
          <w:b/>
          <w:sz w:val="24"/>
          <w:szCs w:val="24"/>
        </w:rPr>
        <w:t>BEFORE THE PUBLIC UTILITIES COMMISSION OF THE STATE OF CALIFORNIA</w:t>
      </w:r>
    </w:p>
    <w:p w:rsidRPr="00EE084C" w:rsidR="00274E7E" w:rsidP="00274E7E" w:rsidRDefault="00274E7E" w14:paraId="783429B5" w14:textId="77777777">
      <w:pPr>
        <w:rPr>
          <w:rFonts w:ascii="Book Antiqua" w:hAnsi="Book Antiqua"/>
          <w:sz w:val="26"/>
          <w:szCs w:val="26"/>
        </w:rPr>
      </w:pPr>
    </w:p>
    <w:p w:rsidRPr="00EE084C" w:rsidR="00274E7E" w:rsidP="00274E7E" w:rsidRDefault="00274E7E" w14:paraId="0430ED48" w14:textId="77777777">
      <w:pPr>
        <w:ind w:left="540" w:right="1350"/>
        <w:rPr>
          <w:rFonts w:ascii="Book Antiqua" w:hAnsi="Book Antiqua"/>
          <w:sz w:val="26"/>
          <w:szCs w:val="26"/>
        </w:rPr>
      </w:pPr>
      <w:r w:rsidRPr="00EE084C">
        <w:rPr>
          <w:rFonts w:ascii="Book Antiqua" w:hAnsi="Book Antiqua"/>
          <w:sz w:val="26"/>
          <w:szCs w:val="26"/>
        </w:rPr>
        <w:t>RESOLUTION ALJ-499.  Resolves K.25-07-007, the Appeal of Silvio Sales Botelho, doing business as Black Dynamic Car Service, of Citation Number T.2025-06-005.</w:t>
      </w:r>
    </w:p>
    <w:p w:rsidRPr="00EE084C" w:rsidR="00274E7E" w:rsidP="00274E7E" w:rsidRDefault="00274E7E" w14:paraId="640BA59E" w14:textId="77777777">
      <w:pPr>
        <w:rPr>
          <w:rFonts w:ascii="Book Antiqua" w:hAnsi="Book Antiqua"/>
          <w:sz w:val="26"/>
          <w:szCs w:val="26"/>
        </w:rPr>
      </w:pPr>
    </w:p>
    <w:p w:rsidRPr="00EE084C" w:rsidR="00274E7E" w:rsidP="00274E7E" w:rsidRDefault="00274E7E" w14:paraId="2DDD7CA9" w14:textId="77777777">
      <w:pPr>
        <w:pStyle w:val="main"/>
        <w:rPr>
          <w:rFonts w:ascii="Book Antiqua" w:hAnsi="Book Antiqua" w:cs="Arial"/>
          <w:szCs w:val="26"/>
        </w:rPr>
      </w:pPr>
      <w:r w:rsidRPr="00EE084C">
        <w:rPr>
          <w:rFonts w:ascii="Book Antiqua" w:hAnsi="Book Antiqua" w:cs="Arial"/>
          <w:szCs w:val="26"/>
        </w:rPr>
        <w:t>INFORMATION REGARDING SERVICE</w:t>
      </w:r>
    </w:p>
    <w:p w:rsidRPr="00EE084C" w:rsidR="00274E7E" w:rsidP="00274E7E" w:rsidRDefault="00274E7E" w14:paraId="25042634" w14:textId="77777777">
      <w:pPr>
        <w:suppressAutoHyphens/>
        <w:rPr>
          <w:rFonts w:ascii="Book Antiqua" w:hAnsi="Book Antiqua"/>
          <w:sz w:val="26"/>
          <w:szCs w:val="26"/>
        </w:rPr>
      </w:pPr>
    </w:p>
    <w:p w:rsidRPr="00EE084C" w:rsidR="00274E7E" w:rsidP="00274E7E" w:rsidRDefault="00274E7E" w14:paraId="2B3A6552" w14:textId="77777777">
      <w:pPr>
        <w:pStyle w:val="standard"/>
        <w:rPr>
          <w:rFonts w:ascii="Book Antiqua" w:hAnsi="Book Antiqua"/>
          <w:sz w:val="26"/>
          <w:szCs w:val="26"/>
        </w:rPr>
      </w:pPr>
      <w:r w:rsidRPr="00EE084C">
        <w:rPr>
          <w:rFonts w:ascii="Book Antiqua" w:hAnsi="Book Antiqua"/>
          <w:sz w:val="26"/>
          <w:szCs w:val="26"/>
        </w:rPr>
        <w:t xml:space="preserve">I have electronically served all persons on the attached official service list who have provided an email address for </w:t>
      </w:r>
      <w:r w:rsidRPr="00EE084C">
        <w:rPr>
          <w:rFonts w:ascii="Book Antiqua" w:hAnsi="Book Antiqua" w:cs="Arial"/>
          <w:sz w:val="26"/>
          <w:szCs w:val="26"/>
        </w:rPr>
        <w:t>K.</w:t>
      </w:r>
      <w:r w:rsidRPr="00EE084C">
        <w:rPr>
          <w:rFonts w:ascii="Book Antiqua" w:hAnsi="Book Antiqua"/>
          <w:sz w:val="26"/>
          <w:szCs w:val="26"/>
        </w:rPr>
        <w:t>25-07-007.</w:t>
      </w:r>
    </w:p>
    <w:p w:rsidRPr="00EE084C" w:rsidR="00274E7E" w:rsidP="00274E7E" w:rsidRDefault="00274E7E" w14:paraId="7A4DB8C0" w14:textId="77777777">
      <w:pPr>
        <w:pStyle w:val="standard"/>
        <w:rPr>
          <w:rFonts w:ascii="Book Antiqua" w:hAnsi="Book Antiqua"/>
          <w:sz w:val="26"/>
          <w:szCs w:val="26"/>
        </w:rPr>
      </w:pPr>
      <w:r w:rsidRPr="00EE084C">
        <w:rPr>
          <w:rFonts w:ascii="Book Antiqua" w:hAnsi="Book Antiqua"/>
          <w:sz w:val="26"/>
          <w:szCs w:val="26"/>
        </w:rPr>
        <w:t>Upon confirmation of this document’s acceptance for filing, I will cause a copy of the filed document to be served by U.S. mail on all parties listed in the “Party” category of the official service list for whom no email address is provided.</w:t>
      </w:r>
    </w:p>
    <w:p w:rsidRPr="00EE084C" w:rsidR="00274E7E" w:rsidP="00274E7E" w:rsidRDefault="00274E7E" w14:paraId="12B5A646" w14:textId="77777777">
      <w:pPr>
        <w:pStyle w:val="standard"/>
        <w:rPr>
          <w:rFonts w:ascii="Book Antiqua" w:hAnsi="Book Antiqua"/>
          <w:sz w:val="26"/>
          <w:szCs w:val="26"/>
        </w:rPr>
      </w:pPr>
      <w:r w:rsidRPr="00EE084C">
        <w:rPr>
          <w:rFonts w:ascii="Book Antiqua" w:hAnsi="Book Antiqua"/>
          <w:sz w:val="26"/>
          <w:szCs w:val="26"/>
        </w:rPr>
        <w:t>Dated October 23, 2026, at San Francisco, California.</w:t>
      </w:r>
    </w:p>
    <w:tbl>
      <w:tblPr>
        <w:tblW w:w="9360" w:type="dxa"/>
        <w:tblInd w:w="108" w:type="dxa"/>
        <w:tblLayout w:type="fixed"/>
        <w:tblLook w:val="04A0" w:firstRow="1" w:lastRow="0" w:firstColumn="1" w:lastColumn="0" w:noHBand="0" w:noVBand="1"/>
      </w:tblPr>
      <w:tblGrid>
        <w:gridCol w:w="4320"/>
        <w:gridCol w:w="720"/>
        <w:gridCol w:w="4320"/>
      </w:tblGrid>
      <w:tr w:rsidRPr="00EE084C" w:rsidR="00274E7E" w:rsidTr="008373B4" w14:paraId="50EF1140" w14:textId="77777777">
        <w:tc>
          <w:tcPr>
            <w:tcW w:w="4320" w:type="dxa"/>
          </w:tcPr>
          <w:p w:rsidRPr="00EE084C" w:rsidR="00274E7E" w:rsidP="008373B4" w:rsidRDefault="00274E7E" w14:paraId="5DB87D1B" w14:textId="77777777">
            <w:pPr>
              <w:keepNext/>
              <w:jc w:val="center"/>
              <w:rPr>
                <w:rFonts w:ascii="Book Antiqua" w:hAnsi="Book Antiqua"/>
                <w:sz w:val="26"/>
                <w:szCs w:val="26"/>
              </w:rPr>
            </w:pPr>
          </w:p>
        </w:tc>
        <w:tc>
          <w:tcPr>
            <w:tcW w:w="720" w:type="dxa"/>
          </w:tcPr>
          <w:p w:rsidRPr="00EE084C" w:rsidR="00274E7E" w:rsidP="008373B4" w:rsidRDefault="00274E7E" w14:paraId="09A45F10" w14:textId="77777777">
            <w:pPr>
              <w:keepNext/>
              <w:jc w:val="center"/>
              <w:rPr>
                <w:rFonts w:ascii="Book Antiqua" w:hAnsi="Book Antiqua"/>
                <w:sz w:val="26"/>
                <w:szCs w:val="26"/>
              </w:rPr>
            </w:pPr>
          </w:p>
        </w:tc>
        <w:tc>
          <w:tcPr>
            <w:tcW w:w="4320" w:type="dxa"/>
            <w:tcBorders>
              <w:top w:val="nil"/>
              <w:left w:val="nil"/>
              <w:bottom w:val="single" w:color="auto" w:sz="6" w:space="0"/>
              <w:right w:val="nil"/>
            </w:tcBorders>
          </w:tcPr>
          <w:p w:rsidRPr="00EE084C" w:rsidR="00274E7E" w:rsidP="008373B4" w:rsidRDefault="00274E7E" w14:paraId="01DF8BA9" w14:textId="77777777">
            <w:pPr>
              <w:jc w:val="center"/>
              <w:rPr>
                <w:rFonts w:ascii="Book Antiqua" w:hAnsi="Book Antiqua"/>
                <w:sz w:val="26"/>
                <w:szCs w:val="26"/>
              </w:rPr>
            </w:pPr>
          </w:p>
          <w:p w:rsidRPr="00EE084C" w:rsidR="00274E7E" w:rsidP="008373B4" w:rsidRDefault="00274E7E" w14:paraId="77FD7143" w14:textId="77777777">
            <w:pPr>
              <w:pStyle w:val="Standard0"/>
              <w:keepNext/>
              <w:spacing w:line="240" w:lineRule="auto"/>
              <w:ind w:firstLine="0"/>
              <w:jc w:val="center"/>
              <w:rPr>
                <w:szCs w:val="26"/>
              </w:rPr>
            </w:pPr>
            <w:r w:rsidRPr="00EE084C">
              <w:rPr>
                <w:szCs w:val="26"/>
              </w:rPr>
              <w:t>/s/  CHRISTINA B. GUTHRIE</w:t>
            </w:r>
          </w:p>
        </w:tc>
      </w:tr>
      <w:tr w:rsidRPr="00EE084C" w:rsidR="00274E7E" w:rsidTr="008373B4" w14:paraId="6C9CF76F" w14:textId="77777777">
        <w:tc>
          <w:tcPr>
            <w:tcW w:w="4320" w:type="dxa"/>
          </w:tcPr>
          <w:p w:rsidRPr="00EE084C" w:rsidR="00274E7E" w:rsidP="008373B4" w:rsidRDefault="00274E7E" w14:paraId="7E75A308" w14:textId="77777777">
            <w:pPr>
              <w:jc w:val="center"/>
              <w:rPr>
                <w:rFonts w:ascii="Book Antiqua" w:hAnsi="Book Antiqua"/>
                <w:sz w:val="26"/>
                <w:szCs w:val="26"/>
              </w:rPr>
            </w:pPr>
          </w:p>
        </w:tc>
        <w:tc>
          <w:tcPr>
            <w:tcW w:w="720" w:type="dxa"/>
          </w:tcPr>
          <w:p w:rsidRPr="00EE084C" w:rsidR="00274E7E" w:rsidP="008373B4" w:rsidRDefault="00274E7E" w14:paraId="01FC617F" w14:textId="77777777">
            <w:pPr>
              <w:jc w:val="center"/>
              <w:rPr>
                <w:rFonts w:ascii="Book Antiqua" w:hAnsi="Book Antiqua"/>
                <w:sz w:val="26"/>
                <w:szCs w:val="26"/>
              </w:rPr>
            </w:pPr>
          </w:p>
        </w:tc>
        <w:tc>
          <w:tcPr>
            <w:tcW w:w="4320" w:type="dxa"/>
            <w:hideMark/>
          </w:tcPr>
          <w:p w:rsidRPr="00EE084C" w:rsidR="00274E7E" w:rsidP="008373B4" w:rsidRDefault="00274E7E" w14:paraId="4A34F4B7" w14:textId="77777777">
            <w:pPr>
              <w:pStyle w:val="Standard0"/>
              <w:spacing w:line="240" w:lineRule="auto"/>
              <w:ind w:firstLine="0"/>
              <w:jc w:val="center"/>
              <w:rPr>
                <w:szCs w:val="26"/>
              </w:rPr>
            </w:pPr>
            <w:r w:rsidRPr="00EE084C">
              <w:rPr>
                <w:szCs w:val="26"/>
              </w:rPr>
              <w:t>Christina B. Guthrie</w:t>
            </w:r>
          </w:p>
        </w:tc>
      </w:tr>
    </w:tbl>
    <w:p w:rsidRPr="00EE084C" w:rsidR="00274E7E" w:rsidP="00274E7E" w:rsidRDefault="00274E7E" w14:paraId="5CCD3DD5" w14:textId="77777777">
      <w:pPr>
        <w:autoSpaceDE w:val="0"/>
        <w:autoSpaceDN w:val="0"/>
        <w:adjustRightInd w:val="0"/>
        <w:rPr>
          <w:rFonts w:ascii="Book Antiqua" w:hAnsi="Book Antiqua" w:cs="Helvetica"/>
          <w:b/>
          <w:bCs/>
          <w:spacing w:val="120"/>
          <w:sz w:val="26"/>
          <w:szCs w:val="26"/>
        </w:rPr>
      </w:pPr>
    </w:p>
    <w:p w:rsidRPr="00EE084C" w:rsidR="00274E7E" w:rsidP="00274E7E" w:rsidRDefault="00274E7E" w14:paraId="48C9EC6B" w14:textId="77777777">
      <w:pPr>
        <w:autoSpaceDE w:val="0"/>
        <w:autoSpaceDN w:val="0"/>
        <w:adjustRightInd w:val="0"/>
        <w:rPr>
          <w:rFonts w:ascii="Book Antiqua" w:hAnsi="Book Antiqua" w:cs="Helvetica"/>
          <w:b/>
          <w:bCs/>
          <w:spacing w:val="120"/>
          <w:sz w:val="26"/>
          <w:szCs w:val="26"/>
        </w:rPr>
      </w:pPr>
    </w:p>
    <w:p w:rsidRPr="00E064B2" w:rsidR="00274E7E" w:rsidP="00274E7E" w:rsidRDefault="00274E7E" w14:paraId="057FAF20" w14:textId="77777777">
      <w:pPr>
        <w:autoSpaceDE w:val="0"/>
        <w:autoSpaceDN w:val="0"/>
        <w:adjustRightInd w:val="0"/>
        <w:jc w:val="center"/>
        <w:rPr>
          <w:rFonts w:cs="Helvetica"/>
          <w:b/>
          <w:bCs/>
          <w:spacing w:val="120"/>
          <w:szCs w:val="26"/>
        </w:rPr>
        <w:sectPr w:rsidRPr="00E064B2" w:rsidR="00274E7E" w:rsidSect="00274E7E">
          <w:headerReference w:type="default" r:id="rId20"/>
          <w:footerReference w:type="default" r:id="rId21"/>
          <w:footerReference w:type="first" r:id="rId22"/>
          <w:pgSz w:w="12240" w:h="15840"/>
          <w:pgMar w:top="1728" w:right="1440" w:bottom="1440" w:left="1440" w:header="720" w:footer="720" w:gutter="0"/>
          <w:pgNumType w:fmt="numberInDash" w:start="1"/>
          <w:cols w:space="720"/>
          <w:titlePg/>
          <w:docGrid w:linePitch="360"/>
        </w:sectPr>
      </w:pPr>
    </w:p>
    <w:p w:rsidRPr="00E064B2" w:rsidR="00274E7E" w:rsidP="00274E7E" w:rsidRDefault="00274E7E" w14:paraId="0E6E0178" w14:textId="77777777">
      <w:pPr>
        <w:autoSpaceDE w:val="0"/>
        <w:autoSpaceDN w:val="0"/>
        <w:adjustRightInd w:val="0"/>
        <w:jc w:val="center"/>
        <w:rPr>
          <w:rFonts w:ascii="Arial" w:hAnsi="Arial" w:cs="Arial"/>
          <w:b/>
          <w:bCs/>
          <w:spacing w:val="120"/>
          <w:szCs w:val="26"/>
        </w:rPr>
      </w:pPr>
      <w:r w:rsidRPr="00E064B2">
        <w:rPr>
          <w:rFonts w:ascii="Arial" w:hAnsi="Arial" w:cs="Arial"/>
          <w:b/>
          <w:bCs/>
          <w:spacing w:val="120"/>
          <w:szCs w:val="26"/>
        </w:rPr>
        <w:lastRenderedPageBreak/>
        <w:t>NOTICE</w:t>
      </w:r>
    </w:p>
    <w:p w:rsidRPr="007C2251" w:rsidR="00274E7E" w:rsidP="00274E7E" w:rsidRDefault="00274E7E" w14:paraId="2D3B1DD4" w14:textId="77777777">
      <w:pPr>
        <w:autoSpaceDE w:val="0"/>
        <w:autoSpaceDN w:val="0"/>
        <w:adjustRightInd w:val="0"/>
        <w:rPr>
          <w:rFonts w:ascii="Arial" w:hAnsi="Arial" w:cs="Helvetica"/>
          <w:szCs w:val="24"/>
        </w:rPr>
      </w:pPr>
    </w:p>
    <w:p w:rsidRPr="00E064B2" w:rsidR="00274E7E" w:rsidP="00274E7E" w:rsidRDefault="00274E7E" w14:paraId="4FF4218F" w14:textId="77777777">
      <w:pPr>
        <w:tabs>
          <w:tab w:val="left" w:pos="0"/>
        </w:tabs>
        <w:autoSpaceDE w:val="0"/>
        <w:autoSpaceDN w:val="0"/>
        <w:adjustRightInd w:val="0"/>
        <w:ind w:left="720" w:right="1080"/>
        <w:rPr>
          <w:rFonts w:ascii="Arial" w:hAnsi="Arial" w:cs="Arial"/>
          <w:szCs w:val="24"/>
        </w:rPr>
      </w:pPr>
      <w:r w:rsidRPr="00E064B2">
        <w:rPr>
          <w:rFonts w:ascii="Arial" w:hAnsi="Arial" w:cs="Arial"/>
          <w:szCs w:val="24"/>
        </w:rPr>
        <w:t>Persons should notify the Process Office, Public Utilities Commission, 505 Van Ness Avenue, Room 2000, San Francisco, CA  94102, of any change of address to ensure that they continue to receive documents.  You must indicate the proceeding number on the service list on which your name appears.</w:t>
      </w:r>
    </w:p>
    <w:p w:rsidRPr="00E064B2" w:rsidR="00274E7E" w:rsidP="00274E7E" w:rsidRDefault="00274E7E" w14:paraId="63B85918" w14:textId="77777777">
      <w:pPr>
        <w:autoSpaceDE w:val="0"/>
        <w:autoSpaceDN w:val="0"/>
        <w:adjustRightInd w:val="0"/>
        <w:ind w:left="720" w:right="1080"/>
        <w:rPr>
          <w:rFonts w:ascii="Arial" w:hAnsi="Arial" w:cs="Arial"/>
          <w:szCs w:val="24"/>
        </w:rPr>
      </w:pPr>
    </w:p>
    <w:p w:rsidRPr="00E064B2" w:rsidR="00274E7E" w:rsidP="00274E7E" w:rsidRDefault="00274E7E" w14:paraId="323EC802" w14:textId="77777777">
      <w:pPr>
        <w:tabs>
          <w:tab w:val="left" w:pos="0"/>
        </w:tabs>
        <w:autoSpaceDE w:val="0"/>
        <w:autoSpaceDN w:val="0"/>
        <w:adjustRightInd w:val="0"/>
        <w:ind w:left="720" w:right="1080"/>
        <w:rPr>
          <w:rFonts w:ascii="Arial" w:hAnsi="Arial" w:cs="Arial"/>
          <w:szCs w:val="24"/>
        </w:rPr>
      </w:pPr>
      <w:proofErr w:type="gramStart"/>
      <w:r w:rsidRPr="00E064B2">
        <w:rPr>
          <w:rFonts w:ascii="Arial" w:hAnsi="Arial" w:cs="Arial"/>
          <w:szCs w:val="24"/>
        </w:rPr>
        <w:t xml:space="preserve">* * * * * * * * * * * * * * * * * * * * * * * * * * * * * * * * * * * * * * * * * * * * * </w:t>
      </w:r>
      <w:proofErr w:type="gramEnd"/>
      <w:r w:rsidRPr="00E064B2">
        <w:rPr>
          <w:rFonts w:ascii="Arial" w:hAnsi="Arial" w:cs="Arial"/>
          <w:szCs w:val="24"/>
        </w:rPr>
        <w:t xml:space="preserve">* </w:t>
      </w:r>
    </w:p>
    <w:p w:rsidRPr="00E064B2" w:rsidR="00274E7E" w:rsidP="00274E7E" w:rsidRDefault="00274E7E" w14:paraId="2D8BC9D9" w14:textId="77777777">
      <w:pPr>
        <w:tabs>
          <w:tab w:val="left" w:pos="0"/>
        </w:tabs>
        <w:autoSpaceDE w:val="0"/>
        <w:autoSpaceDN w:val="0"/>
        <w:adjustRightInd w:val="0"/>
        <w:ind w:left="720" w:right="1440"/>
        <w:rPr>
          <w:rFonts w:ascii="Arial" w:hAnsi="Arial" w:cs="Arial"/>
          <w:sz w:val="18"/>
          <w:szCs w:val="18"/>
        </w:rPr>
      </w:pPr>
    </w:p>
    <w:p w:rsidRPr="00E064B2" w:rsidR="00274E7E" w:rsidP="00274E7E" w:rsidRDefault="00274E7E" w14:paraId="66CB4A7E" w14:textId="77777777">
      <w:pPr>
        <w:tabs>
          <w:tab w:val="left" w:pos="0"/>
        </w:tabs>
        <w:autoSpaceDE w:val="0"/>
        <w:autoSpaceDN w:val="0"/>
        <w:adjustRightInd w:val="0"/>
        <w:ind w:left="720" w:right="900"/>
        <w:rPr>
          <w:rFonts w:ascii="Arial" w:hAnsi="Arial" w:cs="Arial"/>
          <w:szCs w:val="24"/>
        </w:rPr>
      </w:pPr>
      <w:r w:rsidRPr="00E064B2">
        <w:rPr>
          <w:rFonts w:ascii="Arial" w:hAnsi="Arial" w:cs="Arial"/>
          <w:szCs w:val="24"/>
        </w:rPr>
        <w:t>The Commission’s policy is to schedule hearings (meetings, workshops, etc.) in locations that are accessible to people with disabilities.  To verify that a particular location is accessible, call: Calendar Clerk</w:t>
      </w:r>
      <w:r>
        <w:rPr>
          <w:rFonts w:ascii="Arial" w:hAnsi="Arial" w:cs="Arial"/>
          <w:szCs w:val="24"/>
        </w:rPr>
        <w:br/>
        <w:t xml:space="preserve">at </w:t>
      </w:r>
      <w:r w:rsidRPr="00E064B2">
        <w:rPr>
          <w:rFonts w:ascii="Arial" w:hAnsi="Arial" w:cs="Arial"/>
          <w:szCs w:val="24"/>
        </w:rPr>
        <w:t>(415) 703</w:t>
      </w:r>
      <w:r w:rsidRPr="00E064B2">
        <w:rPr>
          <w:rFonts w:ascii="Arial" w:hAnsi="Arial" w:cs="Arial"/>
          <w:szCs w:val="24"/>
        </w:rPr>
        <w:noBreakHyphen/>
        <w:t>1203.</w:t>
      </w:r>
    </w:p>
    <w:p w:rsidRPr="00E064B2" w:rsidR="00274E7E" w:rsidP="00274E7E" w:rsidRDefault="00274E7E" w14:paraId="1FF5BA9D" w14:textId="77777777">
      <w:pPr>
        <w:tabs>
          <w:tab w:val="left" w:pos="0"/>
        </w:tabs>
        <w:autoSpaceDE w:val="0"/>
        <w:autoSpaceDN w:val="0"/>
        <w:adjustRightInd w:val="0"/>
        <w:ind w:left="720" w:right="900"/>
        <w:rPr>
          <w:rFonts w:ascii="Arial" w:hAnsi="Arial" w:cs="Arial"/>
          <w:szCs w:val="24"/>
        </w:rPr>
      </w:pPr>
    </w:p>
    <w:p w:rsidR="00274E7E" w:rsidP="00274E7E" w:rsidRDefault="00274E7E" w14:paraId="3104CFA9" w14:textId="77777777">
      <w:pPr>
        <w:tabs>
          <w:tab w:val="left" w:pos="0"/>
        </w:tabs>
        <w:autoSpaceDE w:val="0"/>
        <w:autoSpaceDN w:val="0"/>
        <w:adjustRightInd w:val="0"/>
        <w:ind w:left="720" w:right="900"/>
        <w:rPr>
          <w:rFonts w:ascii="Arial" w:hAnsi="Arial" w:cs="Arial"/>
          <w:szCs w:val="24"/>
        </w:rPr>
      </w:pPr>
      <w:r w:rsidRPr="00E064B2">
        <w:rPr>
          <w:rFonts w:ascii="Arial" w:hAnsi="Arial" w:cs="Arial"/>
          <w:szCs w:val="24"/>
        </w:rPr>
        <w:t>If specialized accommodations for the disabled are needed, e.g., sign language interpreters, those making the arrangements must call the Public Advisor at (415) 703</w:t>
      </w:r>
      <w:r w:rsidRPr="00E064B2">
        <w:rPr>
          <w:rFonts w:ascii="Arial" w:hAnsi="Arial" w:cs="Arial"/>
          <w:szCs w:val="24"/>
        </w:rPr>
        <w:noBreakHyphen/>
        <w:t>2074 or TDD# (415) 703-2032 five working days in advance of the event</w:t>
      </w:r>
      <w:r>
        <w:rPr>
          <w:rFonts w:ascii="Arial" w:hAnsi="Arial" w:cs="Arial"/>
          <w:szCs w:val="24"/>
        </w:rPr>
        <w:t>.</w:t>
      </w:r>
    </w:p>
    <w:p w:rsidR="00274E7E" w:rsidP="00274E7E" w:rsidRDefault="00274E7E" w14:paraId="209F49D5" w14:textId="77777777">
      <w:pPr>
        <w:tabs>
          <w:tab w:val="left" w:pos="0"/>
        </w:tabs>
        <w:autoSpaceDE w:val="0"/>
        <w:autoSpaceDN w:val="0"/>
        <w:adjustRightInd w:val="0"/>
        <w:ind w:left="720" w:right="900"/>
        <w:rPr>
          <w:rFonts w:ascii="Arial" w:hAnsi="Arial" w:cs="Arial"/>
          <w:szCs w:val="24"/>
        </w:rPr>
      </w:pPr>
    </w:p>
    <w:p w:rsidRPr="00E064B2" w:rsidR="00274E7E" w:rsidP="00274E7E" w:rsidRDefault="00274E7E" w14:paraId="19E03624" w14:textId="77777777">
      <w:pPr>
        <w:tabs>
          <w:tab w:val="left" w:pos="0"/>
        </w:tabs>
        <w:autoSpaceDE w:val="0"/>
        <w:autoSpaceDN w:val="0"/>
        <w:adjustRightInd w:val="0"/>
        <w:ind w:left="720" w:right="900"/>
        <w:rPr>
          <w:rFonts w:ascii="Arial" w:hAnsi="Arial" w:cs="Arial"/>
          <w:szCs w:val="24"/>
        </w:rPr>
        <w:sectPr w:rsidRPr="00E064B2" w:rsidR="00274E7E" w:rsidSect="00274E7E">
          <w:footerReference w:type="first" r:id="rId23"/>
          <w:pgSz w:w="12240" w:h="15840"/>
          <w:pgMar w:top="1728" w:right="1440" w:bottom="1440" w:left="1440" w:header="720" w:footer="720" w:gutter="0"/>
          <w:pgNumType w:fmt="numberInDash"/>
          <w:cols w:space="720"/>
          <w:docGrid w:linePitch="360"/>
        </w:sectPr>
      </w:pPr>
      <w:r>
        <w:rPr>
          <w:rFonts w:ascii="Arial" w:hAnsi="Arial" w:cs="Arial"/>
          <w:szCs w:val="24"/>
        </w:rPr>
        <w:t>.</w:t>
      </w:r>
    </w:p>
    <w:tbl>
      <w:tblPr>
        <w:tblW w:w="10800" w:type="dxa"/>
        <w:tblInd w:w="-450" w:type="dxa"/>
        <w:tblLayout w:type="fixed"/>
        <w:tblCellMar>
          <w:left w:w="115" w:type="dxa"/>
          <w:right w:w="115" w:type="dxa"/>
        </w:tblCellMar>
        <w:tblLook w:val="04A0" w:firstRow="1" w:lastRow="0" w:firstColumn="1" w:lastColumn="0" w:noHBand="0" w:noVBand="1"/>
      </w:tblPr>
      <w:tblGrid>
        <w:gridCol w:w="5400"/>
        <w:gridCol w:w="5400"/>
      </w:tblGrid>
      <w:tr w:rsidRPr="007D27D6" w:rsidR="00274E7E" w:rsidTr="008373B4" w14:paraId="69CE785A" w14:textId="77777777">
        <w:tc>
          <w:tcPr>
            <w:tcW w:w="5400" w:type="dxa"/>
            <w:hideMark/>
          </w:tcPr>
          <w:p w:rsidRPr="007D27D6" w:rsidR="00274E7E" w:rsidP="00274E7E" w:rsidRDefault="00274E7E" w14:paraId="4989BAAD" w14:textId="77777777">
            <w:pPr>
              <w:ind w:left="270"/>
              <w:rPr>
                <w:rFonts w:ascii="Book Antiqua" w:hAnsi="Book Antiqua"/>
                <w:sz w:val="18"/>
                <w:szCs w:val="18"/>
              </w:rPr>
            </w:pPr>
            <w:r w:rsidRPr="007D27D6">
              <w:rPr>
                <w:rFonts w:ascii="Book Antiqua" w:hAnsi="Book Antiqua"/>
                <w:b/>
                <w:bCs/>
                <w:sz w:val="18"/>
                <w:szCs w:val="18"/>
              </w:rPr>
              <w:lastRenderedPageBreak/>
              <w:t xml:space="preserve">************** PARTIES ************** </w:t>
            </w:r>
            <w:r w:rsidRPr="007D27D6">
              <w:rPr>
                <w:rFonts w:ascii="Book Antiqua" w:hAnsi="Book Antiqua"/>
                <w:sz w:val="18"/>
                <w:szCs w:val="18"/>
              </w:rPr>
              <w:br/>
            </w:r>
            <w:r w:rsidRPr="007D27D6">
              <w:rPr>
                <w:rFonts w:ascii="Book Antiqua" w:hAnsi="Book Antiqua"/>
                <w:b/>
                <w:bCs/>
                <w:sz w:val="18"/>
                <w:szCs w:val="18"/>
              </w:rPr>
              <w:t>************ SERVICE LIST ***********</w:t>
            </w:r>
            <w:r w:rsidRPr="007D27D6">
              <w:rPr>
                <w:rFonts w:ascii="Book Antiqua" w:hAnsi="Book Antiqua"/>
                <w:b/>
                <w:bCs/>
                <w:sz w:val="18"/>
                <w:szCs w:val="18"/>
              </w:rPr>
              <w:br/>
              <w:t xml:space="preserve">Last Updated on 23-OCT-2026 by: KB3 </w:t>
            </w:r>
            <w:r w:rsidRPr="007D27D6">
              <w:rPr>
                <w:rFonts w:ascii="Book Antiqua" w:hAnsi="Book Antiqua"/>
                <w:sz w:val="18"/>
                <w:szCs w:val="18"/>
              </w:rPr>
              <w:br/>
            </w:r>
            <w:r w:rsidRPr="007D27D6">
              <w:rPr>
                <w:rFonts w:ascii="Book Antiqua" w:hAnsi="Book Antiqua"/>
                <w:b/>
                <w:bCs/>
                <w:sz w:val="18"/>
                <w:szCs w:val="18"/>
              </w:rPr>
              <w:t>K2507007 LIST</w:t>
            </w:r>
            <w:r>
              <w:rPr>
                <w:rFonts w:ascii="Book Antiqua" w:hAnsi="Book Antiqua"/>
                <w:b/>
                <w:bCs/>
                <w:sz w:val="18"/>
                <w:szCs w:val="18"/>
              </w:rPr>
              <w:br/>
            </w:r>
            <w:r w:rsidRPr="007D27D6">
              <w:rPr>
                <w:rFonts w:ascii="Book Antiqua" w:hAnsi="Book Antiqua"/>
                <w:sz w:val="18"/>
                <w:szCs w:val="18"/>
              </w:rPr>
              <w:t>____________________________________________</w:t>
            </w:r>
            <w:r w:rsidRPr="007D27D6">
              <w:rPr>
                <w:rFonts w:ascii="Book Antiqua" w:hAnsi="Book Antiqua"/>
                <w:sz w:val="18"/>
                <w:szCs w:val="18"/>
              </w:rPr>
              <w:br/>
              <w:t xml:space="preserve">Silvio Sales Botelho                         </w:t>
            </w:r>
            <w:r w:rsidRPr="007D27D6">
              <w:rPr>
                <w:rFonts w:ascii="Book Antiqua" w:hAnsi="Book Antiqua"/>
                <w:sz w:val="18"/>
                <w:szCs w:val="18"/>
              </w:rPr>
              <w:br/>
              <w:t xml:space="preserve">DBA DYNAMIC BLACK CAR SERVICE                </w:t>
            </w:r>
            <w:r w:rsidRPr="007D27D6">
              <w:rPr>
                <w:rFonts w:ascii="Book Antiqua" w:hAnsi="Book Antiqua"/>
                <w:sz w:val="18"/>
                <w:szCs w:val="18"/>
              </w:rPr>
              <w:br/>
              <w:t xml:space="preserve">122 OXFORD LANE                              </w:t>
            </w:r>
            <w:r w:rsidRPr="007D27D6">
              <w:rPr>
                <w:rFonts w:ascii="Book Antiqua" w:hAnsi="Book Antiqua"/>
                <w:sz w:val="18"/>
                <w:szCs w:val="18"/>
              </w:rPr>
              <w:br/>
              <w:t xml:space="preserve">SAN BRUNO CA 94066                           </w:t>
            </w:r>
            <w:r w:rsidRPr="007D27D6">
              <w:rPr>
                <w:rFonts w:ascii="Book Antiqua" w:hAnsi="Book Antiqua"/>
                <w:sz w:val="18"/>
                <w:szCs w:val="18"/>
              </w:rPr>
              <w:br/>
              <w:t xml:space="preserve">(415) 767-6551                               </w:t>
            </w:r>
            <w:r w:rsidRPr="007D27D6">
              <w:rPr>
                <w:rFonts w:ascii="Book Antiqua" w:hAnsi="Book Antiqua"/>
                <w:sz w:val="18"/>
                <w:szCs w:val="18"/>
              </w:rPr>
              <w:br/>
              <w:t xml:space="preserve">DynamicBlackCar@gmail.com                    </w:t>
            </w:r>
            <w:r w:rsidRPr="007D27D6">
              <w:rPr>
                <w:rFonts w:ascii="Book Antiqua" w:hAnsi="Book Antiqua"/>
                <w:sz w:val="18"/>
                <w:szCs w:val="18"/>
              </w:rPr>
              <w:br/>
              <w:t>For: Dynamic Black Car Service                                                                                                                                                                                                                                                                                                                                                                                                                                                                                                                                                                                                                                                                                                                                                                                                  ____________________________________________</w:t>
            </w:r>
            <w:r w:rsidRPr="007D27D6">
              <w:rPr>
                <w:rFonts w:ascii="Book Antiqua" w:hAnsi="Book Antiqua"/>
                <w:sz w:val="18"/>
                <w:szCs w:val="18"/>
              </w:rPr>
              <w:br/>
              <w:t xml:space="preserve">Hang Kim Quach                               </w:t>
            </w:r>
            <w:r w:rsidRPr="007D27D6">
              <w:rPr>
                <w:rFonts w:ascii="Book Antiqua" w:hAnsi="Book Antiqua"/>
                <w:sz w:val="18"/>
                <w:szCs w:val="18"/>
              </w:rPr>
              <w:br/>
              <w:t xml:space="preserve">Consumer Protection and Enforcement Division </w:t>
            </w:r>
            <w:r w:rsidRPr="007D27D6">
              <w:rPr>
                <w:rFonts w:ascii="Book Antiqua" w:hAnsi="Book Antiqua"/>
                <w:sz w:val="18"/>
                <w:szCs w:val="18"/>
              </w:rPr>
              <w:br/>
              <w:t xml:space="preserve">RM. 17                                       </w:t>
            </w:r>
            <w:r w:rsidRPr="007D27D6">
              <w:rPr>
                <w:rFonts w:ascii="Book Antiqua" w:hAnsi="Book Antiqua"/>
                <w:sz w:val="18"/>
                <w:szCs w:val="18"/>
              </w:rPr>
              <w:br/>
              <w:t xml:space="preserve">320 West 4th Street Suite 500                </w:t>
            </w:r>
            <w:r w:rsidRPr="007D27D6">
              <w:rPr>
                <w:rFonts w:ascii="Book Antiqua" w:hAnsi="Book Antiqua"/>
                <w:sz w:val="18"/>
                <w:szCs w:val="18"/>
              </w:rPr>
              <w:br/>
              <w:t xml:space="preserve">Los Angeles CA 90013                         </w:t>
            </w:r>
            <w:r w:rsidRPr="007D27D6">
              <w:rPr>
                <w:rFonts w:ascii="Book Antiqua" w:hAnsi="Book Antiqua"/>
                <w:sz w:val="18"/>
                <w:szCs w:val="18"/>
              </w:rPr>
              <w:br/>
              <w:t xml:space="preserve">(213) 576-5722                               </w:t>
            </w:r>
            <w:r w:rsidRPr="007D27D6">
              <w:rPr>
                <w:rFonts w:ascii="Book Antiqua" w:hAnsi="Book Antiqua"/>
                <w:sz w:val="18"/>
                <w:szCs w:val="18"/>
              </w:rPr>
              <w:br/>
              <w:t xml:space="preserve">hkq@cpuc.ca.gov                              </w:t>
            </w:r>
            <w:r w:rsidRPr="007D27D6">
              <w:rPr>
                <w:rFonts w:ascii="Book Antiqua" w:hAnsi="Book Antiqua"/>
                <w:sz w:val="18"/>
                <w:szCs w:val="18"/>
              </w:rPr>
              <w:br/>
              <w:t xml:space="preserve">For: CPED/TEB                                                                                                                                                                                                                                                                                                                                                                                                                                                                                                                                                                                                                                                                                                                                                                                                                   </w:t>
            </w:r>
            <w:r w:rsidRPr="007D27D6">
              <w:rPr>
                <w:rFonts w:ascii="Book Antiqua" w:hAnsi="Book Antiqua"/>
                <w:sz w:val="18"/>
                <w:szCs w:val="18"/>
              </w:rPr>
              <w:br/>
              <w:t>____________________________________________</w:t>
            </w:r>
            <w:r w:rsidRPr="007D27D6">
              <w:rPr>
                <w:rFonts w:ascii="Book Antiqua" w:hAnsi="Book Antiqua"/>
                <w:sz w:val="18"/>
                <w:szCs w:val="18"/>
              </w:rPr>
              <w:br/>
            </w:r>
            <w:r w:rsidRPr="007D27D6">
              <w:rPr>
                <w:rFonts w:ascii="Book Antiqua" w:hAnsi="Book Antiqua"/>
                <w:b/>
                <w:bCs/>
                <w:sz w:val="18"/>
                <w:szCs w:val="18"/>
              </w:rPr>
              <w:t xml:space="preserve">********** STATE EMPLOYEE *********** </w:t>
            </w:r>
            <w:r w:rsidRPr="007D27D6">
              <w:rPr>
                <w:rFonts w:ascii="Book Antiqua" w:hAnsi="Book Antiqua"/>
                <w:sz w:val="18"/>
                <w:szCs w:val="18"/>
              </w:rPr>
              <w:br/>
            </w:r>
            <w:r w:rsidRPr="007D27D6">
              <w:rPr>
                <w:rFonts w:ascii="Book Antiqua" w:hAnsi="Book Antiqua"/>
                <w:b/>
                <w:bCs/>
                <w:sz w:val="18"/>
                <w:szCs w:val="18"/>
              </w:rPr>
              <w:t xml:space="preserve">********* INFORMATION ONLY ********** </w:t>
            </w:r>
            <w:r w:rsidRPr="007D27D6">
              <w:rPr>
                <w:rFonts w:ascii="Book Antiqua" w:hAnsi="Book Antiqua"/>
                <w:sz w:val="18"/>
                <w:szCs w:val="18"/>
              </w:rPr>
              <w:br/>
              <w:t>____________________________________________</w:t>
            </w:r>
            <w:r w:rsidRPr="007D27D6">
              <w:rPr>
                <w:rFonts w:ascii="Book Antiqua" w:hAnsi="Book Antiqua"/>
                <w:sz w:val="18"/>
                <w:szCs w:val="18"/>
              </w:rPr>
              <w:br/>
              <w:t xml:space="preserve">Margery Melvin                               </w:t>
            </w:r>
            <w:r w:rsidRPr="007D27D6">
              <w:rPr>
                <w:rFonts w:ascii="Book Antiqua" w:hAnsi="Book Antiqua"/>
                <w:sz w:val="18"/>
                <w:szCs w:val="18"/>
              </w:rPr>
              <w:br/>
              <w:t xml:space="preserve">Administrative Law Judge Division            </w:t>
            </w:r>
            <w:r w:rsidRPr="007D27D6">
              <w:rPr>
                <w:rFonts w:ascii="Book Antiqua" w:hAnsi="Book Antiqua"/>
                <w:sz w:val="18"/>
                <w:szCs w:val="18"/>
              </w:rPr>
              <w:br/>
              <w:t xml:space="preserve">320 West 4th Street Suite 500                </w:t>
            </w:r>
            <w:r w:rsidRPr="007D27D6">
              <w:rPr>
                <w:rFonts w:ascii="Book Antiqua" w:hAnsi="Book Antiqua"/>
                <w:sz w:val="18"/>
                <w:szCs w:val="18"/>
              </w:rPr>
              <w:br/>
              <w:t xml:space="preserve">Los Angeles CA 90013                         </w:t>
            </w:r>
            <w:r w:rsidRPr="007D27D6">
              <w:rPr>
                <w:rFonts w:ascii="Book Antiqua" w:hAnsi="Book Antiqua"/>
                <w:sz w:val="18"/>
                <w:szCs w:val="18"/>
              </w:rPr>
              <w:br/>
              <w:t xml:space="preserve">(213) 266-4752                               </w:t>
            </w:r>
            <w:r w:rsidRPr="007D27D6">
              <w:rPr>
                <w:rFonts w:ascii="Book Antiqua" w:hAnsi="Book Antiqua"/>
                <w:sz w:val="18"/>
                <w:szCs w:val="18"/>
              </w:rPr>
              <w:br/>
              <w:t xml:space="preserve">mmv@cpuc.ca.gov                              </w:t>
            </w:r>
            <w:r w:rsidRPr="007D27D6">
              <w:rPr>
                <w:rFonts w:ascii="Book Antiqua" w:hAnsi="Book Antiqua"/>
                <w:sz w:val="18"/>
                <w:szCs w:val="18"/>
              </w:rPr>
              <w:br/>
              <w:t>____________________________________________</w:t>
            </w:r>
            <w:r w:rsidRPr="007D27D6">
              <w:rPr>
                <w:rFonts w:ascii="Book Antiqua" w:hAnsi="Book Antiqua"/>
                <w:sz w:val="18"/>
                <w:szCs w:val="18"/>
              </w:rPr>
              <w:br/>
              <w:t xml:space="preserve">Uzma Rehman                                  </w:t>
            </w:r>
            <w:r w:rsidRPr="007D27D6">
              <w:rPr>
                <w:rFonts w:ascii="Book Antiqua" w:hAnsi="Book Antiqua"/>
                <w:sz w:val="18"/>
                <w:szCs w:val="18"/>
              </w:rPr>
              <w:br/>
              <w:t xml:space="preserve">Administrative Law Judge Division            </w:t>
            </w:r>
            <w:r w:rsidRPr="007D27D6">
              <w:rPr>
                <w:rFonts w:ascii="Book Antiqua" w:hAnsi="Book Antiqua"/>
                <w:sz w:val="18"/>
                <w:szCs w:val="18"/>
              </w:rPr>
              <w:br/>
              <w:t xml:space="preserve">300 Capitol Mall                             </w:t>
            </w:r>
            <w:r w:rsidRPr="007D27D6">
              <w:rPr>
                <w:rFonts w:ascii="Book Antiqua" w:hAnsi="Book Antiqua"/>
                <w:sz w:val="18"/>
                <w:szCs w:val="18"/>
              </w:rPr>
              <w:br/>
              <w:t xml:space="preserve">Sacramento CA 95814 4309                     </w:t>
            </w:r>
            <w:r w:rsidRPr="007D27D6">
              <w:rPr>
                <w:rFonts w:ascii="Book Antiqua" w:hAnsi="Book Antiqua"/>
                <w:sz w:val="18"/>
                <w:szCs w:val="18"/>
              </w:rPr>
              <w:br/>
              <w:t xml:space="preserve">(415) 703-3306                               </w:t>
            </w:r>
            <w:r w:rsidRPr="007D27D6">
              <w:rPr>
                <w:rFonts w:ascii="Book Antiqua" w:hAnsi="Book Antiqua"/>
                <w:sz w:val="18"/>
                <w:szCs w:val="18"/>
              </w:rPr>
              <w:br/>
              <w:t xml:space="preserve">uzm@cpuc.ca.gov                              </w:t>
            </w:r>
            <w:r w:rsidRPr="007D27D6">
              <w:rPr>
                <w:rFonts w:ascii="Book Antiqua" w:hAnsi="Book Antiqua"/>
                <w:sz w:val="18"/>
                <w:szCs w:val="18"/>
              </w:rPr>
              <w:br/>
              <w:t>____________________________________________</w:t>
            </w:r>
          </w:p>
        </w:tc>
        <w:tc>
          <w:tcPr>
            <w:tcW w:w="5400" w:type="dxa"/>
          </w:tcPr>
          <w:p w:rsidRPr="007D27D6" w:rsidR="00274E7E" w:rsidP="00274E7E" w:rsidRDefault="00274E7E" w14:paraId="43CB5025" w14:textId="77777777">
            <w:pPr>
              <w:ind w:left="270"/>
              <w:rPr>
                <w:rFonts w:ascii="Book Antiqua" w:hAnsi="Book Antiqua"/>
                <w:sz w:val="18"/>
                <w:szCs w:val="18"/>
              </w:rPr>
            </w:pPr>
          </w:p>
        </w:tc>
      </w:tr>
    </w:tbl>
    <w:p w:rsidRPr="001D5E09" w:rsidR="00274E7E" w:rsidP="00274E7E" w:rsidRDefault="00274E7E" w14:paraId="30EBF787" w14:textId="77777777">
      <w:pPr>
        <w:ind w:left="270"/>
        <w:rPr>
          <w:rFonts w:ascii="Book Antiqua" w:hAnsi="Book Antiqua"/>
          <w:szCs w:val="24"/>
        </w:rPr>
      </w:pPr>
    </w:p>
    <w:sectPr w:rsidRPr="001D5E09" w:rsidR="00274E7E" w:rsidSect="00274E7E">
      <w:headerReference w:type="first" r:id="rId24"/>
      <w:footerReference w:type="first" r:id="rId25"/>
      <w:pgSz w:w="12240" w:h="15840"/>
      <w:pgMar w:top="1728" w:right="1440" w:bottom="1440" w:left="1440" w:header="720" w:footer="720" w:gutter="0"/>
      <w:pgNumType w:fmt="numberInDash"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BBFD1" w14:textId="77777777" w:rsidR="00E022E0" w:rsidRDefault="00E022E0" w:rsidP="00A67089">
      <w:pPr>
        <w:spacing w:after="0" w:line="240" w:lineRule="auto"/>
      </w:pPr>
      <w:r>
        <w:separator/>
      </w:r>
    </w:p>
  </w:endnote>
  <w:endnote w:type="continuationSeparator" w:id="0">
    <w:p w14:paraId="7AE52D5B" w14:textId="77777777" w:rsidR="00E022E0" w:rsidRDefault="00E022E0" w:rsidP="00A67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5733" w14:textId="77777777" w:rsidR="00835879" w:rsidRDefault="008358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BE556" w14:textId="77777777" w:rsidR="00A5332C" w:rsidRDefault="00A5332C">
    <w:pPr>
      <w:pStyle w:val="Footer"/>
    </w:pP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366F" w14:textId="77777777" w:rsidR="00835879" w:rsidRDefault="008358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614719513"/>
      <w:docPartObj>
        <w:docPartGallery w:val="Page Numbers (Bottom of Page)"/>
        <w:docPartUnique/>
      </w:docPartObj>
    </w:sdtPr>
    <w:sdtEndPr>
      <w:rPr>
        <w:noProof/>
      </w:rPr>
    </w:sdtEndPr>
    <w:sdtContent>
      <w:p w14:paraId="35ACA683" w14:textId="0A4A0967" w:rsidR="008344E4" w:rsidRPr="000825EA" w:rsidRDefault="00555476">
        <w:pPr>
          <w:pStyle w:val="Footer"/>
          <w:rPr>
            <w:rFonts w:ascii="Book Antiqua" w:hAnsi="Book Antiqua"/>
          </w:rPr>
        </w:pPr>
        <w:r>
          <w:rPr>
            <w:rFonts w:ascii="Book Antiqua" w:hAnsi="Book Antiqua"/>
          </w:rPr>
          <w:tab/>
        </w:r>
        <w:r w:rsidR="008344E4" w:rsidRPr="008344E4">
          <w:rPr>
            <w:rFonts w:ascii="Book Antiqua" w:hAnsi="Book Antiqua"/>
          </w:rPr>
          <w:t xml:space="preserve"> </w:t>
        </w:r>
        <w:r w:rsidR="008344E4" w:rsidRPr="008344E4">
          <w:rPr>
            <w:rFonts w:ascii="Book Antiqua" w:hAnsi="Book Antiqua"/>
          </w:rPr>
          <w:fldChar w:fldCharType="begin"/>
        </w:r>
        <w:r w:rsidR="008344E4" w:rsidRPr="008344E4">
          <w:rPr>
            <w:rFonts w:ascii="Book Antiqua" w:hAnsi="Book Antiqua"/>
          </w:rPr>
          <w:instrText xml:space="preserve"> PAGE   \* MERGEFORMAT </w:instrText>
        </w:r>
        <w:r w:rsidR="008344E4" w:rsidRPr="008344E4">
          <w:rPr>
            <w:rFonts w:ascii="Book Antiqua" w:hAnsi="Book Antiqua"/>
          </w:rPr>
          <w:fldChar w:fldCharType="separate"/>
        </w:r>
        <w:r w:rsidR="008344E4" w:rsidRPr="008344E4">
          <w:rPr>
            <w:rFonts w:ascii="Book Antiqua" w:hAnsi="Book Antiqua"/>
            <w:noProof/>
          </w:rPr>
          <w:t>2</w:t>
        </w:r>
        <w:r w:rsidR="008344E4" w:rsidRPr="008344E4">
          <w:rPr>
            <w:rFonts w:ascii="Book Antiqua" w:hAnsi="Book Antiqua"/>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79F6" w14:textId="75C9BC70" w:rsidR="000204FD" w:rsidRDefault="00835879">
    <w:pPr>
      <w:pStyle w:val="Footer"/>
    </w:pPr>
    <w:r w:rsidRPr="00835879">
      <w:rPr>
        <w:sz w:val="16"/>
        <w:szCs w:val="16"/>
      </w:rPr>
      <w:t>625653770</w:t>
    </w:r>
    <w:r w:rsidR="000204FD">
      <w:tab/>
    </w:r>
    <w:r w:rsidR="000204FD" w:rsidRPr="008344E4">
      <w:rPr>
        <w:rFonts w:ascii="Book Antiqua" w:hAnsi="Book Antiqua"/>
      </w:rPr>
      <w:fldChar w:fldCharType="begin"/>
    </w:r>
    <w:r w:rsidR="000204FD" w:rsidRPr="008344E4">
      <w:rPr>
        <w:rFonts w:ascii="Book Antiqua" w:hAnsi="Book Antiqua"/>
      </w:rPr>
      <w:instrText xml:space="preserve"> PAGE   \* MERGEFORMAT </w:instrText>
    </w:r>
    <w:r w:rsidR="000204FD" w:rsidRPr="008344E4">
      <w:rPr>
        <w:rFonts w:ascii="Book Antiqua" w:hAnsi="Book Antiqua"/>
      </w:rPr>
      <w:fldChar w:fldCharType="separate"/>
    </w:r>
    <w:r w:rsidR="000204FD">
      <w:rPr>
        <w:rFonts w:ascii="Book Antiqua" w:hAnsi="Book Antiqua"/>
      </w:rPr>
      <w:t>2</w:t>
    </w:r>
    <w:r w:rsidR="000204FD" w:rsidRPr="008344E4">
      <w:rPr>
        <w:rFonts w:ascii="Book Antiqua" w:hAnsi="Book Antiqua"/>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849C" w14:textId="77777777" w:rsidR="00274E7E" w:rsidRPr="00EE084C" w:rsidRDefault="00274E7E" w:rsidP="00EE084C">
    <w:pPr>
      <w:pStyle w:val="Footer"/>
      <w:jc w:val="center"/>
      <w:rPr>
        <w:rFonts w:ascii="Book Antiqua" w:hAnsi="Book Antiqua"/>
      </w:rPr>
    </w:pPr>
    <w:r w:rsidRPr="00EE084C">
      <w:rPr>
        <w:rFonts w:ascii="Book Antiqua" w:hAnsi="Book Antiqua"/>
      </w:rPr>
      <w:fldChar w:fldCharType="begin"/>
    </w:r>
    <w:r w:rsidRPr="00EE084C">
      <w:rPr>
        <w:rFonts w:ascii="Book Antiqua" w:hAnsi="Book Antiqua"/>
      </w:rPr>
      <w:instrText xml:space="preserve"> PAGE   \* MERGEFORMAT </w:instrText>
    </w:r>
    <w:r w:rsidRPr="00EE084C">
      <w:rPr>
        <w:rFonts w:ascii="Book Antiqua" w:hAnsi="Book Antiqua"/>
      </w:rPr>
      <w:fldChar w:fldCharType="separate"/>
    </w:r>
    <w:r w:rsidRPr="00EE084C">
      <w:rPr>
        <w:rFonts w:ascii="Book Antiqua" w:hAnsi="Book Antiqua"/>
      </w:rPr>
      <w:t>- 1 -</w:t>
    </w:r>
    <w:r w:rsidRPr="00EE084C">
      <w:rPr>
        <w:rFonts w:ascii="Book Antiqua" w:hAnsi="Book Antiqua"/>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C29C" w14:textId="77777777" w:rsidR="00274E7E" w:rsidRPr="00EE084C" w:rsidRDefault="00274E7E" w:rsidP="00EE084C">
    <w:pPr>
      <w:pStyle w:val="Footer"/>
      <w:jc w:val="center"/>
      <w:rPr>
        <w:rFonts w:ascii="Book Antiqua" w:hAnsi="Book Antiqua"/>
      </w:rPr>
    </w:pPr>
    <w:r w:rsidRPr="00EE084C">
      <w:rPr>
        <w:rFonts w:ascii="Book Antiqua" w:hAnsi="Book Antiqua"/>
      </w:rPr>
      <w:fldChar w:fldCharType="begin"/>
    </w:r>
    <w:r w:rsidRPr="00EE084C">
      <w:rPr>
        <w:rFonts w:ascii="Book Antiqua" w:hAnsi="Book Antiqua"/>
      </w:rPr>
      <w:instrText xml:space="preserve"> PAGE   \* MERGEFORMAT </w:instrText>
    </w:r>
    <w:r w:rsidRPr="00EE084C">
      <w:rPr>
        <w:rFonts w:ascii="Book Antiqua" w:hAnsi="Book Antiqua"/>
      </w:rPr>
      <w:fldChar w:fldCharType="separate"/>
    </w:r>
    <w:r w:rsidRPr="00EE084C">
      <w:rPr>
        <w:rFonts w:ascii="Book Antiqua" w:hAnsi="Book Antiqua"/>
        <w:noProof/>
      </w:rPr>
      <w:t>- 1 -</w:t>
    </w:r>
    <w:r w:rsidRPr="00EE084C">
      <w:rPr>
        <w:rFonts w:ascii="Book Antiqua" w:hAnsi="Book Antiqua"/>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146B" w14:textId="77777777" w:rsidR="00274E7E" w:rsidRPr="00AF0F82" w:rsidRDefault="00274E7E" w:rsidP="002F4E62">
    <w:pPr>
      <w:pStyle w:val="Footer"/>
    </w:pPr>
    <w:r w:rsidRPr="00AF0F82">
      <w:fldChar w:fldCharType="begin"/>
    </w:r>
    <w:r w:rsidRPr="00AF0F82">
      <w:instrText xml:space="preserve"> PAGE   \* MERGEFORMAT </w:instrText>
    </w:r>
    <w:r w:rsidRPr="00AF0F82">
      <w:fldChar w:fldCharType="separate"/>
    </w:r>
    <w:r w:rsidRPr="00AF0F82">
      <w:rPr>
        <w:noProof/>
      </w:rPr>
      <w:t>- 2 -</w:t>
    </w:r>
    <w:r w:rsidRPr="00AF0F82">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9289" w14:textId="041CA0FE" w:rsidR="006D65C4" w:rsidRPr="00381E1F" w:rsidRDefault="005F3035" w:rsidP="00381E1F">
    <w:pPr>
      <w:pStyle w:val="Footer"/>
      <w:rPr>
        <w:rFonts w:ascii="Book Antiqua" w:hAnsi="Book Antiqua"/>
      </w:rPr>
    </w:pPr>
    <w:r>
      <w:rPr>
        <w:rFonts w:ascii="Book Antiqua" w:hAnsi="Book Antiqua"/>
      </w:rPr>
      <w:tab/>
    </w:r>
  </w:p>
  <w:p w14:paraId="189278CC" w14:textId="77777777" w:rsidR="006D65C4" w:rsidRDefault="006D6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ACFA8" w14:textId="77777777" w:rsidR="00E022E0" w:rsidRDefault="00E022E0" w:rsidP="00A67089">
      <w:pPr>
        <w:spacing w:after="0" w:line="240" w:lineRule="auto"/>
      </w:pPr>
      <w:r>
        <w:separator/>
      </w:r>
    </w:p>
  </w:footnote>
  <w:footnote w:type="continuationSeparator" w:id="0">
    <w:p w14:paraId="0E0DBDC9" w14:textId="77777777" w:rsidR="00E022E0" w:rsidRDefault="00E022E0" w:rsidP="00A67089">
      <w:pPr>
        <w:spacing w:after="0" w:line="240" w:lineRule="auto"/>
      </w:pPr>
      <w:r>
        <w:continuationSeparator/>
      </w:r>
    </w:p>
  </w:footnote>
  <w:footnote w:id="1">
    <w:p w14:paraId="0474AA60" w14:textId="77777777" w:rsidR="0069558A" w:rsidRPr="001D5E09" w:rsidRDefault="0069558A" w:rsidP="0069558A">
      <w:pPr>
        <w:pStyle w:val="FootnoteText"/>
        <w:spacing w:after="120"/>
        <w:rPr>
          <w:rFonts w:ascii="Book Antiqua" w:hAnsi="Book Antiqua" w:cs="Palatino"/>
          <w:sz w:val="22"/>
          <w:szCs w:val="22"/>
        </w:rPr>
      </w:pPr>
      <w:r w:rsidRPr="00774E38">
        <w:rPr>
          <w:rStyle w:val="FootnoteReference"/>
          <w:rFonts w:cs="Palatino"/>
          <w:sz w:val="22"/>
          <w:szCs w:val="22"/>
        </w:rPr>
        <w:footnoteRef/>
      </w:r>
      <w:r w:rsidRPr="00774E38">
        <w:rPr>
          <w:rFonts w:cs="Palatino"/>
          <w:sz w:val="22"/>
          <w:szCs w:val="22"/>
        </w:rPr>
        <w:t xml:space="preserve"> </w:t>
      </w:r>
      <w:r w:rsidRPr="001D5E09">
        <w:rPr>
          <w:rFonts w:ascii="Book Antiqua" w:hAnsi="Book Antiqua" w:cs="Palatino"/>
          <w:sz w:val="22"/>
          <w:szCs w:val="22"/>
        </w:rPr>
        <w:t>The Commission issued Resolution ALJ-377 on April 28, 2020, for appeals on or after July 1, 2020.</w:t>
      </w:r>
    </w:p>
  </w:footnote>
  <w:footnote w:id="2">
    <w:p w14:paraId="5464D7A6" w14:textId="77777777" w:rsidR="0069558A" w:rsidRPr="001D5E09" w:rsidRDefault="0069558A" w:rsidP="0069558A">
      <w:pPr>
        <w:pStyle w:val="FootnoteText"/>
        <w:spacing w:after="120"/>
        <w:rPr>
          <w:rFonts w:ascii="Book Antiqua" w:hAnsi="Book Antiqua"/>
          <w:lang w:val="en-ZW"/>
        </w:rPr>
      </w:pPr>
      <w:r>
        <w:rPr>
          <w:rStyle w:val="FootnoteReference"/>
        </w:rPr>
        <w:footnoteRef/>
      </w:r>
      <w:r>
        <w:t xml:space="preserve"> </w:t>
      </w:r>
      <w:r w:rsidRPr="001D5E09">
        <w:rPr>
          <w:rFonts w:ascii="Book Antiqua" w:hAnsi="Book Antiqua"/>
          <w:sz w:val="22"/>
          <w:szCs w:val="22"/>
          <w:lang w:val="en-ZW"/>
        </w:rPr>
        <w:t>The CPED offered exhibits CPED-1 through CPED-6 prior to the October 2, 2025, hearing and offered exhibits CPED-6 through 9-C after the October 2, 2025, hearing upon Botelho’s requests that th</w:t>
      </w:r>
      <w:r>
        <w:rPr>
          <w:rFonts w:ascii="Book Antiqua" w:hAnsi="Book Antiqua"/>
          <w:sz w:val="22"/>
          <w:szCs w:val="22"/>
          <w:lang w:val="en-ZW"/>
        </w:rPr>
        <w:t>e</w:t>
      </w:r>
      <w:r w:rsidRPr="001D5E09">
        <w:rPr>
          <w:rFonts w:ascii="Book Antiqua" w:hAnsi="Book Antiqua"/>
          <w:sz w:val="22"/>
          <w:szCs w:val="22"/>
          <w:lang w:val="en-ZW"/>
        </w:rPr>
        <w:t xml:space="preserve"> ALJ leave the record open to allow Botelho to submit additional information.</w:t>
      </w:r>
      <w:r w:rsidRPr="001D5E09">
        <w:rPr>
          <w:rFonts w:ascii="Book Antiqua" w:hAnsi="Book Antiqua"/>
          <w:lang w:val="en-ZW"/>
        </w:rPr>
        <w:t xml:space="preserve">  </w:t>
      </w:r>
    </w:p>
  </w:footnote>
  <w:footnote w:id="3">
    <w:p w14:paraId="3BB1DBE3" w14:textId="77777777" w:rsidR="0069558A" w:rsidRPr="001D5E09" w:rsidRDefault="0069558A" w:rsidP="0069558A">
      <w:pPr>
        <w:pStyle w:val="FootnoteText"/>
        <w:spacing w:after="120"/>
        <w:rPr>
          <w:rFonts w:ascii="Book Antiqua" w:hAnsi="Book Antiqua"/>
          <w:sz w:val="22"/>
          <w:szCs w:val="22"/>
          <w:lang w:val="en-ZW"/>
        </w:rPr>
      </w:pPr>
      <w:r w:rsidRPr="001D5E09">
        <w:rPr>
          <w:rStyle w:val="FootnoteReference"/>
          <w:rFonts w:ascii="Book Antiqua" w:hAnsi="Book Antiqua"/>
          <w:sz w:val="22"/>
          <w:szCs w:val="22"/>
        </w:rPr>
        <w:footnoteRef/>
      </w:r>
      <w:r w:rsidRPr="001D5E09">
        <w:rPr>
          <w:rFonts w:ascii="Book Antiqua" w:hAnsi="Book Antiqua"/>
          <w:sz w:val="22"/>
          <w:szCs w:val="22"/>
        </w:rPr>
        <w:t xml:space="preserve"> </w:t>
      </w:r>
      <w:r w:rsidRPr="001D5E09">
        <w:rPr>
          <w:rFonts w:ascii="Book Antiqua" w:hAnsi="Book Antiqua"/>
          <w:sz w:val="22"/>
          <w:szCs w:val="22"/>
          <w:lang w:val="en-ZW"/>
        </w:rPr>
        <w:t>Botelho offered exhibits Botelho-1C and 2C after the October 2, 2025, hearing</w:t>
      </w:r>
      <w:r>
        <w:rPr>
          <w:rFonts w:ascii="Book Antiqua" w:hAnsi="Book Antiqua"/>
          <w:sz w:val="22"/>
          <w:szCs w:val="22"/>
          <w:lang w:val="en-ZW"/>
        </w:rPr>
        <w:t>,</w:t>
      </w:r>
      <w:r w:rsidRPr="001D5E09">
        <w:rPr>
          <w:rFonts w:ascii="Book Antiqua" w:hAnsi="Book Antiqua"/>
          <w:sz w:val="22"/>
          <w:szCs w:val="22"/>
          <w:lang w:val="en-ZW"/>
        </w:rPr>
        <w:t xml:space="preserve"> upon Botelho’s </w:t>
      </w:r>
      <w:r>
        <w:rPr>
          <w:rFonts w:ascii="Book Antiqua" w:hAnsi="Book Antiqua"/>
          <w:sz w:val="22"/>
          <w:szCs w:val="22"/>
          <w:lang w:val="en-ZW"/>
        </w:rPr>
        <w:t>request</w:t>
      </w:r>
      <w:r w:rsidRPr="001D5E09">
        <w:rPr>
          <w:rFonts w:ascii="Book Antiqua" w:hAnsi="Book Antiqua"/>
          <w:sz w:val="22"/>
          <w:szCs w:val="22"/>
          <w:lang w:val="en-ZW"/>
        </w:rPr>
        <w:t xml:space="preserve"> that this </w:t>
      </w:r>
      <w:r>
        <w:rPr>
          <w:rFonts w:ascii="Book Antiqua" w:hAnsi="Book Antiqua"/>
          <w:sz w:val="22"/>
          <w:szCs w:val="22"/>
          <w:lang w:val="en-ZW"/>
        </w:rPr>
        <w:t xml:space="preserve">ALJ </w:t>
      </w:r>
      <w:r w:rsidRPr="001D5E09">
        <w:rPr>
          <w:rFonts w:ascii="Book Antiqua" w:hAnsi="Book Antiqua"/>
          <w:sz w:val="22"/>
          <w:szCs w:val="22"/>
          <w:lang w:val="en-ZW"/>
        </w:rPr>
        <w:t>leave the record open to allow him to submit additional information to prove financial hardship.</w:t>
      </w:r>
    </w:p>
  </w:footnote>
  <w:footnote w:id="4">
    <w:p w14:paraId="314D727A" w14:textId="77777777" w:rsidR="0069558A" w:rsidRPr="001D5E09" w:rsidRDefault="0069558A" w:rsidP="0069558A">
      <w:pPr>
        <w:pStyle w:val="FootnoteText"/>
        <w:spacing w:after="120"/>
        <w:rPr>
          <w:rFonts w:ascii="Book Antiqua" w:hAnsi="Book Antiqua"/>
          <w:sz w:val="22"/>
          <w:szCs w:val="22"/>
          <w:lang w:val="en-ZW"/>
        </w:rPr>
      </w:pPr>
      <w:r w:rsidRPr="001D5E09">
        <w:rPr>
          <w:rStyle w:val="FootnoteReference"/>
          <w:rFonts w:ascii="Book Antiqua" w:hAnsi="Book Antiqua"/>
          <w:sz w:val="22"/>
          <w:szCs w:val="22"/>
        </w:rPr>
        <w:footnoteRef/>
      </w:r>
      <w:r w:rsidRPr="001D5E09">
        <w:rPr>
          <w:rFonts w:ascii="Book Antiqua" w:hAnsi="Book Antiqua"/>
          <w:sz w:val="22"/>
          <w:szCs w:val="22"/>
        </w:rPr>
        <w:t xml:space="preserve">  First Impending Suspension Notice.  June 13, 2024. CPED-2.</w:t>
      </w:r>
    </w:p>
  </w:footnote>
  <w:footnote w:id="5">
    <w:p w14:paraId="032D7217" w14:textId="77777777" w:rsidR="0069558A" w:rsidRPr="001D5E09" w:rsidRDefault="0069558A" w:rsidP="0069558A">
      <w:pPr>
        <w:pStyle w:val="FootnoteText"/>
        <w:spacing w:after="120"/>
        <w:rPr>
          <w:rFonts w:ascii="Book Antiqua" w:hAnsi="Book Antiqua"/>
          <w:lang w:val="en-ZW"/>
        </w:rPr>
      </w:pPr>
      <w:r w:rsidRPr="001D5E09">
        <w:rPr>
          <w:rStyle w:val="FootnoteReference"/>
          <w:rFonts w:ascii="Book Antiqua" w:hAnsi="Book Antiqua"/>
          <w:sz w:val="22"/>
          <w:szCs w:val="22"/>
        </w:rPr>
        <w:footnoteRef/>
      </w:r>
      <w:r w:rsidRPr="001D5E09">
        <w:rPr>
          <w:rFonts w:ascii="Book Antiqua" w:hAnsi="Book Antiqua"/>
          <w:sz w:val="22"/>
          <w:szCs w:val="22"/>
        </w:rPr>
        <w:t xml:space="preserve">  Second Impending Suspension Notice.  November 2, 2024. CPED-3.</w:t>
      </w:r>
    </w:p>
  </w:footnote>
  <w:footnote w:id="6">
    <w:p w14:paraId="017E7F93" w14:textId="77777777" w:rsidR="0069558A" w:rsidRPr="001D5E09" w:rsidRDefault="0069558A" w:rsidP="0069558A">
      <w:pPr>
        <w:pStyle w:val="FootnoteText"/>
        <w:spacing w:after="120"/>
        <w:rPr>
          <w:rFonts w:ascii="Book Antiqua" w:hAnsi="Book Antiqua" w:cs="Palatino"/>
          <w:sz w:val="22"/>
          <w:szCs w:val="22"/>
        </w:rPr>
      </w:pPr>
      <w:r w:rsidRPr="001D5E09">
        <w:rPr>
          <w:rStyle w:val="FootnoteReference"/>
          <w:rFonts w:ascii="Book Antiqua" w:hAnsi="Book Antiqua" w:cs="Palatino"/>
          <w:sz w:val="22"/>
          <w:szCs w:val="22"/>
        </w:rPr>
        <w:footnoteRef/>
      </w:r>
      <w:r w:rsidRPr="001D5E09">
        <w:rPr>
          <w:rFonts w:ascii="Book Antiqua" w:hAnsi="Book Antiqua" w:cs="Palatino"/>
          <w:sz w:val="22"/>
          <w:szCs w:val="22"/>
        </w:rPr>
        <w:t xml:space="preserve">  Commission Order of Revocation. February 28, 2025. CPED-1 (Attachment 2) and CPED-4. </w:t>
      </w:r>
    </w:p>
  </w:footnote>
  <w:footnote w:id="7">
    <w:p w14:paraId="6CF0EC1D" w14:textId="77777777" w:rsidR="0069558A" w:rsidRPr="001D5E09" w:rsidRDefault="0069558A" w:rsidP="0069558A">
      <w:pPr>
        <w:pStyle w:val="FootnoteText"/>
        <w:spacing w:after="120"/>
        <w:rPr>
          <w:rFonts w:ascii="Book Antiqua" w:hAnsi="Book Antiqua" w:cs="Palatino"/>
          <w:sz w:val="22"/>
          <w:szCs w:val="22"/>
        </w:rPr>
      </w:pPr>
      <w:r w:rsidRPr="001D5E09">
        <w:rPr>
          <w:rStyle w:val="FootnoteReference"/>
          <w:rFonts w:ascii="Book Antiqua" w:hAnsi="Book Antiqua" w:cs="Palatino"/>
          <w:sz w:val="22"/>
          <w:szCs w:val="22"/>
        </w:rPr>
        <w:footnoteRef/>
      </w:r>
      <w:r w:rsidRPr="001D5E09">
        <w:rPr>
          <w:rFonts w:ascii="Book Antiqua" w:hAnsi="Book Antiqua" w:cs="Palatino"/>
          <w:sz w:val="22"/>
          <w:szCs w:val="22"/>
        </w:rPr>
        <w:t xml:space="preserve">  Commission Cease-and-Desist Notice.  April 2, 2025.  CPED-1 (Attachment 1).</w:t>
      </w:r>
    </w:p>
  </w:footnote>
  <w:footnote w:id="8">
    <w:p w14:paraId="719F10D5" w14:textId="77777777" w:rsidR="0069558A" w:rsidRPr="001D5E09" w:rsidRDefault="0069558A" w:rsidP="0069558A">
      <w:pPr>
        <w:pStyle w:val="FootnoteText"/>
        <w:spacing w:after="120"/>
        <w:rPr>
          <w:rFonts w:ascii="Book Antiqua" w:hAnsi="Book Antiqua" w:cs="Palatino"/>
          <w:sz w:val="22"/>
          <w:szCs w:val="22"/>
        </w:rPr>
      </w:pPr>
      <w:r w:rsidRPr="001D5E09">
        <w:rPr>
          <w:rStyle w:val="FootnoteReference"/>
          <w:rFonts w:ascii="Book Antiqua" w:hAnsi="Book Antiqua" w:cs="Palatino"/>
          <w:sz w:val="22"/>
          <w:szCs w:val="22"/>
        </w:rPr>
        <w:footnoteRef/>
      </w:r>
      <w:r w:rsidRPr="00831A76">
        <w:rPr>
          <w:rFonts w:ascii="Book Antiqua" w:hAnsi="Book Antiqua" w:cs="Palatino"/>
          <w:sz w:val="22"/>
          <w:szCs w:val="22"/>
        </w:rPr>
        <w:t xml:space="preserve">  SFO GTU Administrative Citation #50986. </w:t>
      </w:r>
      <w:r w:rsidRPr="001D5E09">
        <w:rPr>
          <w:rFonts w:ascii="Book Antiqua" w:hAnsi="Book Antiqua" w:cs="Palatino"/>
          <w:sz w:val="22"/>
          <w:szCs w:val="22"/>
        </w:rPr>
        <w:t>March 20, 2025. CPED-1 (Attachment 3).</w:t>
      </w:r>
    </w:p>
  </w:footnote>
  <w:footnote w:id="9">
    <w:p w14:paraId="7E55B595" w14:textId="77777777" w:rsidR="0069558A" w:rsidRPr="001D5E09" w:rsidRDefault="0069558A" w:rsidP="0069558A">
      <w:pPr>
        <w:pStyle w:val="FootnoteText"/>
        <w:spacing w:after="120"/>
        <w:rPr>
          <w:rFonts w:ascii="Book Antiqua" w:hAnsi="Book Antiqua" w:cs="Palatino"/>
          <w:sz w:val="22"/>
          <w:szCs w:val="22"/>
        </w:rPr>
      </w:pPr>
      <w:r w:rsidRPr="001D5E09">
        <w:rPr>
          <w:rStyle w:val="FootnoteReference"/>
          <w:rFonts w:ascii="Book Antiqua" w:hAnsi="Book Antiqua" w:cs="Palatino"/>
          <w:sz w:val="22"/>
          <w:szCs w:val="22"/>
        </w:rPr>
        <w:footnoteRef/>
      </w:r>
      <w:r w:rsidRPr="001D5E09">
        <w:rPr>
          <w:rFonts w:ascii="Book Antiqua" w:hAnsi="Book Antiqua" w:cs="Palatino"/>
          <w:sz w:val="22"/>
          <w:szCs w:val="22"/>
        </w:rPr>
        <w:t xml:space="preserve"> SFPD Administrative Citation #53454.  April 8, 2025. CPED-1 (Attachment 4).</w:t>
      </w:r>
    </w:p>
  </w:footnote>
  <w:footnote w:id="10">
    <w:p w14:paraId="39241F39" w14:textId="77777777" w:rsidR="0069558A" w:rsidRPr="001D5E09" w:rsidRDefault="0069558A" w:rsidP="0069558A">
      <w:pPr>
        <w:pStyle w:val="FootnoteText"/>
        <w:spacing w:after="120"/>
        <w:rPr>
          <w:rFonts w:ascii="Book Antiqua" w:hAnsi="Book Antiqua"/>
          <w:sz w:val="22"/>
          <w:szCs w:val="22"/>
        </w:rPr>
      </w:pPr>
      <w:r w:rsidRPr="001D5E09">
        <w:rPr>
          <w:rStyle w:val="FootnoteReference"/>
          <w:rFonts w:ascii="Book Antiqua" w:hAnsi="Book Antiqua" w:cs="Palatino"/>
          <w:sz w:val="22"/>
          <w:szCs w:val="22"/>
        </w:rPr>
        <w:footnoteRef/>
      </w:r>
      <w:r w:rsidRPr="001D5E09">
        <w:rPr>
          <w:rFonts w:ascii="Book Antiqua" w:hAnsi="Book Antiqua" w:cs="Palatino"/>
          <w:sz w:val="22"/>
          <w:szCs w:val="22"/>
        </w:rPr>
        <w:t xml:space="preserve"> </w:t>
      </w:r>
      <w:r w:rsidRPr="00D15965">
        <w:rPr>
          <w:rFonts w:ascii="Book Antiqua" w:hAnsi="Book Antiqua" w:cs="Palatino"/>
          <w:i/>
          <w:iCs/>
          <w:sz w:val="22"/>
          <w:szCs w:val="22"/>
        </w:rPr>
        <w:t>Id</w:t>
      </w:r>
      <w:r w:rsidRPr="001D5E09">
        <w:rPr>
          <w:rFonts w:ascii="Book Antiqua" w:hAnsi="Book Antiqua" w:cs="Palatino"/>
          <w:sz w:val="22"/>
          <w:szCs w:val="22"/>
        </w:rPr>
        <w:t>.</w:t>
      </w:r>
      <w:r w:rsidRPr="001D5E09">
        <w:rPr>
          <w:rFonts w:ascii="Book Antiqua" w:hAnsi="Book Antiqua"/>
          <w:sz w:val="22"/>
          <w:szCs w:val="22"/>
        </w:rPr>
        <w:t xml:space="preserve"> </w:t>
      </w:r>
    </w:p>
  </w:footnote>
  <w:footnote w:id="11">
    <w:p w14:paraId="39CE9E8E" w14:textId="77777777" w:rsidR="0069558A" w:rsidRPr="001D5E09" w:rsidRDefault="0069558A" w:rsidP="0069558A">
      <w:pPr>
        <w:pStyle w:val="FootnoteText"/>
        <w:spacing w:after="120"/>
        <w:rPr>
          <w:rFonts w:ascii="Book Antiqua" w:hAnsi="Book Antiqua"/>
          <w:sz w:val="22"/>
          <w:szCs w:val="22"/>
        </w:rPr>
      </w:pPr>
      <w:r w:rsidRPr="001D5E09">
        <w:rPr>
          <w:rStyle w:val="FootnoteReference"/>
          <w:rFonts w:ascii="Book Antiqua" w:hAnsi="Book Antiqua"/>
          <w:sz w:val="22"/>
          <w:szCs w:val="22"/>
        </w:rPr>
        <w:footnoteRef/>
      </w:r>
      <w:r w:rsidRPr="001D5E09">
        <w:rPr>
          <w:rFonts w:ascii="Book Antiqua" w:hAnsi="Book Antiqua"/>
          <w:sz w:val="22"/>
          <w:szCs w:val="22"/>
        </w:rPr>
        <w:t xml:space="preserve"> He later testified that the vehicles were not sold but instead were transferred and being used by other individual(s) who were operating the vehicles, making car payments, and that agreed to get TCP authority. </w:t>
      </w:r>
    </w:p>
  </w:footnote>
  <w:footnote w:id="12">
    <w:p w14:paraId="46A5870D" w14:textId="77777777" w:rsidR="0069558A" w:rsidRPr="001D5E09" w:rsidRDefault="0069558A" w:rsidP="0069558A">
      <w:pPr>
        <w:pStyle w:val="FootnoteText"/>
        <w:spacing w:after="120"/>
        <w:rPr>
          <w:rFonts w:ascii="Book Antiqua" w:hAnsi="Book Antiqua"/>
          <w:sz w:val="22"/>
          <w:szCs w:val="22"/>
        </w:rPr>
      </w:pPr>
      <w:r w:rsidRPr="001D5E09">
        <w:rPr>
          <w:rStyle w:val="FootnoteReference"/>
          <w:rFonts w:ascii="Book Antiqua" w:hAnsi="Book Antiqua"/>
          <w:sz w:val="22"/>
          <w:szCs w:val="22"/>
        </w:rPr>
        <w:footnoteRef/>
      </w:r>
      <w:r w:rsidRPr="001D5E09">
        <w:rPr>
          <w:rFonts w:ascii="Book Antiqua" w:hAnsi="Book Antiqua"/>
          <w:sz w:val="22"/>
          <w:szCs w:val="22"/>
        </w:rPr>
        <w:t xml:space="preserve"> Botelho failed to present evidence, such as Department of Motor Vehicles documents or bills of sale, that he had transferred legal ownership to others.</w:t>
      </w:r>
    </w:p>
  </w:footnote>
  <w:footnote w:id="13">
    <w:p w14:paraId="573AD2EA" w14:textId="77777777" w:rsidR="0069558A" w:rsidRPr="007F601E" w:rsidRDefault="0069558A" w:rsidP="0069558A">
      <w:pPr>
        <w:pStyle w:val="FootnoteText"/>
        <w:spacing w:after="120"/>
        <w:rPr>
          <w:rFonts w:ascii="Book Antiqua" w:hAnsi="Book Antiqua"/>
          <w:lang w:val="en-ZW"/>
        </w:rPr>
      </w:pPr>
      <w:r>
        <w:rPr>
          <w:rStyle w:val="FootnoteReference"/>
        </w:rPr>
        <w:footnoteRef/>
      </w:r>
      <w:r>
        <w:t xml:space="preserve"> </w:t>
      </w:r>
      <w:r w:rsidRPr="007F601E">
        <w:rPr>
          <w:rFonts w:ascii="Book Antiqua" w:hAnsi="Book Antiqua"/>
          <w:sz w:val="22"/>
          <w:szCs w:val="22"/>
        </w:rPr>
        <w:t>SPFD Administrative Citation #53454.  April 8, 2025.  CPED-1 (Attachment 4).</w:t>
      </w:r>
    </w:p>
  </w:footnote>
  <w:footnote w:id="14">
    <w:p w14:paraId="06BA4902" w14:textId="77777777" w:rsidR="0069558A" w:rsidRPr="00055B0D" w:rsidRDefault="0069558A" w:rsidP="0069558A">
      <w:pPr>
        <w:pStyle w:val="FootnoteText"/>
        <w:rPr>
          <w:rFonts w:ascii="Book Antiqua" w:hAnsi="Book Antiqua"/>
        </w:rPr>
      </w:pPr>
      <w:r w:rsidRPr="00055B0D">
        <w:rPr>
          <w:rStyle w:val="FootnoteReference"/>
          <w:rFonts w:ascii="Book Antiqua" w:hAnsi="Book Antiqua"/>
        </w:rPr>
        <w:footnoteRef/>
      </w:r>
      <w:r w:rsidRPr="00055B0D">
        <w:rPr>
          <w:rFonts w:ascii="Book Antiqua" w:hAnsi="Book Antiqua"/>
        </w:rPr>
        <w:t xml:space="preserve"> Resolution M-4846 (November 5, 2020) at Appendix 1.</w:t>
      </w:r>
    </w:p>
  </w:footnote>
  <w:footnote w:id="15">
    <w:p w14:paraId="3C30A9FD" w14:textId="77777777" w:rsidR="0069558A" w:rsidRPr="00831A76" w:rsidRDefault="0069558A" w:rsidP="0069558A">
      <w:pPr>
        <w:pStyle w:val="FootnoteText"/>
        <w:rPr>
          <w:rFonts w:ascii="Book Antiqua" w:hAnsi="Book Antiqua"/>
        </w:rPr>
      </w:pPr>
      <w:r w:rsidRPr="00831A76">
        <w:rPr>
          <w:rStyle w:val="FootnoteReference"/>
          <w:rFonts w:ascii="Book Antiqua" w:hAnsi="Book Antiqua"/>
        </w:rPr>
        <w:footnoteRef/>
      </w:r>
      <w:r w:rsidRPr="00831A76">
        <w:rPr>
          <w:rFonts w:ascii="Book Antiqua" w:hAnsi="Book Antiqua"/>
        </w:rPr>
        <w:t xml:space="preserve"> This additional evidence does not change the Commission’s position that all counts should be sustained.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31F36" w14:textId="77777777" w:rsidR="00835879" w:rsidRDefault="00835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2AEA" w14:textId="77777777" w:rsidR="00A5332C" w:rsidRPr="00C961E1" w:rsidRDefault="00A5332C">
    <w:pPr>
      <w:pStyle w:val="Header"/>
      <w:rPr>
        <w:szCs w:val="24"/>
      </w:rPr>
    </w:pPr>
    <w:bookmarkStart w:id="0" w:name="_Hlk148085796"/>
    <w:r>
      <w:t xml:space="preserve">Resolution ALJ-443 </w:t>
    </w:r>
    <w:r>
      <w:rPr>
        <w:szCs w:val="24"/>
      </w:rPr>
      <w:t>ALJ/PPE/</w:t>
    </w:r>
    <w:proofErr w:type="spellStart"/>
    <w:r>
      <w:rPr>
        <w:szCs w:val="24"/>
      </w:rPr>
      <w:t>smt</w:t>
    </w:r>
    <w:proofErr w:type="spellEnd"/>
    <w:r>
      <w:rPr>
        <w:szCs w:val="24"/>
      </w:rPr>
      <w:tab/>
    </w:r>
    <w:bookmarkEnd w:id="0"/>
    <w:r>
      <w:rPr>
        <w:szCs w:val="24"/>
      </w:rPr>
      <w:tab/>
    </w:r>
    <w:r>
      <w:rPr>
        <w:b/>
        <w:szCs w:val="24"/>
      </w:rPr>
      <w:t>DRAFT</w:t>
    </w:r>
  </w:p>
  <w:p w14:paraId="30D00403" w14:textId="77777777" w:rsidR="00A5332C" w:rsidRDefault="00A5332C">
    <w:pPr>
      <w:pStyle w:val="Header"/>
    </w:pPr>
  </w:p>
  <w:p w14:paraId="3736B8FD" w14:textId="77777777" w:rsidR="00A5332C" w:rsidRDefault="00A533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AB103" w14:textId="77777777" w:rsidR="00835879" w:rsidRDefault="008358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B12B" w14:textId="423E6B80" w:rsidR="00C4030A" w:rsidRPr="00AC52EC" w:rsidRDefault="00555476" w:rsidP="00C4030A">
    <w:pPr>
      <w:pStyle w:val="Header"/>
      <w:tabs>
        <w:tab w:val="clear" w:pos="8640"/>
        <w:tab w:val="right" w:pos="9360"/>
      </w:tabs>
      <w:rPr>
        <w:rFonts w:ascii="Book Antiqua" w:hAnsi="Book Antiqua"/>
        <w:b/>
        <w:szCs w:val="24"/>
      </w:rPr>
    </w:pPr>
    <w:r>
      <w:rPr>
        <w:rFonts w:ascii="Book Antiqua" w:hAnsi="Book Antiqua"/>
        <w:szCs w:val="24"/>
      </w:rPr>
      <w:t>Resolution ALJ-</w:t>
    </w:r>
    <w:proofErr w:type="gramStart"/>
    <w:r w:rsidR="00AD50A3">
      <w:rPr>
        <w:rFonts w:ascii="Book Antiqua" w:hAnsi="Book Antiqua"/>
        <w:szCs w:val="24"/>
      </w:rPr>
      <w:t>4</w:t>
    </w:r>
    <w:r w:rsidR="0069558A">
      <w:rPr>
        <w:rFonts w:ascii="Book Antiqua" w:hAnsi="Book Antiqua"/>
        <w:szCs w:val="24"/>
      </w:rPr>
      <w:t xml:space="preserve">99 </w:t>
    </w:r>
    <w:r>
      <w:rPr>
        <w:rFonts w:ascii="Book Antiqua" w:hAnsi="Book Antiqua"/>
        <w:szCs w:val="24"/>
      </w:rPr>
      <w:t xml:space="preserve"> </w:t>
    </w:r>
    <w:r w:rsidR="00C4030A" w:rsidRPr="00AC52EC">
      <w:rPr>
        <w:rFonts w:ascii="Book Antiqua" w:hAnsi="Book Antiqua"/>
        <w:szCs w:val="24"/>
      </w:rPr>
      <w:t>ALJ</w:t>
    </w:r>
    <w:proofErr w:type="gramEnd"/>
    <w:r w:rsidR="00C4030A" w:rsidRPr="00AC52EC">
      <w:rPr>
        <w:rFonts w:ascii="Book Antiqua" w:hAnsi="Book Antiqua"/>
        <w:szCs w:val="24"/>
      </w:rPr>
      <w:t>/</w:t>
    </w:r>
    <w:r w:rsidR="0069558A">
      <w:rPr>
        <w:rFonts w:ascii="Book Antiqua" w:hAnsi="Book Antiqua"/>
        <w:szCs w:val="24"/>
      </w:rPr>
      <w:t>MMC/cg7</w:t>
    </w:r>
    <w:r w:rsidR="00C4030A" w:rsidRPr="00AC52EC">
      <w:rPr>
        <w:rFonts w:ascii="Book Antiqua" w:hAnsi="Book Antiqua"/>
        <w:szCs w:val="24"/>
      </w:rPr>
      <w:tab/>
    </w:r>
    <w:r>
      <w:rPr>
        <w:rFonts w:ascii="Book Antiqua" w:hAnsi="Book Antiqua"/>
        <w:szCs w:val="24"/>
      </w:rPr>
      <w:tab/>
    </w:r>
    <w:r w:rsidR="00C4030A" w:rsidRPr="00AC52EC">
      <w:rPr>
        <w:rFonts w:ascii="Book Antiqua" w:hAnsi="Book Antiqua"/>
        <w:b/>
        <w:szCs w:val="24"/>
      </w:rPr>
      <w:t>DRAFT</w:t>
    </w:r>
  </w:p>
  <w:p w14:paraId="4B6F7731" w14:textId="2C3BD5FE" w:rsidR="00C4030A" w:rsidRDefault="00C4030A">
    <w:pPr>
      <w:pStyle w:val="Header"/>
    </w:pPr>
  </w:p>
  <w:p w14:paraId="0E8D3CCE" w14:textId="77777777" w:rsidR="006E5980" w:rsidRDefault="006E59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4E2A" w14:textId="77777777" w:rsidR="000825EA" w:rsidRPr="00EA49D9" w:rsidRDefault="000825EA" w:rsidP="000825EA">
    <w:pPr>
      <w:pStyle w:val="Header"/>
      <w:rPr>
        <w:rFonts w:ascii="Book Antiqua" w:hAnsi="Book Antiqua"/>
        <w:b/>
        <w:szCs w:val="24"/>
      </w:rPr>
    </w:pPr>
    <w:r w:rsidRPr="00EA49D9">
      <w:rPr>
        <w:rFonts w:ascii="Book Antiqua" w:hAnsi="Book Antiqua"/>
        <w:szCs w:val="24"/>
      </w:rPr>
      <w:t>ALJ/</w:t>
    </w:r>
    <w:r>
      <w:rPr>
        <w:rFonts w:ascii="Book Antiqua" w:hAnsi="Book Antiqua"/>
        <w:szCs w:val="24"/>
      </w:rPr>
      <w:t>MMV</w:t>
    </w:r>
    <w:r w:rsidRPr="00EA49D9">
      <w:rPr>
        <w:rFonts w:ascii="Book Antiqua" w:hAnsi="Book Antiqua"/>
        <w:szCs w:val="24"/>
      </w:rPr>
      <w:t>/</w:t>
    </w:r>
    <w:r>
      <w:rPr>
        <w:rFonts w:ascii="Book Antiqua" w:hAnsi="Book Antiqua"/>
        <w:szCs w:val="24"/>
      </w:rPr>
      <w:t>cg7</w:t>
    </w:r>
    <w:r w:rsidRPr="00EA49D9">
      <w:rPr>
        <w:rFonts w:ascii="Book Antiqua" w:hAnsi="Book Antiqua"/>
        <w:szCs w:val="24"/>
      </w:rPr>
      <w:tab/>
    </w:r>
    <w:r w:rsidRPr="00EA49D9">
      <w:rPr>
        <w:rFonts w:ascii="Book Antiqua" w:hAnsi="Book Antiqua"/>
        <w:b/>
        <w:szCs w:val="24"/>
      </w:rPr>
      <w:t>DRAFT</w:t>
    </w:r>
    <w:r w:rsidRPr="00EA49D9">
      <w:rPr>
        <w:rFonts w:ascii="Book Antiqua" w:hAnsi="Book Antiqua"/>
        <w:b/>
        <w:szCs w:val="24"/>
      </w:rPr>
      <w:tab/>
      <w:t>Agenda ID #</w:t>
    </w:r>
    <w:r>
      <w:rPr>
        <w:rFonts w:ascii="Book Antiqua" w:hAnsi="Book Antiqua"/>
        <w:b/>
        <w:szCs w:val="24"/>
      </w:rPr>
      <w:t>24603</w:t>
    </w:r>
  </w:p>
  <w:p w14:paraId="15A0F4CD" w14:textId="3CE78C5E" w:rsidR="00F23660" w:rsidRPr="000825EA" w:rsidRDefault="00F23660" w:rsidP="00274E7E">
    <w:pPr>
      <w:pStyle w:val="Header"/>
      <w:rPr>
        <w:rFonts w:ascii="Book Antiqua" w:hAnsi="Book Antiq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BFEC" w14:textId="77777777" w:rsidR="00274E7E" w:rsidRPr="00B76BD9" w:rsidRDefault="00274E7E" w:rsidP="00B76BD9">
    <w:pPr>
      <w:pStyle w:val="Header"/>
    </w:pPr>
    <w:r w:rsidRPr="001D5E09">
      <w:rPr>
        <w:szCs w:val="24"/>
      </w:rPr>
      <w:t>Resolution ALJ-</w:t>
    </w:r>
    <w:proofErr w:type="gramStart"/>
    <w:r>
      <w:rPr>
        <w:szCs w:val="24"/>
      </w:rPr>
      <w:t>499</w:t>
    </w:r>
    <w:r w:rsidRPr="001D5E09">
      <w:rPr>
        <w:szCs w:val="24"/>
      </w:rPr>
      <w:t xml:space="preserve">  ALJ</w:t>
    </w:r>
    <w:proofErr w:type="gramEnd"/>
    <w:r w:rsidRPr="001D5E09">
      <w:rPr>
        <w:szCs w:val="24"/>
      </w:rPr>
      <w:t>/</w:t>
    </w:r>
    <w:r>
      <w:rPr>
        <w:szCs w:val="24"/>
      </w:rPr>
      <w:t>MMV</w:t>
    </w:r>
    <w:r w:rsidRPr="001D5E09">
      <w:rPr>
        <w:szCs w:val="24"/>
      </w:rPr>
      <w:t>/</w:t>
    </w:r>
    <w:r>
      <w:rPr>
        <w:szCs w:val="24"/>
      </w:rPr>
      <w:t>cg7</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888B6" w14:textId="632D84D6" w:rsidR="006D65C4" w:rsidRPr="00E064B2" w:rsidRDefault="005F3035" w:rsidP="00E40F7C">
    <w:pPr>
      <w:pStyle w:val="Header"/>
      <w:rPr>
        <w:rFonts w:ascii="Book Antiqua" w:hAnsi="Book Antiqua"/>
      </w:rPr>
    </w:pPr>
    <w:r>
      <w:rPr>
        <w:rFonts w:ascii="Book Antiqua" w:hAnsi="Book Antiqua"/>
      </w:rPr>
      <w:t>Resolution ALJ-</w:t>
    </w:r>
    <w:proofErr w:type="gramStart"/>
    <w:r w:rsidR="00586D1F">
      <w:rPr>
        <w:rFonts w:ascii="Book Antiqua" w:hAnsi="Book Antiqua"/>
      </w:rPr>
      <w:t>4</w:t>
    </w:r>
    <w:r w:rsidR="00274E7E">
      <w:rPr>
        <w:rFonts w:ascii="Book Antiqua" w:hAnsi="Book Antiqua"/>
      </w:rPr>
      <w:t>99  ALJ</w:t>
    </w:r>
    <w:proofErr w:type="gramEnd"/>
    <w:r w:rsidR="00274E7E">
      <w:rPr>
        <w:rFonts w:ascii="Book Antiqua" w:hAnsi="Book Antiqua"/>
      </w:rPr>
      <w:t>/MMV</w:t>
    </w:r>
    <w:r>
      <w:rPr>
        <w:rFonts w:ascii="Book Antiqua" w:hAnsi="Book Antiqua"/>
      </w:rPr>
      <w:t>/</w:t>
    </w:r>
    <w:r w:rsidR="00274E7E">
      <w:rPr>
        <w:rFonts w:ascii="Book Antiqua" w:hAnsi="Book Antiqua"/>
      </w:rPr>
      <w:t>cg7</w:t>
    </w:r>
  </w:p>
  <w:p w14:paraId="34A15B4D" w14:textId="77777777" w:rsidR="006D65C4" w:rsidRDefault="006D65C4">
    <w:pPr>
      <w:pStyle w:val="Header"/>
      <w:rPr>
        <w:b/>
        <w:szCs w:val="24"/>
      </w:rPr>
    </w:pPr>
  </w:p>
  <w:p w14:paraId="2D3860C1" w14:textId="77777777" w:rsidR="006D65C4" w:rsidRDefault="006D65C4">
    <w:pPr>
      <w:pStyle w:val="Header"/>
      <w:rPr>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581E"/>
    <w:multiLevelType w:val="hybridMultilevel"/>
    <w:tmpl w:val="782E1E16"/>
    <w:lvl w:ilvl="0" w:tplc="A47A7AF6">
      <w:start w:val="1"/>
      <w:numFmt w:val="upperRoman"/>
      <w:lvlText w:val="%1."/>
      <w:lvlJc w:val="left"/>
      <w:pPr>
        <w:ind w:left="1740" w:hanging="720"/>
      </w:pPr>
      <w:rPr>
        <w:rFonts w:ascii="Times New Roman" w:eastAsia="Times New Roman" w:hAnsi="Times New Roman" w:cs="Times New Roman" w:hint="default"/>
        <w:b/>
        <w:bCs/>
        <w:i w:val="0"/>
        <w:iCs w:val="0"/>
        <w:w w:val="100"/>
        <w:sz w:val="24"/>
        <w:szCs w:val="24"/>
      </w:rPr>
    </w:lvl>
    <w:lvl w:ilvl="1" w:tplc="D2465398">
      <w:start w:val="1"/>
      <w:numFmt w:val="upperLetter"/>
      <w:lvlText w:val="%2."/>
      <w:lvlJc w:val="left"/>
      <w:pPr>
        <w:ind w:left="2550" w:hanging="810"/>
      </w:pPr>
      <w:rPr>
        <w:rFonts w:ascii="Times New Roman" w:eastAsia="Times New Roman" w:hAnsi="Times New Roman" w:cs="Times New Roman" w:hint="default"/>
        <w:b/>
        <w:bCs/>
        <w:i w:val="0"/>
        <w:iCs w:val="0"/>
        <w:spacing w:val="-1"/>
        <w:w w:val="100"/>
        <w:sz w:val="24"/>
        <w:szCs w:val="24"/>
      </w:rPr>
    </w:lvl>
    <w:lvl w:ilvl="2" w:tplc="66AE951C">
      <w:start w:val="1"/>
      <w:numFmt w:val="decimal"/>
      <w:lvlText w:val="%3."/>
      <w:lvlJc w:val="left"/>
      <w:pPr>
        <w:ind w:left="3000" w:hanging="720"/>
      </w:pPr>
      <w:rPr>
        <w:rFonts w:ascii="Times New Roman" w:eastAsia="Times New Roman" w:hAnsi="Times New Roman" w:cs="Times New Roman" w:hint="default"/>
        <w:b/>
        <w:bCs/>
        <w:i/>
        <w:iCs/>
        <w:w w:val="100"/>
        <w:sz w:val="24"/>
        <w:szCs w:val="24"/>
      </w:rPr>
    </w:lvl>
    <w:lvl w:ilvl="3" w:tplc="FBD6E336">
      <w:numFmt w:val="bullet"/>
      <w:lvlText w:val="•"/>
      <w:lvlJc w:val="left"/>
      <w:pPr>
        <w:ind w:left="3000" w:hanging="720"/>
      </w:pPr>
      <w:rPr>
        <w:rFonts w:hint="default"/>
      </w:rPr>
    </w:lvl>
    <w:lvl w:ilvl="4" w:tplc="4F2A7E98">
      <w:numFmt w:val="bullet"/>
      <w:lvlText w:val="•"/>
      <w:lvlJc w:val="left"/>
      <w:pPr>
        <w:ind w:left="4031" w:hanging="720"/>
      </w:pPr>
      <w:rPr>
        <w:rFonts w:hint="default"/>
      </w:rPr>
    </w:lvl>
    <w:lvl w:ilvl="5" w:tplc="0302C1EC">
      <w:numFmt w:val="bullet"/>
      <w:lvlText w:val="•"/>
      <w:lvlJc w:val="left"/>
      <w:pPr>
        <w:ind w:left="5062" w:hanging="720"/>
      </w:pPr>
      <w:rPr>
        <w:rFonts w:hint="default"/>
      </w:rPr>
    </w:lvl>
    <w:lvl w:ilvl="6" w:tplc="EC10A284">
      <w:numFmt w:val="bullet"/>
      <w:lvlText w:val="•"/>
      <w:lvlJc w:val="left"/>
      <w:pPr>
        <w:ind w:left="6094" w:hanging="720"/>
      </w:pPr>
      <w:rPr>
        <w:rFonts w:hint="default"/>
      </w:rPr>
    </w:lvl>
    <w:lvl w:ilvl="7" w:tplc="3E62B14C">
      <w:numFmt w:val="bullet"/>
      <w:lvlText w:val="•"/>
      <w:lvlJc w:val="left"/>
      <w:pPr>
        <w:ind w:left="7125" w:hanging="720"/>
      </w:pPr>
      <w:rPr>
        <w:rFonts w:hint="default"/>
      </w:rPr>
    </w:lvl>
    <w:lvl w:ilvl="8" w:tplc="30685B9E">
      <w:numFmt w:val="bullet"/>
      <w:lvlText w:val="•"/>
      <w:lvlJc w:val="left"/>
      <w:pPr>
        <w:ind w:left="8157" w:hanging="720"/>
      </w:pPr>
      <w:rPr>
        <w:rFonts w:hint="default"/>
      </w:rPr>
    </w:lvl>
  </w:abstractNum>
  <w:abstractNum w:abstractNumId="1" w15:restartNumberingAfterBreak="0">
    <w:nsid w:val="059C7282"/>
    <w:multiLevelType w:val="hybridMultilevel"/>
    <w:tmpl w:val="A2C86DBA"/>
    <w:lvl w:ilvl="0" w:tplc="14A8E8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D37FE"/>
    <w:multiLevelType w:val="hybridMultilevel"/>
    <w:tmpl w:val="C17AE06C"/>
    <w:lvl w:ilvl="0" w:tplc="615A387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0A1BE6"/>
    <w:multiLevelType w:val="hybridMultilevel"/>
    <w:tmpl w:val="B1F6B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2A6039"/>
    <w:multiLevelType w:val="hybridMultilevel"/>
    <w:tmpl w:val="C9C2A2F2"/>
    <w:lvl w:ilvl="0" w:tplc="EFB0DD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2754DC"/>
    <w:multiLevelType w:val="hybridMultilevel"/>
    <w:tmpl w:val="4E00B9C8"/>
    <w:lvl w:ilvl="0" w:tplc="FFFFFFFF">
      <w:start w:val="1"/>
      <w:numFmt w:val="decimal"/>
      <w:lvlText w:val="%1."/>
      <w:lvlJc w:val="left"/>
      <w:pPr>
        <w:ind w:left="720" w:hanging="360"/>
      </w:pPr>
      <w:rPr>
        <w:rFonts w:hint="default"/>
        <w:b/>
      </w:rPr>
    </w:lvl>
    <w:lvl w:ilvl="1" w:tplc="FFFFFFFF">
      <w:start w:val="3"/>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13397B"/>
    <w:multiLevelType w:val="hybridMultilevel"/>
    <w:tmpl w:val="B58C55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B82506"/>
    <w:multiLevelType w:val="hybridMultilevel"/>
    <w:tmpl w:val="E34682A6"/>
    <w:lvl w:ilvl="0" w:tplc="79C038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67653B6"/>
    <w:multiLevelType w:val="hybridMultilevel"/>
    <w:tmpl w:val="2BAA7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5D6DFA"/>
    <w:multiLevelType w:val="hybridMultilevel"/>
    <w:tmpl w:val="E1703164"/>
    <w:lvl w:ilvl="0" w:tplc="83108A3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98A7ED3"/>
    <w:multiLevelType w:val="hybridMultilevel"/>
    <w:tmpl w:val="3AE86178"/>
    <w:lvl w:ilvl="0" w:tplc="C24696A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B287B7B"/>
    <w:multiLevelType w:val="hybridMultilevel"/>
    <w:tmpl w:val="5E7AFB4E"/>
    <w:lvl w:ilvl="0" w:tplc="3CF61C9A">
      <w:start w:val="1"/>
      <w:numFmt w:val="decimal"/>
      <w:lvlText w:val="%1."/>
      <w:lvlJc w:val="left"/>
      <w:pPr>
        <w:ind w:left="720" w:hanging="360"/>
      </w:pPr>
      <w:rPr>
        <w:rFonts w:hint="default"/>
        <w:b/>
      </w:rPr>
    </w:lvl>
    <w:lvl w:ilvl="1" w:tplc="3C085B04">
      <w:start w:val="3"/>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9256C4"/>
    <w:multiLevelType w:val="hybridMultilevel"/>
    <w:tmpl w:val="AB567196"/>
    <w:lvl w:ilvl="0" w:tplc="FFFFFFFF">
      <w:start w:val="1"/>
      <w:numFmt w:val="decimal"/>
      <w:lvlText w:val="%1."/>
      <w:lvlJc w:val="left"/>
      <w:pPr>
        <w:ind w:left="480" w:hanging="360"/>
      </w:pPr>
      <w:rPr>
        <w:rFonts w:hint="default"/>
      </w:rPr>
    </w:lvl>
    <w:lvl w:ilvl="1" w:tplc="FFFFFFFF">
      <w:start w:val="1"/>
      <w:numFmt w:val="lowerLetter"/>
      <w:lvlText w:val="%2."/>
      <w:lvlJc w:val="left"/>
      <w:pPr>
        <w:ind w:left="1200" w:hanging="360"/>
      </w:pPr>
    </w:lvl>
    <w:lvl w:ilvl="2" w:tplc="FFFFFFFF">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13" w15:restartNumberingAfterBreak="0">
    <w:nsid w:val="1D480BD9"/>
    <w:multiLevelType w:val="hybridMultilevel"/>
    <w:tmpl w:val="33A817F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1E17B0"/>
    <w:multiLevelType w:val="hybridMultilevel"/>
    <w:tmpl w:val="A3240874"/>
    <w:lvl w:ilvl="0" w:tplc="B456EF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EE1502E"/>
    <w:multiLevelType w:val="hybridMultilevel"/>
    <w:tmpl w:val="2326A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EF6B63"/>
    <w:multiLevelType w:val="hybridMultilevel"/>
    <w:tmpl w:val="8EB8C7DE"/>
    <w:lvl w:ilvl="0" w:tplc="583EDC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6F550AA"/>
    <w:multiLevelType w:val="hybridMultilevel"/>
    <w:tmpl w:val="B1F6B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264D99"/>
    <w:multiLevelType w:val="hybridMultilevel"/>
    <w:tmpl w:val="9BDA7F12"/>
    <w:lvl w:ilvl="0" w:tplc="1EC4BC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1513982"/>
    <w:multiLevelType w:val="hybridMultilevel"/>
    <w:tmpl w:val="FA2E4AC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2DC50CD"/>
    <w:multiLevelType w:val="hybridMultilevel"/>
    <w:tmpl w:val="A94AEF2C"/>
    <w:lvl w:ilvl="0" w:tplc="296807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48A471C"/>
    <w:multiLevelType w:val="hybridMultilevel"/>
    <w:tmpl w:val="2B34B07C"/>
    <w:lvl w:ilvl="0" w:tplc="AC084E8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49865FA"/>
    <w:multiLevelType w:val="hybridMultilevel"/>
    <w:tmpl w:val="0B2E595E"/>
    <w:lvl w:ilvl="0" w:tplc="913410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AD5C9C"/>
    <w:multiLevelType w:val="hybridMultilevel"/>
    <w:tmpl w:val="7D6C16BC"/>
    <w:lvl w:ilvl="0" w:tplc="9598873A">
      <w:start w:val="1"/>
      <w:numFmt w:val="decimal"/>
      <w:lvlText w:val="%1."/>
      <w:lvlJc w:val="left"/>
      <w:pPr>
        <w:tabs>
          <w:tab w:val="num" w:pos="240"/>
        </w:tabs>
        <w:ind w:left="240" w:hanging="600"/>
      </w:pPr>
      <w:rPr>
        <w:rFonts w:ascii="Book Antiqua" w:eastAsiaTheme="minorHAnsi" w:hAnsi="Book Antiqu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EA5A31"/>
    <w:multiLevelType w:val="hybridMultilevel"/>
    <w:tmpl w:val="B966065C"/>
    <w:lvl w:ilvl="0" w:tplc="33F0DE28">
      <w:start w:val="2"/>
      <w:numFmt w:val="decimal"/>
      <w:lvlText w:val="%1."/>
      <w:lvlJc w:val="left"/>
      <w:pPr>
        <w:ind w:left="1459" w:hanging="360"/>
      </w:pPr>
      <w:rPr>
        <w:rFonts w:ascii="Arial" w:eastAsia="Arial" w:hAnsi="Arial" w:cs="Arial" w:hint="default"/>
        <w:b/>
        <w:bCs/>
        <w:spacing w:val="-4"/>
        <w:w w:val="99"/>
        <w:sz w:val="24"/>
        <w:szCs w:val="24"/>
        <w:lang w:val="en-US" w:eastAsia="en-US" w:bidi="en-US"/>
      </w:rPr>
    </w:lvl>
    <w:lvl w:ilvl="1" w:tplc="3AD2F48E">
      <w:numFmt w:val="bullet"/>
      <w:lvlText w:val="•"/>
      <w:lvlJc w:val="left"/>
      <w:pPr>
        <w:ind w:left="2440" w:hanging="360"/>
      </w:pPr>
      <w:rPr>
        <w:rFonts w:hint="default"/>
        <w:lang w:val="en-US" w:eastAsia="en-US" w:bidi="en-US"/>
      </w:rPr>
    </w:lvl>
    <w:lvl w:ilvl="2" w:tplc="6D4694C6">
      <w:numFmt w:val="bullet"/>
      <w:lvlText w:val="•"/>
      <w:lvlJc w:val="left"/>
      <w:pPr>
        <w:ind w:left="3420" w:hanging="360"/>
      </w:pPr>
      <w:rPr>
        <w:rFonts w:hint="default"/>
        <w:lang w:val="en-US" w:eastAsia="en-US" w:bidi="en-US"/>
      </w:rPr>
    </w:lvl>
    <w:lvl w:ilvl="3" w:tplc="FB1284A8">
      <w:numFmt w:val="bullet"/>
      <w:lvlText w:val="•"/>
      <w:lvlJc w:val="left"/>
      <w:pPr>
        <w:ind w:left="4400" w:hanging="360"/>
      </w:pPr>
      <w:rPr>
        <w:rFonts w:hint="default"/>
        <w:lang w:val="en-US" w:eastAsia="en-US" w:bidi="en-US"/>
      </w:rPr>
    </w:lvl>
    <w:lvl w:ilvl="4" w:tplc="BCE2D600">
      <w:numFmt w:val="bullet"/>
      <w:lvlText w:val="•"/>
      <w:lvlJc w:val="left"/>
      <w:pPr>
        <w:ind w:left="5381" w:hanging="360"/>
      </w:pPr>
      <w:rPr>
        <w:rFonts w:hint="default"/>
        <w:lang w:val="en-US" w:eastAsia="en-US" w:bidi="en-US"/>
      </w:rPr>
    </w:lvl>
    <w:lvl w:ilvl="5" w:tplc="354E4B02">
      <w:numFmt w:val="bullet"/>
      <w:lvlText w:val="•"/>
      <w:lvlJc w:val="left"/>
      <w:pPr>
        <w:ind w:left="6361" w:hanging="360"/>
      </w:pPr>
      <w:rPr>
        <w:rFonts w:hint="default"/>
        <w:lang w:val="en-US" w:eastAsia="en-US" w:bidi="en-US"/>
      </w:rPr>
    </w:lvl>
    <w:lvl w:ilvl="6" w:tplc="F42600D4">
      <w:numFmt w:val="bullet"/>
      <w:lvlText w:val="•"/>
      <w:lvlJc w:val="left"/>
      <w:pPr>
        <w:ind w:left="7341" w:hanging="360"/>
      </w:pPr>
      <w:rPr>
        <w:rFonts w:hint="default"/>
        <w:lang w:val="en-US" w:eastAsia="en-US" w:bidi="en-US"/>
      </w:rPr>
    </w:lvl>
    <w:lvl w:ilvl="7" w:tplc="45AA08FE">
      <w:numFmt w:val="bullet"/>
      <w:lvlText w:val="•"/>
      <w:lvlJc w:val="left"/>
      <w:pPr>
        <w:ind w:left="8322" w:hanging="360"/>
      </w:pPr>
      <w:rPr>
        <w:rFonts w:hint="default"/>
        <w:lang w:val="en-US" w:eastAsia="en-US" w:bidi="en-US"/>
      </w:rPr>
    </w:lvl>
    <w:lvl w:ilvl="8" w:tplc="44D86838">
      <w:numFmt w:val="bullet"/>
      <w:lvlText w:val="•"/>
      <w:lvlJc w:val="left"/>
      <w:pPr>
        <w:ind w:left="9302" w:hanging="360"/>
      </w:pPr>
      <w:rPr>
        <w:rFonts w:hint="default"/>
        <w:lang w:val="en-US" w:eastAsia="en-US" w:bidi="en-US"/>
      </w:rPr>
    </w:lvl>
  </w:abstractNum>
  <w:abstractNum w:abstractNumId="25" w15:restartNumberingAfterBreak="0">
    <w:nsid w:val="3885759F"/>
    <w:multiLevelType w:val="hybridMultilevel"/>
    <w:tmpl w:val="8626D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3F152F"/>
    <w:multiLevelType w:val="hybridMultilevel"/>
    <w:tmpl w:val="B58C55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8E4F88"/>
    <w:multiLevelType w:val="hybridMultilevel"/>
    <w:tmpl w:val="92065E66"/>
    <w:lvl w:ilvl="0" w:tplc="E6AA93FE">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E377945"/>
    <w:multiLevelType w:val="hybridMultilevel"/>
    <w:tmpl w:val="2BFE11B0"/>
    <w:lvl w:ilvl="0" w:tplc="9938A792">
      <w:start w:val="1"/>
      <w:numFmt w:val="decimal"/>
      <w:lvlText w:val="%1."/>
      <w:lvlJc w:val="left"/>
      <w:pPr>
        <w:tabs>
          <w:tab w:val="num" w:pos="240"/>
        </w:tabs>
        <w:ind w:left="240" w:hanging="60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9" w15:restartNumberingAfterBreak="0">
    <w:nsid w:val="3F3D5065"/>
    <w:multiLevelType w:val="hybridMultilevel"/>
    <w:tmpl w:val="B1F6B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8A6218"/>
    <w:multiLevelType w:val="hybridMultilevel"/>
    <w:tmpl w:val="340C0500"/>
    <w:lvl w:ilvl="0" w:tplc="19A05126">
      <w:start w:val="1"/>
      <w:numFmt w:val="lowerLetter"/>
      <w:lvlText w:val="%1)"/>
      <w:lvlJc w:val="left"/>
      <w:pPr>
        <w:ind w:left="2661" w:hanging="483"/>
      </w:pPr>
      <w:rPr>
        <w:rFonts w:ascii="Book Antiqua" w:eastAsia="Arial" w:hAnsi="Book Antiqua" w:cs="Arial" w:hint="default"/>
        <w:i/>
        <w:w w:val="99"/>
        <w:sz w:val="24"/>
        <w:szCs w:val="24"/>
        <w:lang w:val="en-US" w:eastAsia="en-US" w:bidi="en-US"/>
      </w:rPr>
    </w:lvl>
    <w:lvl w:ilvl="1" w:tplc="04090001">
      <w:start w:val="1"/>
      <w:numFmt w:val="bullet"/>
      <w:lvlText w:val=""/>
      <w:lvlJc w:val="left"/>
      <w:pPr>
        <w:ind w:left="3079" w:hanging="351"/>
      </w:pPr>
      <w:rPr>
        <w:rFonts w:ascii="Symbol" w:hAnsi="Symbol" w:hint="default"/>
        <w:b/>
        <w:bCs/>
        <w:i/>
        <w:spacing w:val="-4"/>
        <w:w w:val="99"/>
        <w:sz w:val="24"/>
        <w:szCs w:val="24"/>
        <w:lang w:val="en-US" w:eastAsia="en-US" w:bidi="en-US"/>
      </w:rPr>
    </w:lvl>
    <w:lvl w:ilvl="2" w:tplc="C42C67E6">
      <w:numFmt w:val="bullet"/>
      <w:lvlText w:val="•"/>
      <w:lvlJc w:val="left"/>
      <w:pPr>
        <w:ind w:left="3180" w:hanging="351"/>
      </w:pPr>
      <w:rPr>
        <w:rFonts w:hint="default"/>
        <w:lang w:val="en-US" w:eastAsia="en-US" w:bidi="en-US"/>
      </w:rPr>
    </w:lvl>
    <w:lvl w:ilvl="3" w:tplc="38C8E448">
      <w:numFmt w:val="bullet"/>
      <w:lvlText w:val="•"/>
      <w:lvlJc w:val="left"/>
      <w:pPr>
        <w:ind w:left="4190" w:hanging="351"/>
      </w:pPr>
      <w:rPr>
        <w:rFonts w:hint="default"/>
        <w:lang w:val="en-US" w:eastAsia="en-US" w:bidi="en-US"/>
      </w:rPr>
    </w:lvl>
    <w:lvl w:ilvl="4" w:tplc="3B268968">
      <w:numFmt w:val="bullet"/>
      <w:lvlText w:val="•"/>
      <w:lvlJc w:val="left"/>
      <w:pPr>
        <w:ind w:left="5200" w:hanging="351"/>
      </w:pPr>
      <w:rPr>
        <w:rFonts w:hint="default"/>
        <w:lang w:val="en-US" w:eastAsia="en-US" w:bidi="en-US"/>
      </w:rPr>
    </w:lvl>
    <w:lvl w:ilvl="5" w:tplc="DD18697E">
      <w:numFmt w:val="bullet"/>
      <w:lvlText w:val="•"/>
      <w:lvlJc w:val="left"/>
      <w:pPr>
        <w:ind w:left="6211" w:hanging="351"/>
      </w:pPr>
      <w:rPr>
        <w:rFonts w:hint="default"/>
        <w:lang w:val="en-US" w:eastAsia="en-US" w:bidi="en-US"/>
      </w:rPr>
    </w:lvl>
    <w:lvl w:ilvl="6" w:tplc="A1D88774">
      <w:numFmt w:val="bullet"/>
      <w:lvlText w:val="•"/>
      <w:lvlJc w:val="left"/>
      <w:pPr>
        <w:ind w:left="7221" w:hanging="351"/>
      </w:pPr>
      <w:rPr>
        <w:rFonts w:hint="default"/>
        <w:lang w:val="en-US" w:eastAsia="en-US" w:bidi="en-US"/>
      </w:rPr>
    </w:lvl>
    <w:lvl w:ilvl="7" w:tplc="124AF93A">
      <w:numFmt w:val="bullet"/>
      <w:lvlText w:val="•"/>
      <w:lvlJc w:val="left"/>
      <w:pPr>
        <w:ind w:left="8231" w:hanging="351"/>
      </w:pPr>
      <w:rPr>
        <w:rFonts w:hint="default"/>
        <w:lang w:val="en-US" w:eastAsia="en-US" w:bidi="en-US"/>
      </w:rPr>
    </w:lvl>
    <w:lvl w:ilvl="8" w:tplc="D2B2A274">
      <w:numFmt w:val="bullet"/>
      <w:lvlText w:val="•"/>
      <w:lvlJc w:val="left"/>
      <w:pPr>
        <w:ind w:left="9242" w:hanging="351"/>
      </w:pPr>
      <w:rPr>
        <w:rFonts w:hint="default"/>
        <w:lang w:val="en-US" w:eastAsia="en-US" w:bidi="en-US"/>
      </w:rPr>
    </w:lvl>
  </w:abstractNum>
  <w:abstractNum w:abstractNumId="31" w15:restartNumberingAfterBreak="0">
    <w:nsid w:val="46167310"/>
    <w:multiLevelType w:val="hybridMultilevel"/>
    <w:tmpl w:val="7EF29D46"/>
    <w:lvl w:ilvl="0" w:tplc="1090AF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AFA0B8B"/>
    <w:multiLevelType w:val="multilevel"/>
    <w:tmpl w:val="28A6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5F6A46"/>
    <w:multiLevelType w:val="hybridMultilevel"/>
    <w:tmpl w:val="A8FE9B32"/>
    <w:lvl w:ilvl="0" w:tplc="786E7196">
      <w:start w:val="1"/>
      <w:numFmt w:val="decimal"/>
      <w:lvlText w:val="(%1)"/>
      <w:lvlJc w:val="left"/>
      <w:pPr>
        <w:ind w:left="120" w:hanging="401"/>
      </w:pPr>
      <w:rPr>
        <w:rFonts w:ascii="Times New Roman" w:eastAsia="Times New Roman" w:hAnsi="Times New Roman" w:cs="Times New Roman" w:hint="default"/>
        <w:b w:val="0"/>
        <w:bCs w:val="0"/>
        <w:i w:val="0"/>
        <w:iCs w:val="0"/>
        <w:w w:val="100"/>
        <w:sz w:val="24"/>
        <w:szCs w:val="24"/>
      </w:rPr>
    </w:lvl>
    <w:lvl w:ilvl="1" w:tplc="FE90774A">
      <w:numFmt w:val="bullet"/>
      <w:lvlText w:val="•"/>
      <w:lvlJc w:val="left"/>
      <w:pPr>
        <w:ind w:left="1130" w:hanging="401"/>
      </w:pPr>
      <w:rPr>
        <w:rFonts w:hint="default"/>
      </w:rPr>
    </w:lvl>
    <w:lvl w:ilvl="2" w:tplc="B1E8BB80">
      <w:numFmt w:val="bullet"/>
      <w:lvlText w:val="•"/>
      <w:lvlJc w:val="left"/>
      <w:pPr>
        <w:ind w:left="2140" w:hanging="401"/>
      </w:pPr>
      <w:rPr>
        <w:rFonts w:hint="default"/>
      </w:rPr>
    </w:lvl>
    <w:lvl w:ilvl="3" w:tplc="CB423EEE">
      <w:numFmt w:val="bullet"/>
      <w:lvlText w:val="•"/>
      <w:lvlJc w:val="left"/>
      <w:pPr>
        <w:ind w:left="3150" w:hanging="401"/>
      </w:pPr>
      <w:rPr>
        <w:rFonts w:hint="default"/>
      </w:rPr>
    </w:lvl>
    <w:lvl w:ilvl="4" w:tplc="B18A6ACA">
      <w:numFmt w:val="bullet"/>
      <w:lvlText w:val="•"/>
      <w:lvlJc w:val="left"/>
      <w:pPr>
        <w:ind w:left="4160" w:hanging="401"/>
      </w:pPr>
      <w:rPr>
        <w:rFonts w:hint="default"/>
      </w:rPr>
    </w:lvl>
    <w:lvl w:ilvl="5" w:tplc="3280AC58">
      <w:numFmt w:val="bullet"/>
      <w:lvlText w:val="•"/>
      <w:lvlJc w:val="left"/>
      <w:pPr>
        <w:ind w:left="5170" w:hanging="401"/>
      </w:pPr>
      <w:rPr>
        <w:rFonts w:hint="default"/>
      </w:rPr>
    </w:lvl>
    <w:lvl w:ilvl="6" w:tplc="227AF902">
      <w:numFmt w:val="bullet"/>
      <w:lvlText w:val="•"/>
      <w:lvlJc w:val="left"/>
      <w:pPr>
        <w:ind w:left="6180" w:hanging="401"/>
      </w:pPr>
      <w:rPr>
        <w:rFonts w:hint="default"/>
      </w:rPr>
    </w:lvl>
    <w:lvl w:ilvl="7" w:tplc="466AB424">
      <w:numFmt w:val="bullet"/>
      <w:lvlText w:val="•"/>
      <w:lvlJc w:val="left"/>
      <w:pPr>
        <w:ind w:left="7190" w:hanging="401"/>
      </w:pPr>
      <w:rPr>
        <w:rFonts w:hint="default"/>
      </w:rPr>
    </w:lvl>
    <w:lvl w:ilvl="8" w:tplc="3CB42BAE">
      <w:numFmt w:val="bullet"/>
      <w:lvlText w:val="•"/>
      <w:lvlJc w:val="left"/>
      <w:pPr>
        <w:ind w:left="8200" w:hanging="401"/>
      </w:pPr>
      <w:rPr>
        <w:rFonts w:hint="default"/>
      </w:rPr>
    </w:lvl>
  </w:abstractNum>
  <w:abstractNum w:abstractNumId="34" w15:restartNumberingAfterBreak="0">
    <w:nsid w:val="4D697F7C"/>
    <w:multiLevelType w:val="hybridMultilevel"/>
    <w:tmpl w:val="B58C5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FE3F1D"/>
    <w:multiLevelType w:val="hybridMultilevel"/>
    <w:tmpl w:val="DFA8A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971686"/>
    <w:multiLevelType w:val="hybridMultilevel"/>
    <w:tmpl w:val="77C43C82"/>
    <w:lvl w:ilvl="0" w:tplc="8F0E7F96">
      <w:start w:val="1"/>
      <w:numFmt w:val="decimal"/>
      <w:lvlText w:val="%1."/>
      <w:lvlJc w:val="left"/>
      <w:pPr>
        <w:ind w:left="480" w:hanging="360"/>
      </w:pPr>
      <w:rPr>
        <w:rFonts w:hint="default"/>
      </w:rPr>
    </w:lvl>
    <w:lvl w:ilvl="1" w:tplc="04090019">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7" w15:restartNumberingAfterBreak="0">
    <w:nsid w:val="51B26906"/>
    <w:multiLevelType w:val="hybridMultilevel"/>
    <w:tmpl w:val="2702C478"/>
    <w:lvl w:ilvl="0" w:tplc="2F5E959E">
      <w:start w:val="4"/>
      <w:numFmt w:val="decimal"/>
      <w:lvlText w:val="%1."/>
      <w:lvlJc w:val="left"/>
      <w:pPr>
        <w:ind w:left="1459" w:hanging="360"/>
      </w:pPr>
      <w:rPr>
        <w:rFonts w:ascii="Arial" w:eastAsia="Arial" w:hAnsi="Arial" w:cs="Arial" w:hint="default"/>
        <w:b/>
        <w:bCs/>
        <w:spacing w:val="-8"/>
        <w:w w:val="99"/>
        <w:sz w:val="24"/>
        <w:szCs w:val="24"/>
        <w:lang w:val="en-US" w:eastAsia="en-US" w:bidi="en-US"/>
      </w:rPr>
    </w:lvl>
    <w:lvl w:ilvl="1" w:tplc="D89EB8F2">
      <w:start w:val="1"/>
      <w:numFmt w:val="decimal"/>
      <w:lvlText w:val="(%2)"/>
      <w:lvlJc w:val="left"/>
      <w:pPr>
        <w:ind w:left="1459" w:hanging="562"/>
      </w:pPr>
      <w:rPr>
        <w:rFonts w:ascii="Book Antiqua" w:eastAsia="Arial" w:hAnsi="Book Antiqua" w:cs="Arial" w:hint="default"/>
        <w:i/>
        <w:iCs w:val="0"/>
        <w:w w:val="99"/>
        <w:sz w:val="24"/>
        <w:szCs w:val="24"/>
        <w:lang w:val="en-US" w:eastAsia="en-US" w:bidi="en-US"/>
      </w:rPr>
    </w:lvl>
    <w:lvl w:ilvl="2" w:tplc="04090001">
      <w:start w:val="1"/>
      <w:numFmt w:val="bullet"/>
      <w:lvlText w:val=""/>
      <w:lvlJc w:val="left"/>
      <w:pPr>
        <w:ind w:left="2450" w:hanging="363"/>
      </w:pPr>
      <w:rPr>
        <w:rFonts w:ascii="Symbol" w:hAnsi="Symbol" w:hint="default"/>
        <w:i/>
        <w:w w:val="99"/>
        <w:sz w:val="24"/>
        <w:szCs w:val="24"/>
        <w:lang w:val="en-US" w:eastAsia="en-US" w:bidi="en-US"/>
      </w:rPr>
    </w:lvl>
    <w:lvl w:ilvl="3" w:tplc="2A5C6D30">
      <w:numFmt w:val="bullet"/>
      <w:lvlText w:val="•"/>
      <w:lvlJc w:val="left"/>
      <w:pPr>
        <w:ind w:left="4416" w:hanging="363"/>
      </w:pPr>
      <w:rPr>
        <w:rFonts w:hint="default"/>
        <w:lang w:val="en-US" w:eastAsia="en-US" w:bidi="en-US"/>
      </w:rPr>
    </w:lvl>
    <w:lvl w:ilvl="4" w:tplc="2D9660CA">
      <w:numFmt w:val="bullet"/>
      <w:lvlText w:val="•"/>
      <w:lvlJc w:val="left"/>
      <w:pPr>
        <w:ind w:left="5394" w:hanging="363"/>
      </w:pPr>
      <w:rPr>
        <w:rFonts w:hint="default"/>
        <w:lang w:val="en-US" w:eastAsia="en-US" w:bidi="en-US"/>
      </w:rPr>
    </w:lvl>
    <w:lvl w:ilvl="5" w:tplc="99CCBD48">
      <w:numFmt w:val="bullet"/>
      <w:lvlText w:val="•"/>
      <w:lvlJc w:val="left"/>
      <w:pPr>
        <w:ind w:left="6372" w:hanging="363"/>
      </w:pPr>
      <w:rPr>
        <w:rFonts w:hint="default"/>
        <w:lang w:val="en-US" w:eastAsia="en-US" w:bidi="en-US"/>
      </w:rPr>
    </w:lvl>
    <w:lvl w:ilvl="6" w:tplc="EF4CC0EE">
      <w:numFmt w:val="bullet"/>
      <w:lvlText w:val="•"/>
      <w:lvlJc w:val="left"/>
      <w:pPr>
        <w:ind w:left="7350" w:hanging="363"/>
      </w:pPr>
      <w:rPr>
        <w:rFonts w:hint="default"/>
        <w:lang w:val="en-US" w:eastAsia="en-US" w:bidi="en-US"/>
      </w:rPr>
    </w:lvl>
    <w:lvl w:ilvl="7" w:tplc="E7287968">
      <w:numFmt w:val="bullet"/>
      <w:lvlText w:val="•"/>
      <w:lvlJc w:val="left"/>
      <w:pPr>
        <w:ind w:left="8328" w:hanging="363"/>
      </w:pPr>
      <w:rPr>
        <w:rFonts w:hint="default"/>
        <w:lang w:val="en-US" w:eastAsia="en-US" w:bidi="en-US"/>
      </w:rPr>
    </w:lvl>
    <w:lvl w:ilvl="8" w:tplc="0D92FE40">
      <w:numFmt w:val="bullet"/>
      <w:lvlText w:val="•"/>
      <w:lvlJc w:val="left"/>
      <w:pPr>
        <w:ind w:left="9306" w:hanging="363"/>
      </w:pPr>
      <w:rPr>
        <w:rFonts w:hint="default"/>
        <w:lang w:val="en-US" w:eastAsia="en-US" w:bidi="en-US"/>
      </w:rPr>
    </w:lvl>
  </w:abstractNum>
  <w:abstractNum w:abstractNumId="38" w15:restartNumberingAfterBreak="0">
    <w:nsid w:val="53913627"/>
    <w:multiLevelType w:val="hybridMultilevel"/>
    <w:tmpl w:val="968AD52A"/>
    <w:lvl w:ilvl="0" w:tplc="88F835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9277FBE"/>
    <w:multiLevelType w:val="hybridMultilevel"/>
    <w:tmpl w:val="A19E93F0"/>
    <w:lvl w:ilvl="0" w:tplc="CE32E8C6">
      <w:start w:val="3"/>
      <w:numFmt w:val="lowerLetter"/>
      <w:lvlText w:val="%1)"/>
      <w:lvlJc w:val="left"/>
      <w:pPr>
        <w:ind w:left="2580" w:hanging="401"/>
      </w:pPr>
      <w:rPr>
        <w:rFonts w:ascii="Palatino" w:eastAsia="Arial" w:hAnsi="Palatino" w:cs="Arial" w:hint="default"/>
        <w:i/>
        <w:spacing w:val="-3"/>
        <w:w w:val="99"/>
        <w:sz w:val="26"/>
        <w:szCs w:val="24"/>
        <w:lang w:val="en-US" w:eastAsia="en-US" w:bidi="en-US"/>
      </w:rPr>
    </w:lvl>
    <w:lvl w:ilvl="1" w:tplc="04090001">
      <w:start w:val="1"/>
      <w:numFmt w:val="bullet"/>
      <w:lvlText w:val=""/>
      <w:lvlJc w:val="left"/>
      <w:pPr>
        <w:ind w:left="3079" w:hanging="351"/>
      </w:pPr>
      <w:rPr>
        <w:rFonts w:ascii="Symbol" w:hAnsi="Symbol" w:hint="default"/>
        <w:b/>
        <w:bCs/>
        <w:i/>
        <w:spacing w:val="-3"/>
        <w:w w:val="99"/>
        <w:sz w:val="24"/>
        <w:szCs w:val="24"/>
        <w:lang w:val="en-US" w:eastAsia="en-US" w:bidi="en-US"/>
      </w:rPr>
    </w:lvl>
    <w:lvl w:ilvl="2" w:tplc="659A4CA0">
      <w:numFmt w:val="bullet"/>
      <w:lvlText w:val="•"/>
      <w:lvlJc w:val="left"/>
      <w:pPr>
        <w:ind w:left="3080" w:hanging="351"/>
      </w:pPr>
      <w:rPr>
        <w:rFonts w:hint="default"/>
        <w:lang w:val="en-US" w:eastAsia="en-US" w:bidi="en-US"/>
      </w:rPr>
    </w:lvl>
    <w:lvl w:ilvl="3" w:tplc="EDEC040A">
      <w:numFmt w:val="bullet"/>
      <w:lvlText w:val="•"/>
      <w:lvlJc w:val="left"/>
      <w:pPr>
        <w:ind w:left="4102" w:hanging="351"/>
      </w:pPr>
      <w:rPr>
        <w:rFonts w:hint="default"/>
        <w:lang w:val="en-US" w:eastAsia="en-US" w:bidi="en-US"/>
      </w:rPr>
    </w:lvl>
    <w:lvl w:ilvl="4" w:tplc="5E289414">
      <w:numFmt w:val="bullet"/>
      <w:lvlText w:val="•"/>
      <w:lvlJc w:val="left"/>
      <w:pPr>
        <w:ind w:left="5125" w:hanging="351"/>
      </w:pPr>
      <w:rPr>
        <w:rFonts w:hint="default"/>
        <w:lang w:val="en-US" w:eastAsia="en-US" w:bidi="en-US"/>
      </w:rPr>
    </w:lvl>
    <w:lvl w:ilvl="5" w:tplc="3DCC1B00">
      <w:numFmt w:val="bullet"/>
      <w:lvlText w:val="•"/>
      <w:lvlJc w:val="left"/>
      <w:pPr>
        <w:ind w:left="6148" w:hanging="351"/>
      </w:pPr>
      <w:rPr>
        <w:rFonts w:hint="default"/>
        <w:lang w:val="en-US" w:eastAsia="en-US" w:bidi="en-US"/>
      </w:rPr>
    </w:lvl>
    <w:lvl w:ilvl="6" w:tplc="560455F2">
      <w:numFmt w:val="bullet"/>
      <w:lvlText w:val="•"/>
      <w:lvlJc w:val="left"/>
      <w:pPr>
        <w:ind w:left="7171" w:hanging="351"/>
      </w:pPr>
      <w:rPr>
        <w:rFonts w:hint="default"/>
        <w:lang w:val="en-US" w:eastAsia="en-US" w:bidi="en-US"/>
      </w:rPr>
    </w:lvl>
    <w:lvl w:ilvl="7" w:tplc="A5E00D58">
      <w:numFmt w:val="bullet"/>
      <w:lvlText w:val="•"/>
      <w:lvlJc w:val="left"/>
      <w:pPr>
        <w:ind w:left="8194" w:hanging="351"/>
      </w:pPr>
      <w:rPr>
        <w:rFonts w:hint="default"/>
        <w:lang w:val="en-US" w:eastAsia="en-US" w:bidi="en-US"/>
      </w:rPr>
    </w:lvl>
    <w:lvl w:ilvl="8" w:tplc="2618E70C">
      <w:numFmt w:val="bullet"/>
      <w:lvlText w:val="•"/>
      <w:lvlJc w:val="left"/>
      <w:pPr>
        <w:ind w:left="9217" w:hanging="351"/>
      </w:pPr>
      <w:rPr>
        <w:rFonts w:hint="default"/>
        <w:lang w:val="en-US" w:eastAsia="en-US" w:bidi="en-US"/>
      </w:rPr>
    </w:lvl>
  </w:abstractNum>
  <w:abstractNum w:abstractNumId="40" w15:restartNumberingAfterBreak="0">
    <w:nsid w:val="59D62011"/>
    <w:multiLevelType w:val="hybridMultilevel"/>
    <w:tmpl w:val="F57890A6"/>
    <w:lvl w:ilvl="0" w:tplc="C01C6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F191DD0"/>
    <w:multiLevelType w:val="multilevel"/>
    <w:tmpl w:val="BE927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5C3FFC"/>
    <w:multiLevelType w:val="hybridMultilevel"/>
    <w:tmpl w:val="E3606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1956BE"/>
    <w:multiLevelType w:val="hybridMultilevel"/>
    <w:tmpl w:val="77C43C82"/>
    <w:lvl w:ilvl="0" w:tplc="FFFFFFFF">
      <w:start w:val="1"/>
      <w:numFmt w:val="decimal"/>
      <w:lvlText w:val="%1."/>
      <w:lvlJc w:val="left"/>
      <w:pPr>
        <w:ind w:left="-600" w:hanging="360"/>
      </w:pPr>
      <w:rPr>
        <w:rFonts w:hint="default"/>
      </w:rPr>
    </w:lvl>
    <w:lvl w:ilvl="1" w:tplc="FFFFFFFF">
      <w:start w:val="1"/>
      <w:numFmt w:val="lowerLetter"/>
      <w:lvlText w:val="%2."/>
      <w:lvlJc w:val="left"/>
      <w:pPr>
        <w:ind w:left="120" w:hanging="360"/>
      </w:pPr>
    </w:lvl>
    <w:lvl w:ilvl="2" w:tplc="FFFFFFFF" w:tentative="1">
      <w:start w:val="1"/>
      <w:numFmt w:val="lowerRoman"/>
      <w:lvlText w:val="%3."/>
      <w:lvlJc w:val="right"/>
      <w:pPr>
        <w:ind w:left="840" w:hanging="180"/>
      </w:pPr>
    </w:lvl>
    <w:lvl w:ilvl="3" w:tplc="FFFFFFFF" w:tentative="1">
      <w:start w:val="1"/>
      <w:numFmt w:val="decimal"/>
      <w:lvlText w:val="%4."/>
      <w:lvlJc w:val="left"/>
      <w:pPr>
        <w:ind w:left="1560" w:hanging="360"/>
      </w:pPr>
    </w:lvl>
    <w:lvl w:ilvl="4" w:tplc="FFFFFFFF" w:tentative="1">
      <w:start w:val="1"/>
      <w:numFmt w:val="lowerLetter"/>
      <w:lvlText w:val="%5."/>
      <w:lvlJc w:val="left"/>
      <w:pPr>
        <w:ind w:left="2280" w:hanging="360"/>
      </w:pPr>
    </w:lvl>
    <w:lvl w:ilvl="5" w:tplc="FFFFFFFF" w:tentative="1">
      <w:start w:val="1"/>
      <w:numFmt w:val="lowerRoman"/>
      <w:lvlText w:val="%6."/>
      <w:lvlJc w:val="right"/>
      <w:pPr>
        <w:ind w:left="3000" w:hanging="180"/>
      </w:pPr>
    </w:lvl>
    <w:lvl w:ilvl="6" w:tplc="FFFFFFFF" w:tentative="1">
      <w:start w:val="1"/>
      <w:numFmt w:val="decimal"/>
      <w:lvlText w:val="%7."/>
      <w:lvlJc w:val="left"/>
      <w:pPr>
        <w:ind w:left="3720" w:hanging="360"/>
      </w:pPr>
    </w:lvl>
    <w:lvl w:ilvl="7" w:tplc="FFFFFFFF" w:tentative="1">
      <w:start w:val="1"/>
      <w:numFmt w:val="lowerLetter"/>
      <w:lvlText w:val="%8."/>
      <w:lvlJc w:val="left"/>
      <w:pPr>
        <w:ind w:left="4440" w:hanging="360"/>
      </w:pPr>
    </w:lvl>
    <w:lvl w:ilvl="8" w:tplc="FFFFFFFF" w:tentative="1">
      <w:start w:val="1"/>
      <w:numFmt w:val="lowerRoman"/>
      <w:lvlText w:val="%9."/>
      <w:lvlJc w:val="right"/>
      <w:pPr>
        <w:ind w:left="5160" w:hanging="180"/>
      </w:pPr>
    </w:lvl>
  </w:abstractNum>
  <w:abstractNum w:abstractNumId="44" w15:restartNumberingAfterBreak="0">
    <w:nsid w:val="70AF2E38"/>
    <w:multiLevelType w:val="hybridMultilevel"/>
    <w:tmpl w:val="7D4EB88A"/>
    <w:lvl w:ilvl="0" w:tplc="254AF772">
      <w:start w:val="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2C27F9"/>
    <w:multiLevelType w:val="hybridMultilevel"/>
    <w:tmpl w:val="D464B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332418"/>
    <w:multiLevelType w:val="hybridMultilevel"/>
    <w:tmpl w:val="0B0C152C"/>
    <w:lvl w:ilvl="0" w:tplc="CD6C3532">
      <w:start w:val="10"/>
      <w:numFmt w:val="bullet"/>
      <w:lvlText w:val=""/>
      <w:lvlJc w:val="left"/>
      <w:pPr>
        <w:ind w:left="720" w:hanging="360"/>
      </w:pPr>
      <w:rPr>
        <w:rFonts w:ascii="Wingdings" w:eastAsiaTheme="minorHAnsi" w:hAnsi="Wingdings"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92276C"/>
    <w:multiLevelType w:val="hybridMultilevel"/>
    <w:tmpl w:val="815C2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0021424">
    <w:abstractNumId w:val="24"/>
  </w:num>
  <w:num w:numId="2" w16cid:durableId="1404909634">
    <w:abstractNumId w:val="39"/>
  </w:num>
  <w:num w:numId="3" w16cid:durableId="709259349">
    <w:abstractNumId w:val="30"/>
  </w:num>
  <w:num w:numId="4" w16cid:durableId="68234605">
    <w:abstractNumId w:val="37"/>
  </w:num>
  <w:num w:numId="5" w16cid:durableId="1130055878">
    <w:abstractNumId w:val="32"/>
  </w:num>
  <w:num w:numId="6" w16cid:durableId="248392056">
    <w:abstractNumId w:val="41"/>
  </w:num>
  <w:num w:numId="7" w16cid:durableId="757095611">
    <w:abstractNumId w:val="47"/>
  </w:num>
  <w:num w:numId="8" w16cid:durableId="768620409">
    <w:abstractNumId w:val="46"/>
  </w:num>
  <w:num w:numId="9" w16cid:durableId="82187051">
    <w:abstractNumId w:val="3"/>
  </w:num>
  <w:num w:numId="10" w16cid:durableId="108861007">
    <w:abstractNumId w:val="29"/>
  </w:num>
  <w:num w:numId="11" w16cid:durableId="252127561">
    <w:abstractNumId w:val="17"/>
  </w:num>
  <w:num w:numId="12" w16cid:durableId="2023318571">
    <w:abstractNumId w:val="15"/>
  </w:num>
  <w:num w:numId="13" w16cid:durableId="177430385">
    <w:abstractNumId w:val="1"/>
  </w:num>
  <w:num w:numId="14" w16cid:durableId="531500781">
    <w:abstractNumId w:val="0"/>
  </w:num>
  <w:num w:numId="15" w16cid:durableId="1808549422">
    <w:abstractNumId w:val="33"/>
  </w:num>
  <w:num w:numId="16" w16cid:durableId="1559707375">
    <w:abstractNumId w:val="45"/>
  </w:num>
  <w:num w:numId="17" w16cid:durableId="184221785">
    <w:abstractNumId w:val="18"/>
  </w:num>
  <w:num w:numId="18" w16cid:durableId="2076124225">
    <w:abstractNumId w:val="20"/>
  </w:num>
  <w:num w:numId="19" w16cid:durableId="1245263548">
    <w:abstractNumId w:val="19"/>
  </w:num>
  <w:num w:numId="20" w16cid:durableId="1542595516">
    <w:abstractNumId w:val="44"/>
  </w:num>
  <w:num w:numId="21" w16cid:durableId="884951154">
    <w:abstractNumId w:val="27"/>
  </w:num>
  <w:num w:numId="22" w16cid:durableId="277376386">
    <w:abstractNumId w:val="42"/>
  </w:num>
  <w:num w:numId="23" w16cid:durableId="1542933927">
    <w:abstractNumId w:val="25"/>
  </w:num>
  <w:num w:numId="24" w16cid:durableId="958418795">
    <w:abstractNumId w:val="8"/>
  </w:num>
  <w:num w:numId="25" w16cid:durableId="123231177">
    <w:abstractNumId w:val="31"/>
  </w:num>
  <w:num w:numId="26" w16cid:durableId="1734548594">
    <w:abstractNumId w:val="38"/>
  </w:num>
  <w:num w:numId="27" w16cid:durableId="2123644722">
    <w:abstractNumId w:val="2"/>
  </w:num>
  <w:num w:numId="28" w16cid:durableId="383214316">
    <w:abstractNumId w:val="16"/>
  </w:num>
  <w:num w:numId="29" w16cid:durableId="1235045199">
    <w:abstractNumId w:val="14"/>
  </w:num>
  <w:num w:numId="30" w16cid:durableId="1244485078">
    <w:abstractNumId w:val="7"/>
  </w:num>
  <w:num w:numId="31" w16cid:durableId="1145121147">
    <w:abstractNumId w:val="40"/>
  </w:num>
  <w:num w:numId="32" w16cid:durableId="186333881">
    <w:abstractNumId w:val="4"/>
  </w:num>
  <w:num w:numId="33" w16cid:durableId="63797408">
    <w:abstractNumId w:val="10"/>
  </w:num>
  <w:num w:numId="34" w16cid:durableId="1418019351">
    <w:abstractNumId w:val="21"/>
  </w:num>
  <w:num w:numId="35" w16cid:durableId="1099987924">
    <w:abstractNumId w:val="22"/>
  </w:num>
  <w:num w:numId="36" w16cid:durableId="1207795518">
    <w:abstractNumId w:val="13"/>
  </w:num>
  <w:num w:numId="37" w16cid:durableId="1210068378">
    <w:abstractNumId w:val="35"/>
  </w:num>
  <w:num w:numId="38" w16cid:durableId="860822923">
    <w:abstractNumId w:val="11"/>
  </w:num>
  <w:num w:numId="39" w16cid:durableId="355278304">
    <w:abstractNumId w:val="9"/>
  </w:num>
  <w:num w:numId="40" w16cid:durableId="1264453786">
    <w:abstractNumId w:val="34"/>
  </w:num>
  <w:num w:numId="41" w16cid:durableId="851846048">
    <w:abstractNumId w:val="6"/>
  </w:num>
  <w:num w:numId="42" w16cid:durableId="1700542958">
    <w:abstractNumId w:val="26"/>
  </w:num>
  <w:num w:numId="43" w16cid:durableId="619532171">
    <w:abstractNumId w:val="5"/>
  </w:num>
  <w:num w:numId="44" w16cid:durableId="1565985988">
    <w:abstractNumId w:val="28"/>
  </w:num>
  <w:num w:numId="45" w16cid:durableId="1868524053">
    <w:abstractNumId w:val="23"/>
  </w:num>
  <w:num w:numId="46" w16cid:durableId="881131846">
    <w:abstractNumId w:val="36"/>
  </w:num>
  <w:num w:numId="47" w16cid:durableId="1489248103">
    <w:abstractNumId w:val="12"/>
  </w:num>
  <w:num w:numId="48" w16cid:durableId="156953980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CE"/>
    <w:rsid w:val="00002A67"/>
    <w:rsid w:val="0000570F"/>
    <w:rsid w:val="00015727"/>
    <w:rsid w:val="00015844"/>
    <w:rsid w:val="00016ED9"/>
    <w:rsid w:val="0002043E"/>
    <w:rsid w:val="000204FD"/>
    <w:rsid w:val="000222B6"/>
    <w:rsid w:val="00022BC4"/>
    <w:rsid w:val="00023486"/>
    <w:rsid w:val="0003187D"/>
    <w:rsid w:val="00051681"/>
    <w:rsid w:val="00053AFE"/>
    <w:rsid w:val="00055B0D"/>
    <w:rsid w:val="00055DA1"/>
    <w:rsid w:val="000570A4"/>
    <w:rsid w:val="000825EA"/>
    <w:rsid w:val="00084200"/>
    <w:rsid w:val="000872CB"/>
    <w:rsid w:val="000903B1"/>
    <w:rsid w:val="00091AEA"/>
    <w:rsid w:val="00092389"/>
    <w:rsid w:val="0009665B"/>
    <w:rsid w:val="00096CC4"/>
    <w:rsid w:val="000A5090"/>
    <w:rsid w:val="000B6C95"/>
    <w:rsid w:val="000C5C4A"/>
    <w:rsid w:val="000C7C00"/>
    <w:rsid w:val="000D6E7B"/>
    <w:rsid w:val="000E13D0"/>
    <w:rsid w:val="000F0B2A"/>
    <w:rsid w:val="000F4851"/>
    <w:rsid w:val="000F6106"/>
    <w:rsid w:val="00105687"/>
    <w:rsid w:val="001114BF"/>
    <w:rsid w:val="001131C2"/>
    <w:rsid w:val="001143DA"/>
    <w:rsid w:val="00114859"/>
    <w:rsid w:val="0012218E"/>
    <w:rsid w:val="00123BD6"/>
    <w:rsid w:val="00126E6D"/>
    <w:rsid w:val="00127037"/>
    <w:rsid w:val="00127054"/>
    <w:rsid w:val="00133ABE"/>
    <w:rsid w:val="00134506"/>
    <w:rsid w:val="00134675"/>
    <w:rsid w:val="00147DC8"/>
    <w:rsid w:val="001737A7"/>
    <w:rsid w:val="001806B6"/>
    <w:rsid w:val="001824B1"/>
    <w:rsid w:val="00185132"/>
    <w:rsid w:val="0018660D"/>
    <w:rsid w:val="001924DF"/>
    <w:rsid w:val="001A0925"/>
    <w:rsid w:val="001A305B"/>
    <w:rsid w:val="001B4F91"/>
    <w:rsid w:val="001B64C8"/>
    <w:rsid w:val="001B7BA3"/>
    <w:rsid w:val="001B7DF3"/>
    <w:rsid w:val="001C4739"/>
    <w:rsid w:val="001D1FBA"/>
    <w:rsid w:val="001E3FDB"/>
    <w:rsid w:val="001E4B45"/>
    <w:rsid w:val="001F490E"/>
    <w:rsid w:val="001F7C49"/>
    <w:rsid w:val="00204C48"/>
    <w:rsid w:val="00211C53"/>
    <w:rsid w:val="0022540A"/>
    <w:rsid w:val="00227C2A"/>
    <w:rsid w:val="002423DE"/>
    <w:rsid w:val="00256403"/>
    <w:rsid w:val="002570F6"/>
    <w:rsid w:val="0027011C"/>
    <w:rsid w:val="00271DE1"/>
    <w:rsid w:val="00273747"/>
    <w:rsid w:val="00274E7E"/>
    <w:rsid w:val="0027645A"/>
    <w:rsid w:val="002766A6"/>
    <w:rsid w:val="00283B23"/>
    <w:rsid w:val="00285A6A"/>
    <w:rsid w:val="002873BE"/>
    <w:rsid w:val="002A5A56"/>
    <w:rsid w:val="002A5E8F"/>
    <w:rsid w:val="002A7B34"/>
    <w:rsid w:val="002B0715"/>
    <w:rsid w:val="002B4577"/>
    <w:rsid w:val="002B7BF9"/>
    <w:rsid w:val="002E4793"/>
    <w:rsid w:val="002F2CA0"/>
    <w:rsid w:val="002F6BD4"/>
    <w:rsid w:val="00302B2E"/>
    <w:rsid w:val="003062F4"/>
    <w:rsid w:val="003077FC"/>
    <w:rsid w:val="003177DE"/>
    <w:rsid w:val="00317AE7"/>
    <w:rsid w:val="00341CAC"/>
    <w:rsid w:val="00345181"/>
    <w:rsid w:val="00357E44"/>
    <w:rsid w:val="00386E5F"/>
    <w:rsid w:val="0039118C"/>
    <w:rsid w:val="003917EA"/>
    <w:rsid w:val="00394CE5"/>
    <w:rsid w:val="003A26D7"/>
    <w:rsid w:val="003A2DDD"/>
    <w:rsid w:val="003B4263"/>
    <w:rsid w:val="003C24BC"/>
    <w:rsid w:val="003C2F8D"/>
    <w:rsid w:val="003D4FDC"/>
    <w:rsid w:val="003E17C1"/>
    <w:rsid w:val="003E4397"/>
    <w:rsid w:val="003E6816"/>
    <w:rsid w:val="003E74FD"/>
    <w:rsid w:val="003F080D"/>
    <w:rsid w:val="003F1805"/>
    <w:rsid w:val="003F2333"/>
    <w:rsid w:val="003F2831"/>
    <w:rsid w:val="003F3E26"/>
    <w:rsid w:val="003F401C"/>
    <w:rsid w:val="003F555D"/>
    <w:rsid w:val="00404EB3"/>
    <w:rsid w:val="0040584C"/>
    <w:rsid w:val="004216AA"/>
    <w:rsid w:val="00441B1D"/>
    <w:rsid w:val="00442CAB"/>
    <w:rsid w:val="00443E7E"/>
    <w:rsid w:val="0045325F"/>
    <w:rsid w:val="004546CC"/>
    <w:rsid w:val="00460253"/>
    <w:rsid w:val="004626C7"/>
    <w:rsid w:val="00462A4F"/>
    <w:rsid w:val="00463220"/>
    <w:rsid w:val="00470230"/>
    <w:rsid w:val="0047295A"/>
    <w:rsid w:val="004737AD"/>
    <w:rsid w:val="00475587"/>
    <w:rsid w:val="004851EB"/>
    <w:rsid w:val="00485E3C"/>
    <w:rsid w:val="0048667B"/>
    <w:rsid w:val="00487919"/>
    <w:rsid w:val="004903E6"/>
    <w:rsid w:val="00493B4A"/>
    <w:rsid w:val="00493CDC"/>
    <w:rsid w:val="004A1735"/>
    <w:rsid w:val="004A6662"/>
    <w:rsid w:val="004A792C"/>
    <w:rsid w:val="004B7FBB"/>
    <w:rsid w:val="004C1F32"/>
    <w:rsid w:val="004C2249"/>
    <w:rsid w:val="004C2986"/>
    <w:rsid w:val="004C5543"/>
    <w:rsid w:val="004C67AD"/>
    <w:rsid w:val="004D11D5"/>
    <w:rsid w:val="004D2A2A"/>
    <w:rsid w:val="004D2F66"/>
    <w:rsid w:val="004D6A8E"/>
    <w:rsid w:val="004E08F3"/>
    <w:rsid w:val="004E2261"/>
    <w:rsid w:val="004E24B2"/>
    <w:rsid w:val="004E4B81"/>
    <w:rsid w:val="004E798D"/>
    <w:rsid w:val="004E7E4F"/>
    <w:rsid w:val="00500E73"/>
    <w:rsid w:val="00502EB5"/>
    <w:rsid w:val="00503176"/>
    <w:rsid w:val="00506057"/>
    <w:rsid w:val="00506F08"/>
    <w:rsid w:val="00525A37"/>
    <w:rsid w:val="005344DA"/>
    <w:rsid w:val="00543A12"/>
    <w:rsid w:val="005504AB"/>
    <w:rsid w:val="00552E62"/>
    <w:rsid w:val="005553A3"/>
    <w:rsid w:val="00555476"/>
    <w:rsid w:val="005622ED"/>
    <w:rsid w:val="00563B39"/>
    <w:rsid w:val="00577E9D"/>
    <w:rsid w:val="00586D1F"/>
    <w:rsid w:val="005927A9"/>
    <w:rsid w:val="00593ED9"/>
    <w:rsid w:val="0059568A"/>
    <w:rsid w:val="005B0336"/>
    <w:rsid w:val="005B1265"/>
    <w:rsid w:val="005B187C"/>
    <w:rsid w:val="005B2906"/>
    <w:rsid w:val="005B4BED"/>
    <w:rsid w:val="005C2648"/>
    <w:rsid w:val="005C5E18"/>
    <w:rsid w:val="005C6E0A"/>
    <w:rsid w:val="005D0CB5"/>
    <w:rsid w:val="005D1D9A"/>
    <w:rsid w:val="005D26D6"/>
    <w:rsid w:val="005D357C"/>
    <w:rsid w:val="005E12D5"/>
    <w:rsid w:val="005E7910"/>
    <w:rsid w:val="005F1070"/>
    <w:rsid w:val="005F29CB"/>
    <w:rsid w:val="005F3035"/>
    <w:rsid w:val="005F39BB"/>
    <w:rsid w:val="005F7D03"/>
    <w:rsid w:val="00602A35"/>
    <w:rsid w:val="00605907"/>
    <w:rsid w:val="006273DF"/>
    <w:rsid w:val="00627D82"/>
    <w:rsid w:val="00640E93"/>
    <w:rsid w:val="00641580"/>
    <w:rsid w:val="00644372"/>
    <w:rsid w:val="00645466"/>
    <w:rsid w:val="006468EA"/>
    <w:rsid w:val="006551B3"/>
    <w:rsid w:val="0066249B"/>
    <w:rsid w:val="006638EA"/>
    <w:rsid w:val="00685564"/>
    <w:rsid w:val="00685FFB"/>
    <w:rsid w:val="0069558A"/>
    <w:rsid w:val="00695F84"/>
    <w:rsid w:val="006A6F1B"/>
    <w:rsid w:val="006B0DBD"/>
    <w:rsid w:val="006B4D99"/>
    <w:rsid w:val="006C11C5"/>
    <w:rsid w:val="006C1414"/>
    <w:rsid w:val="006C4741"/>
    <w:rsid w:val="006D5988"/>
    <w:rsid w:val="006D65C4"/>
    <w:rsid w:val="006D6BDF"/>
    <w:rsid w:val="006D7F8B"/>
    <w:rsid w:val="006E33B8"/>
    <w:rsid w:val="006E4766"/>
    <w:rsid w:val="006E5980"/>
    <w:rsid w:val="006F35FB"/>
    <w:rsid w:val="006F5421"/>
    <w:rsid w:val="006F74CA"/>
    <w:rsid w:val="00702DBF"/>
    <w:rsid w:val="0071419D"/>
    <w:rsid w:val="00714269"/>
    <w:rsid w:val="00716DE4"/>
    <w:rsid w:val="00730A25"/>
    <w:rsid w:val="00747147"/>
    <w:rsid w:val="0075100D"/>
    <w:rsid w:val="00751714"/>
    <w:rsid w:val="00751DF1"/>
    <w:rsid w:val="00752240"/>
    <w:rsid w:val="00755647"/>
    <w:rsid w:val="007631B1"/>
    <w:rsid w:val="00776DC7"/>
    <w:rsid w:val="00777F11"/>
    <w:rsid w:val="00793F0F"/>
    <w:rsid w:val="007940E6"/>
    <w:rsid w:val="00794130"/>
    <w:rsid w:val="00795153"/>
    <w:rsid w:val="007A5152"/>
    <w:rsid w:val="007C1D6E"/>
    <w:rsid w:val="007C4948"/>
    <w:rsid w:val="007D526C"/>
    <w:rsid w:val="007D54CE"/>
    <w:rsid w:val="007D79E5"/>
    <w:rsid w:val="007F3415"/>
    <w:rsid w:val="007F52BC"/>
    <w:rsid w:val="00810829"/>
    <w:rsid w:val="00812ED0"/>
    <w:rsid w:val="008161B3"/>
    <w:rsid w:val="00821DFE"/>
    <w:rsid w:val="00822E0B"/>
    <w:rsid w:val="008344E4"/>
    <w:rsid w:val="00835879"/>
    <w:rsid w:val="00845D62"/>
    <w:rsid w:val="00850DC5"/>
    <w:rsid w:val="00851C28"/>
    <w:rsid w:val="00854DCE"/>
    <w:rsid w:val="0085697F"/>
    <w:rsid w:val="00860C36"/>
    <w:rsid w:val="00862C56"/>
    <w:rsid w:val="00864CD9"/>
    <w:rsid w:val="00890E66"/>
    <w:rsid w:val="0089370B"/>
    <w:rsid w:val="00894517"/>
    <w:rsid w:val="008A3F14"/>
    <w:rsid w:val="008B288C"/>
    <w:rsid w:val="008B7808"/>
    <w:rsid w:val="008C0889"/>
    <w:rsid w:val="008D6F10"/>
    <w:rsid w:val="008E3598"/>
    <w:rsid w:val="008E574C"/>
    <w:rsid w:val="008F4093"/>
    <w:rsid w:val="00900081"/>
    <w:rsid w:val="00903AE7"/>
    <w:rsid w:val="009249A1"/>
    <w:rsid w:val="009329DB"/>
    <w:rsid w:val="00941F3A"/>
    <w:rsid w:val="009465C0"/>
    <w:rsid w:val="00950D36"/>
    <w:rsid w:val="00952734"/>
    <w:rsid w:val="00952D7B"/>
    <w:rsid w:val="009678CB"/>
    <w:rsid w:val="00967EF9"/>
    <w:rsid w:val="00981A83"/>
    <w:rsid w:val="00985DFD"/>
    <w:rsid w:val="00986BBA"/>
    <w:rsid w:val="009938E9"/>
    <w:rsid w:val="009A3DC3"/>
    <w:rsid w:val="009A562A"/>
    <w:rsid w:val="009A79CA"/>
    <w:rsid w:val="009A7D1E"/>
    <w:rsid w:val="009B1162"/>
    <w:rsid w:val="009B2D9E"/>
    <w:rsid w:val="009B5C6A"/>
    <w:rsid w:val="009B6F4C"/>
    <w:rsid w:val="009E39CF"/>
    <w:rsid w:val="009E61FD"/>
    <w:rsid w:val="009E6E0D"/>
    <w:rsid w:val="00A01E0E"/>
    <w:rsid w:val="00A02A92"/>
    <w:rsid w:val="00A03114"/>
    <w:rsid w:val="00A1113E"/>
    <w:rsid w:val="00A12FCE"/>
    <w:rsid w:val="00A1442B"/>
    <w:rsid w:val="00A15EFD"/>
    <w:rsid w:val="00A1610F"/>
    <w:rsid w:val="00A22921"/>
    <w:rsid w:val="00A31425"/>
    <w:rsid w:val="00A330F6"/>
    <w:rsid w:val="00A33253"/>
    <w:rsid w:val="00A41D97"/>
    <w:rsid w:val="00A4320F"/>
    <w:rsid w:val="00A5332C"/>
    <w:rsid w:val="00A67089"/>
    <w:rsid w:val="00A73E98"/>
    <w:rsid w:val="00A754D4"/>
    <w:rsid w:val="00A777A3"/>
    <w:rsid w:val="00A83D9E"/>
    <w:rsid w:val="00A8692E"/>
    <w:rsid w:val="00A95C2D"/>
    <w:rsid w:val="00AA4EB1"/>
    <w:rsid w:val="00AB0B9D"/>
    <w:rsid w:val="00AB67D5"/>
    <w:rsid w:val="00AC21C0"/>
    <w:rsid w:val="00AD0333"/>
    <w:rsid w:val="00AD50A3"/>
    <w:rsid w:val="00AD5E9A"/>
    <w:rsid w:val="00AE1765"/>
    <w:rsid w:val="00AE2538"/>
    <w:rsid w:val="00AE4C4E"/>
    <w:rsid w:val="00AE6568"/>
    <w:rsid w:val="00AF5C62"/>
    <w:rsid w:val="00B022E8"/>
    <w:rsid w:val="00B05231"/>
    <w:rsid w:val="00B07A84"/>
    <w:rsid w:val="00B2451B"/>
    <w:rsid w:val="00B34AEF"/>
    <w:rsid w:val="00B367C6"/>
    <w:rsid w:val="00B503F1"/>
    <w:rsid w:val="00B50C65"/>
    <w:rsid w:val="00B5146E"/>
    <w:rsid w:val="00B53661"/>
    <w:rsid w:val="00B55867"/>
    <w:rsid w:val="00B725D7"/>
    <w:rsid w:val="00B841EF"/>
    <w:rsid w:val="00B84A8D"/>
    <w:rsid w:val="00B92250"/>
    <w:rsid w:val="00B9367E"/>
    <w:rsid w:val="00B968A0"/>
    <w:rsid w:val="00BA66AF"/>
    <w:rsid w:val="00BB5D3F"/>
    <w:rsid w:val="00BC30CF"/>
    <w:rsid w:val="00BD0802"/>
    <w:rsid w:val="00BD63CA"/>
    <w:rsid w:val="00BD698E"/>
    <w:rsid w:val="00BE4DC6"/>
    <w:rsid w:val="00BF260F"/>
    <w:rsid w:val="00BF2C47"/>
    <w:rsid w:val="00C05E70"/>
    <w:rsid w:val="00C0665E"/>
    <w:rsid w:val="00C06F24"/>
    <w:rsid w:val="00C113DE"/>
    <w:rsid w:val="00C16B44"/>
    <w:rsid w:val="00C21138"/>
    <w:rsid w:val="00C22139"/>
    <w:rsid w:val="00C22C5D"/>
    <w:rsid w:val="00C2741E"/>
    <w:rsid w:val="00C328F0"/>
    <w:rsid w:val="00C335C6"/>
    <w:rsid w:val="00C357C8"/>
    <w:rsid w:val="00C35CE0"/>
    <w:rsid w:val="00C35E94"/>
    <w:rsid w:val="00C366D6"/>
    <w:rsid w:val="00C4030A"/>
    <w:rsid w:val="00C4552A"/>
    <w:rsid w:val="00C51F1E"/>
    <w:rsid w:val="00C52988"/>
    <w:rsid w:val="00C54671"/>
    <w:rsid w:val="00C551E4"/>
    <w:rsid w:val="00C61B74"/>
    <w:rsid w:val="00C75B55"/>
    <w:rsid w:val="00C965DC"/>
    <w:rsid w:val="00CB090A"/>
    <w:rsid w:val="00CB1D5F"/>
    <w:rsid w:val="00CB23C8"/>
    <w:rsid w:val="00CB26E0"/>
    <w:rsid w:val="00CB3299"/>
    <w:rsid w:val="00CB6C98"/>
    <w:rsid w:val="00CB7C88"/>
    <w:rsid w:val="00CC17BD"/>
    <w:rsid w:val="00CD3991"/>
    <w:rsid w:val="00CD65ED"/>
    <w:rsid w:val="00CE44EA"/>
    <w:rsid w:val="00CF3DCB"/>
    <w:rsid w:val="00D0642B"/>
    <w:rsid w:val="00D10177"/>
    <w:rsid w:val="00D12EC3"/>
    <w:rsid w:val="00D145ED"/>
    <w:rsid w:val="00D15272"/>
    <w:rsid w:val="00D2580C"/>
    <w:rsid w:val="00D32120"/>
    <w:rsid w:val="00D43607"/>
    <w:rsid w:val="00D55C3E"/>
    <w:rsid w:val="00D56707"/>
    <w:rsid w:val="00D578CE"/>
    <w:rsid w:val="00D66A8C"/>
    <w:rsid w:val="00D72B52"/>
    <w:rsid w:val="00D84FFB"/>
    <w:rsid w:val="00D933B1"/>
    <w:rsid w:val="00DA6311"/>
    <w:rsid w:val="00DB557C"/>
    <w:rsid w:val="00DB5FF0"/>
    <w:rsid w:val="00DC004F"/>
    <w:rsid w:val="00DC0968"/>
    <w:rsid w:val="00DC3583"/>
    <w:rsid w:val="00DC5E29"/>
    <w:rsid w:val="00DD5674"/>
    <w:rsid w:val="00DE1C32"/>
    <w:rsid w:val="00DE30CA"/>
    <w:rsid w:val="00DE7A85"/>
    <w:rsid w:val="00DF2F7B"/>
    <w:rsid w:val="00E022E0"/>
    <w:rsid w:val="00E05E3B"/>
    <w:rsid w:val="00E12F85"/>
    <w:rsid w:val="00E13D7A"/>
    <w:rsid w:val="00E15B79"/>
    <w:rsid w:val="00E17913"/>
    <w:rsid w:val="00E17FAD"/>
    <w:rsid w:val="00E25115"/>
    <w:rsid w:val="00E32DD5"/>
    <w:rsid w:val="00E40C30"/>
    <w:rsid w:val="00E417A1"/>
    <w:rsid w:val="00E41837"/>
    <w:rsid w:val="00E46BCF"/>
    <w:rsid w:val="00E5154E"/>
    <w:rsid w:val="00E613BE"/>
    <w:rsid w:val="00E61679"/>
    <w:rsid w:val="00E63B09"/>
    <w:rsid w:val="00E75342"/>
    <w:rsid w:val="00E778EA"/>
    <w:rsid w:val="00E86894"/>
    <w:rsid w:val="00E869AE"/>
    <w:rsid w:val="00E929D3"/>
    <w:rsid w:val="00EA1CEE"/>
    <w:rsid w:val="00EA748D"/>
    <w:rsid w:val="00EB70C9"/>
    <w:rsid w:val="00EC33BC"/>
    <w:rsid w:val="00EC516B"/>
    <w:rsid w:val="00EC6F59"/>
    <w:rsid w:val="00ED110F"/>
    <w:rsid w:val="00ED4FAA"/>
    <w:rsid w:val="00EE451D"/>
    <w:rsid w:val="00EE5D53"/>
    <w:rsid w:val="00EE6F54"/>
    <w:rsid w:val="00EF1CFF"/>
    <w:rsid w:val="00EF43DF"/>
    <w:rsid w:val="00F04F5B"/>
    <w:rsid w:val="00F16FB5"/>
    <w:rsid w:val="00F20AB1"/>
    <w:rsid w:val="00F23660"/>
    <w:rsid w:val="00F25ADB"/>
    <w:rsid w:val="00F32208"/>
    <w:rsid w:val="00F32559"/>
    <w:rsid w:val="00F34566"/>
    <w:rsid w:val="00F36C9D"/>
    <w:rsid w:val="00F371B5"/>
    <w:rsid w:val="00F57DB1"/>
    <w:rsid w:val="00F64A6C"/>
    <w:rsid w:val="00F73630"/>
    <w:rsid w:val="00F8240A"/>
    <w:rsid w:val="00F8284C"/>
    <w:rsid w:val="00F84054"/>
    <w:rsid w:val="00F87D2D"/>
    <w:rsid w:val="00FB06A9"/>
    <w:rsid w:val="00FC2485"/>
    <w:rsid w:val="00FC3245"/>
    <w:rsid w:val="00FC4C30"/>
    <w:rsid w:val="00FC7CCA"/>
    <w:rsid w:val="00FD1F08"/>
    <w:rsid w:val="00FD4897"/>
    <w:rsid w:val="00FE2230"/>
    <w:rsid w:val="00FE441B"/>
    <w:rsid w:val="00FF202D"/>
    <w:rsid w:val="00FF4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3AE6F"/>
  <w15:chartTrackingRefBased/>
  <w15:docId w15:val="{B862CC27-4B50-4B49-85FD-33D2EC378C43}"/>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A7B34"/>
    <w:pPr>
      <w:widowControl w:val="0"/>
      <w:autoSpaceDE w:val="0"/>
      <w:autoSpaceDN w:val="0"/>
      <w:spacing w:before="90" w:after="0" w:line="240" w:lineRule="auto"/>
      <w:ind w:left="1740" w:hanging="720"/>
      <w:outlineLvl w:val="0"/>
    </w:pPr>
    <w:rPr>
      <w:rFonts w:ascii="Times New Roman" w:eastAsia="Times New Roman" w:hAnsi="Times New Roman" w:cs="Times New Roman"/>
      <w:b/>
      <w:bCs/>
      <w:sz w:val="24"/>
      <w:szCs w:val="24"/>
    </w:rPr>
  </w:style>
  <w:style w:type="paragraph" w:styleId="Heading2">
    <w:name w:val="heading 2"/>
    <w:basedOn w:val="Normal"/>
    <w:link w:val="Heading2Char"/>
    <w:uiPriority w:val="9"/>
    <w:unhideWhenUsed/>
    <w:qFormat/>
    <w:rsid w:val="002A7B34"/>
    <w:pPr>
      <w:widowControl w:val="0"/>
      <w:autoSpaceDE w:val="0"/>
      <w:autoSpaceDN w:val="0"/>
      <w:spacing w:before="2" w:after="0" w:line="240" w:lineRule="auto"/>
      <w:ind w:left="2460" w:hanging="720"/>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unhideWhenUsed/>
    <w:qFormat/>
    <w:rsid w:val="002A7B34"/>
    <w:pPr>
      <w:widowControl w:val="0"/>
      <w:autoSpaceDE w:val="0"/>
      <w:autoSpaceDN w:val="0"/>
      <w:spacing w:before="3" w:after="0" w:line="240" w:lineRule="auto"/>
      <w:ind w:left="3000" w:hanging="720"/>
      <w:outlineLvl w:val="2"/>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C2249"/>
    <w:pPr>
      <w:ind w:left="720"/>
      <w:contextualSpacing/>
    </w:pPr>
  </w:style>
  <w:style w:type="paragraph" w:styleId="FootnoteText">
    <w:name w:val="footnote text"/>
    <w:basedOn w:val="Normal"/>
    <w:link w:val="FootnoteTextChar"/>
    <w:unhideWhenUsed/>
    <w:rsid w:val="00A67089"/>
    <w:pPr>
      <w:spacing w:after="0" w:line="240" w:lineRule="auto"/>
    </w:pPr>
    <w:rPr>
      <w:sz w:val="20"/>
      <w:szCs w:val="20"/>
    </w:rPr>
  </w:style>
  <w:style w:type="character" w:customStyle="1" w:styleId="FootnoteTextChar">
    <w:name w:val="Footnote Text Char"/>
    <w:basedOn w:val="DefaultParagraphFont"/>
    <w:link w:val="FootnoteText"/>
    <w:uiPriority w:val="99"/>
    <w:rsid w:val="00A67089"/>
    <w:rPr>
      <w:sz w:val="20"/>
      <w:szCs w:val="20"/>
    </w:rPr>
  </w:style>
  <w:style w:type="character" w:styleId="FootnoteReference">
    <w:name w:val="footnote reference"/>
    <w:basedOn w:val="DefaultParagraphFont"/>
    <w:semiHidden/>
    <w:unhideWhenUsed/>
    <w:rsid w:val="00A67089"/>
    <w:rPr>
      <w:vertAlign w:val="superscript"/>
    </w:rPr>
  </w:style>
  <w:style w:type="paragraph" w:customStyle="1" w:styleId="TableParagraph">
    <w:name w:val="Table Paragraph"/>
    <w:basedOn w:val="Normal"/>
    <w:uiPriority w:val="1"/>
    <w:qFormat/>
    <w:rsid w:val="006F5421"/>
    <w:pPr>
      <w:widowControl w:val="0"/>
      <w:autoSpaceDE w:val="0"/>
      <w:autoSpaceDN w:val="0"/>
      <w:spacing w:after="0" w:line="240" w:lineRule="auto"/>
    </w:pPr>
    <w:rPr>
      <w:rFonts w:ascii="Arial" w:eastAsia="Arial" w:hAnsi="Arial" w:cs="Arial"/>
      <w:lang w:bidi="en-US"/>
    </w:rPr>
  </w:style>
  <w:style w:type="paragraph" w:styleId="Title">
    <w:name w:val="Title"/>
    <w:basedOn w:val="Normal"/>
    <w:link w:val="TitleChar"/>
    <w:qFormat/>
    <w:rsid w:val="00487919"/>
    <w:pPr>
      <w:spacing w:after="0" w:line="240" w:lineRule="auto"/>
      <w:jc w:val="center"/>
    </w:pPr>
    <w:rPr>
      <w:rFonts w:ascii="Helvetica" w:eastAsia="Times New Roman" w:hAnsi="Helvetica" w:cs="Times New Roman"/>
      <w:b/>
      <w:sz w:val="24"/>
      <w:szCs w:val="20"/>
    </w:rPr>
  </w:style>
  <w:style w:type="character" w:customStyle="1" w:styleId="TitleChar">
    <w:name w:val="Title Char"/>
    <w:basedOn w:val="DefaultParagraphFont"/>
    <w:link w:val="Title"/>
    <w:rsid w:val="00487919"/>
    <w:rPr>
      <w:rFonts w:ascii="Helvetica" w:eastAsia="Times New Roman" w:hAnsi="Helvetica" w:cs="Times New Roman"/>
      <w:b/>
      <w:sz w:val="24"/>
      <w:szCs w:val="20"/>
    </w:rPr>
  </w:style>
  <w:style w:type="paragraph" w:styleId="BlockText">
    <w:name w:val="Block Text"/>
    <w:basedOn w:val="Normal"/>
    <w:rsid w:val="00487919"/>
    <w:pPr>
      <w:spacing w:after="0" w:line="240" w:lineRule="auto"/>
      <w:ind w:left="720" w:right="720"/>
    </w:pPr>
    <w:rPr>
      <w:rFonts w:ascii="Palatino" w:eastAsia="Times New Roman" w:hAnsi="Palatino" w:cs="Times New Roman"/>
      <w:sz w:val="24"/>
      <w:szCs w:val="20"/>
    </w:rPr>
  </w:style>
  <w:style w:type="paragraph" w:styleId="Header">
    <w:name w:val="header"/>
    <w:basedOn w:val="Normal"/>
    <w:link w:val="HeaderChar"/>
    <w:rsid w:val="00487919"/>
    <w:pPr>
      <w:tabs>
        <w:tab w:val="center" w:pos="4320"/>
        <w:tab w:val="right" w:pos="8640"/>
      </w:tabs>
      <w:spacing w:after="0" w:line="240" w:lineRule="auto"/>
    </w:pPr>
    <w:rPr>
      <w:rFonts w:ascii="Palatino" w:eastAsia="Times New Roman" w:hAnsi="Palatino" w:cs="Times New Roman"/>
      <w:sz w:val="24"/>
      <w:szCs w:val="20"/>
    </w:rPr>
  </w:style>
  <w:style w:type="character" w:customStyle="1" w:styleId="HeaderChar">
    <w:name w:val="Header Char"/>
    <w:basedOn w:val="DefaultParagraphFont"/>
    <w:link w:val="Header"/>
    <w:rsid w:val="00487919"/>
    <w:rPr>
      <w:rFonts w:ascii="Palatino" w:eastAsia="Times New Roman" w:hAnsi="Palatino" w:cs="Times New Roman"/>
      <w:sz w:val="24"/>
      <w:szCs w:val="20"/>
    </w:rPr>
  </w:style>
  <w:style w:type="paragraph" w:styleId="Footer">
    <w:name w:val="footer"/>
    <w:basedOn w:val="Normal"/>
    <w:link w:val="FooterChar"/>
    <w:uiPriority w:val="99"/>
    <w:rsid w:val="00487919"/>
    <w:pPr>
      <w:tabs>
        <w:tab w:val="center" w:pos="4320"/>
        <w:tab w:val="right" w:pos="8640"/>
      </w:tabs>
      <w:spacing w:after="0" w:line="240" w:lineRule="auto"/>
    </w:pPr>
    <w:rPr>
      <w:rFonts w:ascii="Palatino" w:eastAsia="Times New Roman" w:hAnsi="Palatino" w:cs="Times New Roman"/>
      <w:sz w:val="24"/>
      <w:szCs w:val="20"/>
    </w:rPr>
  </w:style>
  <w:style w:type="character" w:customStyle="1" w:styleId="FooterChar">
    <w:name w:val="Footer Char"/>
    <w:basedOn w:val="DefaultParagraphFont"/>
    <w:link w:val="Footer"/>
    <w:uiPriority w:val="99"/>
    <w:rsid w:val="00487919"/>
    <w:rPr>
      <w:rFonts w:ascii="Palatino" w:eastAsia="Times New Roman" w:hAnsi="Palatino" w:cs="Times New Roman"/>
      <w:sz w:val="24"/>
      <w:szCs w:val="20"/>
    </w:rPr>
  </w:style>
  <w:style w:type="paragraph" w:styleId="BodyText">
    <w:name w:val="Body Text"/>
    <w:basedOn w:val="Normal"/>
    <w:link w:val="BodyTextChar"/>
    <w:uiPriority w:val="1"/>
    <w:qFormat/>
    <w:rsid w:val="00EE5D5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E5D5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A7B34"/>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2A7B34"/>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2A7B34"/>
    <w:rPr>
      <w:rFonts w:ascii="Times New Roman" w:eastAsia="Times New Roman" w:hAnsi="Times New Roman" w:cs="Times New Roman"/>
      <w:b/>
      <w:bCs/>
      <w:i/>
      <w:iCs/>
      <w:sz w:val="24"/>
      <w:szCs w:val="24"/>
    </w:rPr>
  </w:style>
  <w:style w:type="numbering" w:customStyle="1" w:styleId="NoList1">
    <w:name w:val="No List1"/>
    <w:next w:val="NoList"/>
    <w:uiPriority w:val="99"/>
    <w:semiHidden/>
    <w:unhideWhenUsed/>
    <w:rsid w:val="002A7B34"/>
  </w:style>
  <w:style w:type="paragraph" w:styleId="Revision">
    <w:name w:val="Revision"/>
    <w:hidden/>
    <w:uiPriority w:val="99"/>
    <w:semiHidden/>
    <w:rsid w:val="009249A1"/>
    <w:pPr>
      <w:spacing w:after="0" w:line="240" w:lineRule="auto"/>
    </w:pPr>
  </w:style>
  <w:style w:type="character" w:styleId="CommentReference">
    <w:name w:val="annotation reference"/>
    <w:basedOn w:val="DefaultParagraphFont"/>
    <w:unhideWhenUsed/>
    <w:rsid w:val="0089370B"/>
    <w:rPr>
      <w:sz w:val="16"/>
      <w:szCs w:val="16"/>
    </w:rPr>
  </w:style>
  <w:style w:type="paragraph" w:styleId="CommentText">
    <w:name w:val="annotation text"/>
    <w:basedOn w:val="Normal"/>
    <w:link w:val="CommentTextChar"/>
    <w:unhideWhenUsed/>
    <w:rsid w:val="0089370B"/>
    <w:pPr>
      <w:spacing w:line="240" w:lineRule="auto"/>
    </w:pPr>
    <w:rPr>
      <w:sz w:val="20"/>
      <w:szCs w:val="20"/>
    </w:rPr>
  </w:style>
  <w:style w:type="character" w:customStyle="1" w:styleId="CommentTextChar">
    <w:name w:val="Comment Text Char"/>
    <w:basedOn w:val="DefaultParagraphFont"/>
    <w:link w:val="CommentText"/>
    <w:rsid w:val="0089370B"/>
    <w:rPr>
      <w:sz w:val="20"/>
      <w:szCs w:val="20"/>
    </w:rPr>
  </w:style>
  <w:style w:type="paragraph" w:styleId="CommentSubject">
    <w:name w:val="annotation subject"/>
    <w:basedOn w:val="CommentText"/>
    <w:next w:val="CommentText"/>
    <w:link w:val="CommentSubjectChar"/>
    <w:unhideWhenUsed/>
    <w:rsid w:val="0089370B"/>
    <w:rPr>
      <w:b/>
      <w:bCs/>
    </w:rPr>
  </w:style>
  <w:style w:type="character" w:customStyle="1" w:styleId="CommentSubjectChar">
    <w:name w:val="Comment Subject Char"/>
    <w:basedOn w:val="CommentTextChar"/>
    <w:link w:val="CommentSubject"/>
    <w:rsid w:val="0089370B"/>
    <w:rPr>
      <w:b/>
      <w:bCs/>
      <w:sz w:val="20"/>
      <w:szCs w:val="20"/>
    </w:rPr>
  </w:style>
  <w:style w:type="paragraph" w:customStyle="1" w:styleId="standard">
    <w:name w:val="standard"/>
    <w:basedOn w:val="Normal"/>
    <w:link w:val="standardChar"/>
    <w:rsid w:val="001F7C49"/>
    <w:pPr>
      <w:spacing w:after="0" w:line="360" w:lineRule="auto"/>
      <w:ind w:firstLine="720"/>
    </w:pPr>
    <w:rPr>
      <w:rFonts w:ascii="Palatino" w:eastAsia="Times New Roman" w:hAnsi="Palatino" w:cs="Times New Roman"/>
      <w:sz w:val="24"/>
      <w:szCs w:val="20"/>
    </w:rPr>
  </w:style>
  <w:style w:type="character" w:customStyle="1" w:styleId="standardChar">
    <w:name w:val="standard Char"/>
    <w:link w:val="standard"/>
    <w:rsid w:val="001F7C49"/>
    <w:rPr>
      <w:rFonts w:ascii="Palatino" w:eastAsia="Times New Roman" w:hAnsi="Palatino" w:cs="Times New Roman"/>
      <w:sz w:val="24"/>
      <w:szCs w:val="20"/>
    </w:rPr>
  </w:style>
  <w:style w:type="character" w:styleId="PageNumber">
    <w:name w:val="page number"/>
    <w:basedOn w:val="DefaultParagraphFont"/>
    <w:rsid w:val="00A5332C"/>
  </w:style>
  <w:style w:type="character" w:styleId="Emphasis">
    <w:name w:val="Emphasis"/>
    <w:qFormat/>
    <w:rsid w:val="00A5332C"/>
    <w:rPr>
      <w:i/>
      <w:iCs/>
    </w:rPr>
  </w:style>
  <w:style w:type="paragraph" w:styleId="EndnoteText">
    <w:name w:val="endnote text"/>
    <w:basedOn w:val="Normal"/>
    <w:link w:val="EndnoteTextChar"/>
    <w:rsid w:val="00A5332C"/>
    <w:pPr>
      <w:spacing w:after="0" w:line="240" w:lineRule="auto"/>
    </w:pPr>
    <w:rPr>
      <w:rFonts w:ascii="Palatino" w:eastAsia="Times New Roman" w:hAnsi="Palatino" w:cs="Times New Roman"/>
      <w:sz w:val="20"/>
      <w:szCs w:val="20"/>
    </w:rPr>
  </w:style>
  <w:style w:type="character" w:customStyle="1" w:styleId="EndnoteTextChar">
    <w:name w:val="Endnote Text Char"/>
    <w:basedOn w:val="DefaultParagraphFont"/>
    <w:link w:val="EndnoteText"/>
    <w:rsid w:val="00A5332C"/>
    <w:rPr>
      <w:rFonts w:ascii="Palatino" w:eastAsia="Times New Roman" w:hAnsi="Palatino" w:cs="Times New Roman"/>
      <w:sz w:val="20"/>
      <w:szCs w:val="20"/>
    </w:rPr>
  </w:style>
  <w:style w:type="character" w:styleId="EndnoteReference">
    <w:name w:val="endnote reference"/>
    <w:rsid w:val="00A5332C"/>
    <w:rPr>
      <w:vertAlign w:val="superscript"/>
    </w:rPr>
  </w:style>
  <w:style w:type="character" w:styleId="Strong">
    <w:name w:val="Strong"/>
    <w:qFormat/>
    <w:rsid w:val="00A5332C"/>
    <w:rPr>
      <w:b/>
      <w:bCs/>
    </w:rPr>
  </w:style>
  <w:style w:type="paragraph" w:customStyle="1" w:styleId="main">
    <w:name w:val="main"/>
    <w:basedOn w:val="Normal"/>
    <w:rsid w:val="00A5332C"/>
    <w:pPr>
      <w:spacing w:after="0" w:line="240" w:lineRule="auto"/>
      <w:jc w:val="center"/>
    </w:pPr>
    <w:rPr>
      <w:rFonts w:ascii="Helvetica" w:eastAsia="Times New Roman" w:hAnsi="Helvetica" w:cs="Times New Roman"/>
      <w:b/>
      <w:sz w:val="26"/>
      <w:szCs w:val="20"/>
    </w:rPr>
  </w:style>
  <w:style w:type="paragraph" w:customStyle="1" w:styleId="titlebar">
    <w:name w:val="title bar"/>
    <w:basedOn w:val="main"/>
    <w:rsid w:val="00A5332C"/>
    <w:pPr>
      <w:keepNext/>
      <w:suppressAutoHyphens/>
    </w:pPr>
  </w:style>
  <w:style w:type="character" w:styleId="Hyperlink">
    <w:name w:val="Hyperlink"/>
    <w:uiPriority w:val="99"/>
    <w:unhideWhenUsed/>
    <w:rsid w:val="00A5332C"/>
    <w:rPr>
      <w:color w:val="0563C1"/>
      <w:u w:val="single"/>
    </w:rPr>
  </w:style>
  <w:style w:type="paragraph" w:customStyle="1" w:styleId="Default">
    <w:name w:val="Default"/>
    <w:rsid w:val="00AD50A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sleftalign">
    <w:name w:val="ss_leftalign"/>
    <w:basedOn w:val="DefaultParagraphFont"/>
    <w:rsid w:val="00AD50A3"/>
  </w:style>
  <w:style w:type="paragraph" w:customStyle="1" w:styleId="Standard0">
    <w:name w:val="Standard"/>
    <w:basedOn w:val="Normal"/>
    <w:qFormat/>
    <w:rsid w:val="00274E7E"/>
    <w:pPr>
      <w:spacing w:after="0" w:line="360" w:lineRule="auto"/>
      <w:ind w:firstLine="720"/>
    </w:pPr>
    <w:rPr>
      <w:rFonts w:ascii="Book Antiqua" w:hAnsi="Book Antiqua"/>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14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puc.ca.gov/SearchRes.aspx?DocTypeID=9&amp;Latest=1" TargetMode="Externa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argery.melvin@cpuc.ca.gov" TargetMode="Externa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37E98-3FFC-4B2B-9972-C4A5AE3859D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15</ap:Pages>
  <ap:Words>4514</ap:Words>
  <ap:Characters>24336</ap:Characters>
  <ap:Application>Microsoft Office Word</ap:Application>
  <ap:DocSecurity>0</ap:DocSecurity>
  <ap:Lines>579</ap:Lines>
  <ap:Paragraphs>230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28620</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2026-10-23T11:09:34Z</dcterms:created>
  <dcterms:modified xsi:type="dcterms:W3CDTF">2026-10-23T11:09:34Z</dcterms:modified>
</cp:coreProperties>
</file>