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13F0B" w:rsidR="00B60421" w:rsidP="00B12EC5" w:rsidRDefault="00113F0B" w14:paraId="2584A1FB" w14:textId="4BBBEE32">
      <w:pPr>
        <w:tabs>
          <w:tab w:val="center" w:pos="4230"/>
          <w:tab w:val="right" w:pos="9360"/>
        </w:tabs>
        <w:spacing w:line="240" w:lineRule="auto"/>
        <w:ind w:firstLine="0"/>
        <w:rPr>
          <w:szCs w:val="26"/>
        </w:rPr>
      </w:pPr>
      <w:r>
        <w:rPr>
          <w:szCs w:val="26"/>
        </w:rPr>
        <w:t>ALJ/BG5/cg7</w:t>
      </w:r>
      <w:r w:rsidRPr="00113F0B" w:rsidR="007E0FEE">
        <w:rPr>
          <w:szCs w:val="26"/>
        </w:rPr>
        <w:tab/>
      </w:r>
      <w:r w:rsidRPr="00113F0B" w:rsidR="00DA7B5D">
        <w:rPr>
          <w:rFonts w:cs="Arial"/>
          <w:b/>
          <w:szCs w:val="26"/>
        </w:rPr>
        <w:t>PROPOSED DECISION</w:t>
      </w:r>
      <w:r w:rsidRPr="00113F0B" w:rsidR="00DA7B5D">
        <w:rPr>
          <w:szCs w:val="26"/>
        </w:rPr>
        <w:tab/>
      </w:r>
      <w:r w:rsidRPr="00113F0B" w:rsidR="00DA7B5D">
        <w:rPr>
          <w:b/>
          <w:szCs w:val="26"/>
        </w:rPr>
        <w:t>Agenda ID #</w:t>
      </w:r>
      <w:r w:rsidR="00502FDB">
        <w:rPr>
          <w:b/>
          <w:szCs w:val="26"/>
        </w:rPr>
        <w:t>24559</w:t>
      </w:r>
      <w:r w:rsidR="00B12EC5">
        <w:rPr>
          <w:b/>
          <w:szCs w:val="26"/>
        </w:rPr>
        <w:t xml:space="preserve"> (REV. 1)</w:t>
      </w:r>
    </w:p>
    <w:p w:rsidR="00DA7B5D" w:rsidP="00632207" w:rsidRDefault="00113F0B" w14:paraId="6C46EB2E" w14:textId="2FEBFDC2">
      <w:pPr>
        <w:spacing w:line="240" w:lineRule="auto"/>
        <w:jc w:val="right"/>
        <w:rPr>
          <w:b/>
          <w:szCs w:val="26"/>
        </w:rPr>
      </w:pPr>
      <w:proofErr w:type="spellStart"/>
      <w:r>
        <w:rPr>
          <w:b/>
          <w:szCs w:val="26"/>
        </w:rPr>
        <w:t>Ratesetting</w:t>
      </w:r>
      <w:proofErr w:type="spellEnd"/>
    </w:p>
    <w:p w:rsidRPr="00113F0B" w:rsidR="00B12EC5" w:rsidP="00632207" w:rsidRDefault="00B12EC5" w14:paraId="3BE26169" w14:textId="2626CE8B">
      <w:pPr>
        <w:spacing w:line="240" w:lineRule="auto"/>
        <w:jc w:val="right"/>
        <w:rPr>
          <w:b/>
          <w:szCs w:val="26"/>
        </w:rPr>
      </w:pPr>
      <w:r>
        <w:rPr>
          <w:b/>
          <w:szCs w:val="26"/>
        </w:rPr>
        <w:t>Item #</w:t>
      </w:r>
      <w:proofErr w:type="gramStart"/>
      <w:r>
        <w:rPr>
          <w:b/>
          <w:szCs w:val="26"/>
        </w:rPr>
        <w:t>22  10</w:t>
      </w:r>
      <w:proofErr w:type="gramEnd"/>
      <w:r>
        <w:rPr>
          <w:b/>
          <w:szCs w:val="26"/>
        </w:rPr>
        <w:t>/29/2026</w:t>
      </w:r>
    </w:p>
    <w:p w:rsidRPr="00113F0B" w:rsidR="00DA7B5D" w:rsidP="008F0116" w:rsidRDefault="00DA7B5D" w14:paraId="77B92B1C" w14:textId="77777777">
      <w:pPr>
        <w:ind w:firstLine="0"/>
        <w:rPr>
          <w:szCs w:val="26"/>
        </w:rPr>
      </w:pPr>
    </w:p>
    <w:p w:rsidRPr="00113F0B" w:rsidR="00DA7B5D" w:rsidP="0098655A" w:rsidRDefault="00DA7B5D" w14:paraId="15B7C47D" w14:textId="6221E70C">
      <w:pPr>
        <w:ind w:left="1080" w:hanging="1080"/>
        <w:rPr>
          <w:szCs w:val="26"/>
        </w:rPr>
      </w:pPr>
      <w:r w:rsidRPr="00113F0B">
        <w:rPr>
          <w:szCs w:val="26"/>
        </w:rPr>
        <w:t xml:space="preserve">Decision </w:t>
      </w:r>
      <w:r w:rsidR="00B12EC5">
        <w:rPr>
          <w:szCs w:val="26"/>
        </w:rPr>
        <w:t>______</w:t>
      </w:r>
    </w:p>
    <w:p w:rsidRPr="00113F0B" w:rsidR="00DA7B5D" w:rsidP="00BB0243" w:rsidRDefault="00DA7B5D" w14:paraId="45F9B7DE" w14:textId="77777777">
      <w:pPr>
        <w:spacing w:line="240" w:lineRule="auto"/>
        <w:jc w:val="center"/>
        <w:rPr>
          <w:szCs w:val="26"/>
          <w:u w:val="single"/>
        </w:rPr>
      </w:pPr>
    </w:p>
    <w:p w:rsidRPr="00961094" w:rsidR="00DA7B5D" w:rsidP="00BB0243" w:rsidRDefault="00DA7B5D" w14:paraId="180F8BEE" w14:textId="7313A48E">
      <w:pPr>
        <w:spacing w:line="240" w:lineRule="auto"/>
        <w:ind w:firstLine="0"/>
        <w:jc w:val="center"/>
        <w:rPr>
          <w:rFonts w:ascii="Arial" w:hAnsi="Arial" w:cs="Arial"/>
          <w:szCs w:val="26"/>
        </w:rPr>
      </w:pPr>
      <w:r w:rsidRPr="00961094">
        <w:rPr>
          <w:rFonts w:ascii="Arial" w:hAnsi="Arial" w:cs="Arial"/>
          <w:b/>
          <w:szCs w:val="26"/>
        </w:rPr>
        <w:t>BEFORE THE PUBLIC UTILITIES COMMISSION OFTHE STATE OF CALIFORNIA</w:t>
      </w:r>
    </w:p>
    <w:p w:rsidRPr="00113F0B" w:rsidR="00DA7B5D" w:rsidP="008F0116" w:rsidRDefault="00DA7B5D" w14:paraId="2777D97E" w14:textId="77777777">
      <w:pPr>
        <w:spacing w:line="240" w:lineRule="auto"/>
        <w:ind w:firstLine="0"/>
        <w:rPr>
          <w:rFonts w:cs="Arial"/>
          <w:szCs w:val="26"/>
        </w:rPr>
      </w:pPr>
    </w:p>
    <w:tbl>
      <w:tblPr>
        <w:tblStyle w:val="TableGrid"/>
        <w:tblW w:w="9360" w:type="dxa"/>
        <w:jc w:val="center"/>
        <w:tblLayout w:type="fixed"/>
        <w:tblLook w:val="04A0" w:firstRow="1" w:lastRow="0" w:firstColumn="1" w:lastColumn="0" w:noHBand="0" w:noVBand="1"/>
      </w:tblPr>
      <w:tblGrid>
        <w:gridCol w:w="4680"/>
        <w:gridCol w:w="4680"/>
      </w:tblGrid>
      <w:tr w:rsidRPr="00113F0B" w:rsidR="00DA7B5D" w:rsidTr="00E725FC" w14:paraId="0239A2F7" w14:textId="77777777">
        <w:trPr>
          <w:jc w:val="center"/>
        </w:trPr>
        <w:tc>
          <w:tcPr>
            <w:tcW w:w="5040" w:type="dxa"/>
            <w:tcBorders>
              <w:top w:val="nil"/>
              <w:left w:val="nil"/>
              <w:bottom w:val="single" w:color="auto" w:sz="4" w:space="0"/>
              <w:right w:val="single" w:color="auto" w:sz="4" w:space="0"/>
            </w:tcBorders>
          </w:tcPr>
          <w:p w:rsidRPr="00113F0B" w:rsidR="00DA7B5D" w:rsidP="00C10B5F" w:rsidRDefault="00386A7E" w14:paraId="3BDF7ACF" w14:textId="24B1B86C">
            <w:pPr>
              <w:spacing w:line="240" w:lineRule="auto"/>
              <w:ind w:firstLine="0"/>
              <w:rPr>
                <w:rFonts w:cs="Arial"/>
                <w:szCs w:val="26"/>
              </w:rPr>
            </w:pPr>
            <w:r w:rsidRPr="00113F0B">
              <w:rPr>
                <w:rFonts w:cs="Arial"/>
                <w:szCs w:val="26"/>
              </w:rPr>
              <w:t xml:space="preserve">Order Instituting Rulemaking to Enhance </w:t>
            </w:r>
            <w:r w:rsidRPr="00113F0B" w:rsidR="000A0A43">
              <w:rPr>
                <w:rFonts w:cs="Arial"/>
                <w:szCs w:val="26"/>
              </w:rPr>
              <w:t>Demand Response</w:t>
            </w:r>
            <w:r w:rsidRPr="00113F0B">
              <w:rPr>
                <w:rFonts w:cs="Arial"/>
                <w:szCs w:val="26"/>
              </w:rPr>
              <w:t xml:space="preserve"> in California</w:t>
            </w:r>
            <w:r w:rsidRPr="00113F0B" w:rsidR="00DA7B5D">
              <w:rPr>
                <w:rFonts w:cs="Arial"/>
                <w:szCs w:val="26"/>
              </w:rPr>
              <w:br/>
            </w:r>
          </w:p>
        </w:tc>
        <w:tc>
          <w:tcPr>
            <w:tcW w:w="5040" w:type="dxa"/>
            <w:tcBorders>
              <w:top w:val="nil"/>
              <w:left w:val="single" w:color="auto" w:sz="4" w:space="0"/>
              <w:bottom w:val="nil"/>
              <w:right w:val="nil"/>
            </w:tcBorders>
            <w:vAlign w:val="center"/>
          </w:tcPr>
          <w:p w:rsidRPr="00113F0B" w:rsidR="00DA7B5D" w:rsidP="00412C83" w:rsidRDefault="00386A7E" w14:paraId="07772E58" w14:textId="7101D008">
            <w:pPr>
              <w:spacing w:line="240" w:lineRule="auto"/>
              <w:ind w:firstLine="0"/>
              <w:jc w:val="center"/>
              <w:rPr>
                <w:rFonts w:cs="Arial"/>
                <w:szCs w:val="26"/>
              </w:rPr>
            </w:pPr>
            <w:r w:rsidRPr="00113F0B">
              <w:rPr>
                <w:rFonts w:cs="Arial"/>
                <w:szCs w:val="26"/>
              </w:rPr>
              <w:t>Rulemaking 25-09-004</w:t>
            </w:r>
          </w:p>
        </w:tc>
      </w:tr>
    </w:tbl>
    <w:p w:rsidRPr="00113F0B" w:rsidR="00DA7B5D" w:rsidP="008F0116" w:rsidRDefault="00DA7B5D" w14:paraId="782D8BA9" w14:textId="77777777">
      <w:pPr>
        <w:spacing w:line="240" w:lineRule="auto"/>
        <w:ind w:firstLine="0"/>
        <w:rPr>
          <w:rFonts w:cs="Arial"/>
          <w:szCs w:val="26"/>
        </w:rPr>
      </w:pPr>
    </w:p>
    <w:p w:rsidRPr="00113F0B" w:rsidR="00DA7B5D" w:rsidP="008F0116" w:rsidRDefault="00DA7B5D" w14:paraId="0653B981" w14:textId="77777777">
      <w:pPr>
        <w:spacing w:line="240" w:lineRule="auto"/>
        <w:ind w:firstLine="0"/>
        <w:rPr>
          <w:rFonts w:cs="Arial"/>
          <w:szCs w:val="26"/>
        </w:rPr>
      </w:pPr>
    </w:p>
    <w:p w:rsidRPr="00113F0B" w:rsidR="00A42861" w:rsidP="00A42861" w:rsidRDefault="00A42861" w14:paraId="08524EEA" w14:textId="77777777">
      <w:pPr>
        <w:pStyle w:val="Main"/>
        <w:rPr>
          <w:rFonts w:cs="Arial" w:eastAsiaTheme="minorHAnsi"/>
          <w:caps w:val="0"/>
          <w:szCs w:val="26"/>
        </w:rPr>
      </w:pPr>
      <w:r w:rsidRPr="00113F0B">
        <w:rPr>
          <w:rFonts w:cs="Arial" w:eastAsiaTheme="minorHAnsi"/>
          <w:caps w:val="0"/>
          <w:szCs w:val="26"/>
        </w:rPr>
        <w:t xml:space="preserve">DECISION APPROVING TWO-YEAR BRIDGE FUNDING </w:t>
      </w:r>
    </w:p>
    <w:p w:rsidRPr="00113F0B" w:rsidR="00113F0B" w:rsidP="00A42861" w:rsidRDefault="00A42861" w14:paraId="591630A4" w14:textId="77777777">
      <w:pPr>
        <w:pStyle w:val="Main"/>
        <w:rPr>
          <w:rFonts w:ascii="Book Antiqua" w:hAnsi="Book Antiqua" w:cs="Arial" w:eastAsiaTheme="minorHAnsi"/>
          <w:caps w:val="0"/>
          <w:szCs w:val="26"/>
        </w:rPr>
        <w:sectPr w:rsidRPr="00113F0B" w:rsidR="00113F0B" w:rsidSect="0020578D">
          <w:headerReference w:type="default" r:id="rId11"/>
          <w:footerReference w:type="first" r:id="rId12"/>
          <w:pgSz w:w="12240" w:h="15840"/>
          <w:pgMar w:top="1728" w:right="1440" w:bottom="1440" w:left="1440" w:header="720" w:footer="720" w:gutter="0"/>
          <w:pgNumType w:fmt="numberInDash" w:start="1"/>
          <w:cols w:space="720"/>
          <w:titlePg/>
          <w:docGrid w:linePitch="360"/>
        </w:sectPr>
      </w:pPr>
      <w:r w:rsidRPr="00113F0B">
        <w:rPr>
          <w:rFonts w:cs="Arial" w:eastAsiaTheme="minorHAnsi"/>
          <w:caps w:val="0"/>
          <w:szCs w:val="26"/>
        </w:rPr>
        <w:t>FOR DEMAND RESPONSE PROGRAMS</w:t>
      </w:r>
    </w:p>
    <w:p w:rsidRPr="00113F0B" w:rsidR="00D50119" w:rsidP="00A42861" w:rsidRDefault="4461A869" w14:paraId="0297A2CD" w14:textId="7B726C59">
      <w:pPr>
        <w:pStyle w:val="Main"/>
        <w:rPr>
          <w:rFonts w:ascii="Book Antiqua" w:hAnsi="Book Antiqua"/>
          <w:szCs w:val="26"/>
        </w:rPr>
      </w:pPr>
      <w:r w:rsidRPr="00113F0B">
        <w:rPr>
          <w:rFonts w:ascii="Book Antiqua" w:hAnsi="Book Antiqua"/>
          <w:szCs w:val="26"/>
        </w:rPr>
        <w:lastRenderedPageBreak/>
        <w:t>TABLE OF CONTENTS</w:t>
      </w:r>
    </w:p>
    <w:sdt>
      <w:sdtPr>
        <w:rPr>
          <w:rFonts w:ascii="Book Antiqua" w:hAnsi="Book Antiqua" w:cs="Times New Roman" w:eastAsiaTheme="minorEastAsia"/>
          <w:b w:val="0"/>
          <w:caps w:val="0"/>
          <w:szCs w:val="26"/>
        </w:rPr>
        <w:id w:val="-1224440197"/>
        <w:docPartObj>
          <w:docPartGallery w:val="Table of Contents"/>
          <w:docPartUnique/>
        </w:docPartObj>
      </w:sdtPr>
      <w:sdtEndPr>
        <w:rPr>
          <w:bCs/>
          <w:noProof/>
        </w:rPr>
      </w:sdtEndPr>
      <w:sdtContent>
        <w:p w:rsidRPr="00113F0B" w:rsidR="00113F0B" w:rsidP="00113F0B" w:rsidRDefault="00113F0B" w14:paraId="1FBB0D0E" w14:textId="77777777">
          <w:pPr>
            <w:pStyle w:val="Main"/>
            <w:jc w:val="left"/>
            <w:rPr>
              <w:rFonts w:ascii="Book Antiqua" w:hAnsi="Book Antiqua" w:cs="Arial" w:eastAsiaTheme="minorHAnsi"/>
              <w:b w:val="0"/>
              <w:bCs/>
              <w:caps w:val="0"/>
              <w:szCs w:val="26"/>
            </w:rPr>
          </w:pPr>
          <w:r w:rsidRPr="00113F0B">
            <w:rPr>
              <w:rFonts w:ascii="Book Antiqua" w:hAnsi="Book Antiqua" w:cs="Arial" w:eastAsiaTheme="minorHAnsi"/>
              <w:b w:val="0"/>
              <w:bCs/>
              <w:caps w:val="0"/>
              <w:szCs w:val="26"/>
            </w:rPr>
            <w:t xml:space="preserve">DECISION APPROVING TWO-YEAR BRIDGE FUNDING </w:t>
          </w:r>
        </w:p>
        <w:p w:rsidRPr="00113F0B" w:rsidR="00113F0B" w:rsidP="00113F0B" w:rsidRDefault="00113F0B" w14:paraId="5B6A7FF0" w14:textId="65F09705">
          <w:pPr>
            <w:pStyle w:val="TOC1"/>
            <w:tabs>
              <w:tab w:val="right" w:leader="dot" w:pos="9350"/>
            </w:tabs>
            <w:ind w:left="0" w:firstLine="0"/>
            <w:rPr>
              <w:bCs/>
              <w:szCs w:val="26"/>
            </w:rPr>
          </w:pPr>
          <w:r w:rsidRPr="00113F0B">
            <w:rPr>
              <w:rFonts w:cs="Arial" w:eastAsiaTheme="minorHAnsi"/>
              <w:bCs/>
              <w:szCs w:val="26"/>
            </w:rPr>
            <w:t>FOR DEMAND RESPONSE PROGRAMS</w:t>
          </w:r>
        </w:p>
        <w:p w:rsidR="00916395" w:rsidRDefault="008C7413" w14:paraId="11999D04" w14:textId="59617C96">
          <w:pPr>
            <w:pStyle w:val="TOC1"/>
            <w:tabs>
              <w:tab w:val="right" w:leader="dot" w:pos="9350"/>
            </w:tabs>
            <w:rPr>
              <w:rFonts w:asciiTheme="minorHAnsi" w:hAnsiTheme="minorHAnsi" w:cstheme="minorBidi"/>
              <w:noProof/>
              <w:kern w:val="2"/>
              <w:sz w:val="24"/>
              <w:szCs w:val="24"/>
              <w14:ligatures w14:val="standardContextual"/>
            </w:rPr>
          </w:pPr>
          <w:r w:rsidRPr="00113F0B">
            <w:rPr>
              <w:szCs w:val="26"/>
            </w:rPr>
            <w:fldChar w:fldCharType="begin"/>
          </w:r>
          <w:r w:rsidRPr="00113F0B">
            <w:rPr>
              <w:szCs w:val="26"/>
            </w:rPr>
            <w:instrText xml:space="preserve"> TOC \o "1-6" \h \z \u </w:instrText>
          </w:r>
          <w:r w:rsidRPr="00113F0B">
            <w:rPr>
              <w:szCs w:val="26"/>
            </w:rPr>
            <w:fldChar w:fldCharType="separate"/>
          </w:r>
          <w:hyperlink w:history="1" w:anchor="_Toc241212965">
            <w:r w:rsidRPr="00627FD8" w:rsidR="00916395">
              <w:rPr>
                <w:rStyle w:val="Hyperlink"/>
                <w:noProof/>
              </w:rPr>
              <w:t>Summary</w:t>
            </w:r>
            <w:r w:rsidR="00916395">
              <w:rPr>
                <w:noProof/>
                <w:webHidden/>
              </w:rPr>
              <w:tab/>
            </w:r>
            <w:r w:rsidR="00916395">
              <w:rPr>
                <w:noProof/>
                <w:webHidden/>
              </w:rPr>
              <w:fldChar w:fldCharType="begin"/>
            </w:r>
            <w:r w:rsidR="00916395">
              <w:rPr>
                <w:noProof/>
                <w:webHidden/>
              </w:rPr>
              <w:instrText xml:space="preserve"> PAGEREF _Toc241212965 \h </w:instrText>
            </w:r>
            <w:r w:rsidR="00916395">
              <w:rPr>
                <w:noProof/>
                <w:webHidden/>
              </w:rPr>
            </w:r>
            <w:r w:rsidR="00916395">
              <w:rPr>
                <w:noProof/>
                <w:webHidden/>
              </w:rPr>
              <w:fldChar w:fldCharType="separate"/>
            </w:r>
            <w:r w:rsidR="00CC6840">
              <w:rPr>
                <w:noProof/>
                <w:webHidden/>
              </w:rPr>
              <w:t>2</w:t>
            </w:r>
            <w:r w:rsidR="00916395">
              <w:rPr>
                <w:noProof/>
                <w:webHidden/>
              </w:rPr>
              <w:fldChar w:fldCharType="end"/>
            </w:r>
          </w:hyperlink>
        </w:p>
        <w:p w:rsidR="00916395" w:rsidRDefault="00916395" w14:paraId="4D295F5F" w14:textId="50DF6AC1">
          <w:pPr>
            <w:pStyle w:val="TOC1"/>
            <w:tabs>
              <w:tab w:val="right" w:leader="dot" w:pos="9350"/>
            </w:tabs>
            <w:rPr>
              <w:rFonts w:asciiTheme="minorHAnsi" w:hAnsiTheme="minorHAnsi" w:cstheme="minorBidi"/>
              <w:noProof/>
              <w:kern w:val="2"/>
              <w:sz w:val="24"/>
              <w:szCs w:val="24"/>
              <w14:ligatures w14:val="standardContextual"/>
            </w:rPr>
          </w:pPr>
          <w:hyperlink w:history="1" w:anchor="_Toc241212966">
            <w:r w:rsidRPr="00627FD8">
              <w:rPr>
                <w:rStyle w:val="Hyperlink"/>
                <w:rFonts w:cs="Arial"/>
                <w:noProof/>
              </w:rPr>
              <w:t>1.</w:t>
            </w:r>
            <w:r>
              <w:rPr>
                <w:rFonts w:asciiTheme="minorHAnsi" w:hAnsiTheme="minorHAnsi" w:cstheme="minorBidi"/>
                <w:noProof/>
                <w:kern w:val="2"/>
                <w:sz w:val="24"/>
                <w:szCs w:val="24"/>
                <w14:ligatures w14:val="standardContextual"/>
              </w:rPr>
              <w:tab/>
            </w:r>
            <w:r w:rsidRPr="00627FD8">
              <w:rPr>
                <w:rStyle w:val="Hyperlink"/>
                <w:rFonts w:cs="Arial"/>
                <w:noProof/>
              </w:rPr>
              <w:t>Background</w:t>
            </w:r>
            <w:r>
              <w:rPr>
                <w:noProof/>
                <w:webHidden/>
              </w:rPr>
              <w:tab/>
            </w:r>
            <w:r>
              <w:rPr>
                <w:noProof/>
                <w:webHidden/>
              </w:rPr>
              <w:fldChar w:fldCharType="begin"/>
            </w:r>
            <w:r>
              <w:rPr>
                <w:noProof/>
                <w:webHidden/>
              </w:rPr>
              <w:instrText xml:space="preserve"> PAGEREF _Toc241212966 \h </w:instrText>
            </w:r>
            <w:r>
              <w:rPr>
                <w:noProof/>
                <w:webHidden/>
              </w:rPr>
            </w:r>
            <w:r>
              <w:rPr>
                <w:noProof/>
                <w:webHidden/>
              </w:rPr>
              <w:fldChar w:fldCharType="separate"/>
            </w:r>
            <w:r w:rsidR="00CC6840">
              <w:rPr>
                <w:noProof/>
                <w:webHidden/>
              </w:rPr>
              <w:t>2</w:t>
            </w:r>
            <w:r>
              <w:rPr>
                <w:noProof/>
                <w:webHidden/>
              </w:rPr>
              <w:fldChar w:fldCharType="end"/>
            </w:r>
          </w:hyperlink>
        </w:p>
        <w:p w:rsidR="00916395" w:rsidRDefault="00916395" w14:paraId="473C8CD6" w14:textId="346D6B96">
          <w:pPr>
            <w:pStyle w:val="TOC2"/>
            <w:tabs>
              <w:tab w:val="right" w:leader="dot" w:pos="9350"/>
            </w:tabs>
            <w:rPr>
              <w:rFonts w:asciiTheme="minorHAnsi" w:hAnsiTheme="minorHAnsi" w:cstheme="minorBidi"/>
              <w:noProof/>
              <w:kern w:val="2"/>
              <w:sz w:val="24"/>
              <w:szCs w:val="24"/>
              <w14:ligatures w14:val="standardContextual"/>
            </w:rPr>
          </w:pPr>
          <w:hyperlink w:history="1" w:anchor="_Toc241212967">
            <w:r w:rsidRPr="00627FD8">
              <w:rPr>
                <w:rStyle w:val="Hyperlink"/>
                <w:noProof/>
              </w:rPr>
              <w:t>1.1.</w:t>
            </w:r>
            <w:r>
              <w:rPr>
                <w:rFonts w:asciiTheme="minorHAnsi" w:hAnsiTheme="minorHAnsi" w:cstheme="minorBidi"/>
                <w:noProof/>
                <w:kern w:val="2"/>
                <w:sz w:val="24"/>
                <w:szCs w:val="24"/>
                <w14:ligatures w14:val="standardContextual"/>
              </w:rPr>
              <w:tab/>
            </w:r>
            <w:r w:rsidRPr="00627FD8">
              <w:rPr>
                <w:rStyle w:val="Hyperlink"/>
                <w:noProof/>
              </w:rPr>
              <w:t>Submission Date</w:t>
            </w:r>
            <w:r>
              <w:rPr>
                <w:noProof/>
                <w:webHidden/>
              </w:rPr>
              <w:tab/>
            </w:r>
            <w:r>
              <w:rPr>
                <w:noProof/>
                <w:webHidden/>
              </w:rPr>
              <w:fldChar w:fldCharType="begin"/>
            </w:r>
            <w:r>
              <w:rPr>
                <w:noProof/>
                <w:webHidden/>
              </w:rPr>
              <w:instrText xml:space="preserve"> PAGEREF _Toc241212967 \h </w:instrText>
            </w:r>
            <w:r>
              <w:rPr>
                <w:noProof/>
                <w:webHidden/>
              </w:rPr>
            </w:r>
            <w:r>
              <w:rPr>
                <w:noProof/>
                <w:webHidden/>
              </w:rPr>
              <w:fldChar w:fldCharType="separate"/>
            </w:r>
            <w:r w:rsidR="00CC6840">
              <w:rPr>
                <w:noProof/>
                <w:webHidden/>
              </w:rPr>
              <w:t>5</w:t>
            </w:r>
            <w:r>
              <w:rPr>
                <w:noProof/>
                <w:webHidden/>
              </w:rPr>
              <w:fldChar w:fldCharType="end"/>
            </w:r>
          </w:hyperlink>
        </w:p>
        <w:p w:rsidR="00916395" w:rsidRDefault="00916395" w14:paraId="78F3D8F6" w14:textId="7B498151">
          <w:pPr>
            <w:pStyle w:val="TOC1"/>
            <w:tabs>
              <w:tab w:val="right" w:leader="dot" w:pos="9350"/>
            </w:tabs>
            <w:rPr>
              <w:rFonts w:asciiTheme="minorHAnsi" w:hAnsiTheme="minorHAnsi" w:cstheme="minorBidi"/>
              <w:noProof/>
              <w:kern w:val="2"/>
              <w:sz w:val="24"/>
              <w:szCs w:val="24"/>
              <w14:ligatures w14:val="standardContextual"/>
            </w:rPr>
          </w:pPr>
          <w:hyperlink w:history="1" w:anchor="_Toc241212968">
            <w:r w:rsidRPr="00627FD8">
              <w:rPr>
                <w:rStyle w:val="Hyperlink"/>
                <w:noProof/>
              </w:rPr>
              <w:t>2.</w:t>
            </w:r>
            <w:r>
              <w:rPr>
                <w:rFonts w:asciiTheme="minorHAnsi" w:hAnsiTheme="minorHAnsi" w:cstheme="minorBidi"/>
                <w:noProof/>
                <w:kern w:val="2"/>
                <w:sz w:val="24"/>
                <w:szCs w:val="24"/>
                <w14:ligatures w14:val="standardContextual"/>
              </w:rPr>
              <w:tab/>
            </w:r>
            <w:r w:rsidRPr="00627FD8">
              <w:rPr>
                <w:rStyle w:val="Hyperlink"/>
                <w:rFonts w:cs="Arial"/>
                <w:noProof/>
              </w:rPr>
              <w:t>I</w:t>
            </w:r>
            <w:r w:rsidRPr="00627FD8">
              <w:rPr>
                <w:rStyle w:val="Hyperlink"/>
                <w:rFonts w:cs="Arial" w:eastAsiaTheme="minorHAnsi"/>
                <w:noProof/>
              </w:rPr>
              <w:t>ssues Before the Commission</w:t>
            </w:r>
            <w:r>
              <w:rPr>
                <w:noProof/>
                <w:webHidden/>
              </w:rPr>
              <w:tab/>
            </w:r>
            <w:r>
              <w:rPr>
                <w:noProof/>
                <w:webHidden/>
              </w:rPr>
              <w:fldChar w:fldCharType="begin"/>
            </w:r>
            <w:r>
              <w:rPr>
                <w:noProof/>
                <w:webHidden/>
              </w:rPr>
              <w:instrText xml:space="preserve"> PAGEREF _Toc241212968 \h </w:instrText>
            </w:r>
            <w:r>
              <w:rPr>
                <w:noProof/>
                <w:webHidden/>
              </w:rPr>
            </w:r>
            <w:r>
              <w:rPr>
                <w:noProof/>
                <w:webHidden/>
              </w:rPr>
              <w:fldChar w:fldCharType="separate"/>
            </w:r>
            <w:r w:rsidR="00CC6840">
              <w:rPr>
                <w:noProof/>
                <w:webHidden/>
              </w:rPr>
              <w:t>5</w:t>
            </w:r>
            <w:r>
              <w:rPr>
                <w:noProof/>
                <w:webHidden/>
              </w:rPr>
              <w:fldChar w:fldCharType="end"/>
            </w:r>
          </w:hyperlink>
        </w:p>
        <w:p w:rsidR="00916395" w:rsidRDefault="00916395" w14:paraId="3DD752CC" w14:textId="7D1021F4">
          <w:pPr>
            <w:pStyle w:val="TOC1"/>
            <w:tabs>
              <w:tab w:val="right" w:leader="dot" w:pos="9350"/>
            </w:tabs>
            <w:rPr>
              <w:rFonts w:asciiTheme="minorHAnsi" w:hAnsiTheme="minorHAnsi" w:cstheme="minorBidi"/>
              <w:noProof/>
              <w:kern w:val="2"/>
              <w:sz w:val="24"/>
              <w:szCs w:val="24"/>
              <w14:ligatures w14:val="standardContextual"/>
            </w:rPr>
          </w:pPr>
          <w:hyperlink w:history="1" w:anchor="_Toc241212969">
            <w:r w:rsidRPr="00627FD8">
              <w:rPr>
                <w:rStyle w:val="Hyperlink"/>
                <w:rFonts w:cs="Arial"/>
                <w:noProof/>
              </w:rPr>
              <w:t>3.</w:t>
            </w:r>
            <w:r>
              <w:rPr>
                <w:rFonts w:asciiTheme="minorHAnsi" w:hAnsiTheme="minorHAnsi" w:cstheme="minorBidi"/>
                <w:noProof/>
                <w:kern w:val="2"/>
                <w:sz w:val="24"/>
                <w:szCs w:val="24"/>
                <w14:ligatures w14:val="standardContextual"/>
              </w:rPr>
              <w:tab/>
            </w:r>
            <w:r w:rsidRPr="00627FD8">
              <w:rPr>
                <w:rStyle w:val="Hyperlink"/>
                <w:rFonts w:cs="Arial"/>
                <w:noProof/>
              </w:rPr>
              <w:t>DR Bridge Year Authorizations and Modifications</w:t>
            </w:r>
            <w:r>
              <w:rPr>
                <w:noProof/>
                <w:webHidden/>
              </w:rPr>
              <w:tab/>
            </w:r>
            <w:r>
              <w:rPr>
                <w:noProof/>
                <w:webHidden/>
              </w:rPr>
              <w:fldChar w:fldCharType="begin"/>
            </w:r>
            <w:r>
              <w:rPr>
                <w:noProof/>
                <w:webHidden/>
              </w:rPr>
              <w:instrText xml:space="preserve"> PAGEREF _Toc241212969 \h </w:instrText>
            </w:r>
            <w:r>
              <w:rPr>
                <w:noProof/>
                <w:webHidden/>
              </w:rPr>
            </w:r>
            <w:r>
              <w:rPr>
                <w:noProof/>
                <w:webHidden/>
              </w:rPr>
              <w:fldChar w:fldCharType="separate"/>
            </w:r>
            <w:r w:rsidR="00CC6840">
              <w:rPr>
                <w:noProof/>
                <w:webHidden/>
              </w:rPr>
              <w:t>6</w:t>
            </w:r>
            <w:r>
              <w:rPr>
                <w:noProof/>
                <w:webHidden/>
              </w:rPr>
              <w:fldChar w:fldCharType="end"/>
            </w:r>
          </w:hyperlink>
        </w:p>
        <w:p w:rsidR="00916395" w:rsidRDefault="00916395" w14:paraId="089038A6" w14:textId="1297F225">
          <w:pPr>
            <w:pStyle w:val="TOC2"/>
            <w:tabs>
              <w:tab w:val="right" w:leader="dot" w:pos="9350"/>
            </w:tabs>
            <w:rPr>
              <w:rFonts w:asciiTheme="minorHAnsi" w:hAnsiTheme="minorHAnsi" w:cstheme="minorBidi"/>
              <w:noProof/>
              <w:kern w:val="2"/>
              <w:sz w:val="24"/>
              <w:szCs w:val="24"/>
              <w14:ligatures w14:val="standardContextual"/>
            </w:rPr>
          </w:pPr>
          <w:hyperlink w:history="1" w:anchor="_Toc241212970">
            <w:r w:rsidRPr="00627FD8">
              <w:rPr>
                <w:rStyle w:val="Hyperlink"/>
                <w:noProof/>
              </w:rPr>
              <w:t>3.1.</w:t>
            </w:r>
            <w:r>
              <w:rPr>
                <w:rFonts w:asciiTheme="minorHAnsi" w:hAnsiTheme="minorHAnsi" w:cstheme="minorBidi"/>
                <w:noProof/>
                <w:kern w:val="2"/>
                <w:sz w:val="24"/>
                <w:szCs w:val="24"/>
                <w14:ligatures w14:val="standardContextual"/>
              </w:rPr>
              <w:tab/>
            </w:r>
            <w:r w:rsidRPr="00627FD8">
              <w:rPr>
                <w:rStyle w:val="Hyperlink"/>
                <w:noProof/>
              </w:rPr>
              <w:t>Bridge Year Authorization and IOU DR Application Deadline</w:t>
            </w:r>
            <w:r>
              <w:rPr>
                <w:noProof/>
                <w:webHidden/>
              </w:rPr>
              <w:tab/>
            </w:r>
            <w:r>
              <w:rPr>
                <w:noProof/>
                <w:webHidden/>
              </w:rPr>
              <w:fldChar w:fldCharType="begin"/>
            </w:r>
            <w:r>
              <w:rPr>
                <w:noProof/>
                <w:webHidden/>
              </w:rPr>
              <w:instrText xml:space="preserve"> PAGEREF _Toc241212970 \h </w:instrText>
            </w:r>
            <w:r>
              <w:rPr>
                <w:noProof/>
                <w:webHidden/>
              </w:rPr>
            </w:r>
            <w:r>
              <w:rPr>
                <w:noProof/>
                <w:webHidden/>
              </w:rPr>
              <w:fldChar w:fldCharType="separate"/>
            </w:r>
            <w:r w:rsidR="00CC6840">
              <w:rPr>
                <w:noProof/>
                <w:webHidden/>
              </w:rPr>
              <w:t>6</w:t>
            </w:r>
            <w:r>
              <w:rPr>
                <w:noProof/>
                <w:webHidden/>
              </w:rPr>
              <w:fldChar w:fldCharType="end"/>
            </w:r>
          </w:hyperlink>
        </w:p>
        <w:p w:rsidR="00916395" w:rsidRDefault="00916395" w14:paraId="1FD9F84C" w14:textId="7BB388C3">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1">
            <w:r w:rsidRPr="00627FD8">
              <w:rPr>
                <w:rStyle w:val="Hyperlink"/>
                <w:rFonts w:cs="Arial"/>
                <w:noProof/>
              </w:rPr>
              <w:t>3.1.1.</w:t>
            </w:r>
            <w:r>
              <w:rPr>
                <w:rFonts w:asciiTheme="minorHAnsi" w:hAnsiTheme="minorHAnsi" w:cstheme="minorBidi"/>
                <w:noProof/>
                <w:kern w:val="2"/>
                <w:sz w:val="24"/>
                <w:szCs w:val="24"/>
                <w14:ligatures w14:val="standardContextual"/>
              </w:rPr>
              <w:tab/>
            </w:r>
            <w:r w:rsidRPr="00627FD8">
              <w:rPr>
                <w:rStyle w:val="Hyperlink"/>
                <w:rFonts w:cs="Arial"/>
                <w:noProof/>
              </w:rPr>
              <w:t>Staff Proposal</w:t>
            </w:r>
            <w:r>
              <w:rPr>
                <w:noProof/>
                <w:webHidden/>
              </w:rPr>
              <w:tab/>
            </w:r>
            <w:r>
              <w:rPr>
                <w:noProof/>
                <w:webHidden/>
              </w:rPr>
              <w:fldChar w:fldCharType="begin"/>
            </w:r>
            <w:r>
              <w:rPr>
                <w:noProof/>
                <w:webHidden/>
              </w:rPr>
              <w:instrText xml:space="preserve"> PAGEREF _Toc241212971 \h </w:instrText>
            </w:r>
            <w:r>
              <w:rPr>
                <w:noProof/>
                <w:webHidden/>
              </w:rPr>
            </w:r>
            <w:r>
              <w:rPr>
                <w:noProof/>
                <w:webHidden/>
              </w:rPr>
              <w:fldChar w:fldCharType="separate"/>
            </w:r>
            <w:r w:rsidR="00CC6840">
              <w:rPr>
                <w:noProof/>
                <w:webHidden/>
              </w:rPr>
              <w:t>6</w:t>
            </w:r>
            <w:r>
              <w:rPr>
                <w:noProof/>
                <w:webHidden/>
              </w:rPr>
              <w:fldChar w:fldCharType="end"/>
            </w:r>
          </w:hyperlink>
        </w:p>
        <w:p w:rsidR="00916395" w:rsidRDefault="00916395" w14:paraId="081733BC" w14:textId="61DFAD3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2">
            <w:r w:rsidRPr="00627FD8">
              <w:rPr>
                <w:rStyle w:val="Hyperlink"/>
                <w:rFonts w:cs="Arial"/>
                <w:noProof/>
              </w:rPr>
              <w:t>3.1.2.</w:t>
            </w:r>
            <w:r>
              <w:rPr>
                <w:rFonts w:asciiTheme="minorHAnsi" w:hAnsiTheme="minorHAnsi" w:cstheme="minorBidi"/>
                <w:noProof/>
                <w:kern w:val="2"/>
                <w:sz w:val="24"/>
                <w:szCs w:val="24"/>
                <w14:ligatures w14:val="standardContextual"/>
              </w:rPr>
              <w:tab/>
            </w:r>
            <w:r w:rsidRPr="00627FD8">
              <w:rPr>
                <w:rStyle w:val="Hyperlink"/>
                <w:rFonts w:cs="Arial"/>
                <w:noProof/>
              </w:rPr>
              <w:t>Party Comments</w:t>
            </w:r>
            <w:r>
              <w:rPr>
                <w:noProof/>
                <w:webHidden/>
              </w:rPr>
              <w:tab/>
            </w:r>
            <w:r>
              <w:rPr>
                <w:noProof/>
                <w:webHidden/>
              </w:rPr>
              <w:fldChar w:fldCharType="begin"/>
            </w:r>
            <w:r>
              <w:rPr>
                <w:noProof/>
                <w:webHidden/>
              </w:rPr>
              <w:instrText xml:space="preserve"> PAGEREF _Toc241212972 \h </w:instrText>
            </w:r>
            <w:r>
              <w:rPr>
                <w:noProof/>
                <w:webHidden/>
              </w:rPr>
            </w:r>
            <w:r>
              <w:rPr>
                <w:noProof/>
                <w:webHidden/>
              </w:rPr>
              <w:fldChar w:fldCharType="separate"/>
            </w:r>
            <w:r w:rsidR="00CC6840">
              <w:rPr>
                <w:noProof/>
                <w:webHidden/>
              </w:rPr>
              <w:t>7</w:t>
            </w:r>
            <w:r>
              <w:rPr>
                <w:noProof/>
                <w:webHidden/>
              </w:rPr>
              <w:fldChar w:fldCharType="end"/>
            </w:r>
          </w:hyperlink>
        </w:p>
        <w:p w:rsidR="00916395" w:rsidRDefault="00916395" w14:paraId="7D2868A4" w14:textId="497C8E7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3">
            <w:r w:rsidRPr="00627FD8">
              <w:rPr>
                <w:rStyle w:val="Hyperlink"/>
                <w:rFonts w:cs="Arial"/>
                <w:noProof/>
              </w:rPr>
              <w:t>3.1.3.</w:t>
            </w:r>
            <w:r>
              <w:rPr>
                <w:rFonts w:asciiTheme="minorHAnsi" w:hAnsiTheme="minorHAnsi" w:cstheme="minorBidi"/>
                <w:noProof/>
                <w:kern w:val="2"/>
                <w:sz w:val="24"/>
                <w:szCs w:val="24"/>
                <w14:ligatures w14:val="standardContextual"/>
              </w:rPr>
              <w:tab/>
            </w:r>
            <w:r w:rsidRPr="00627FD8">
              <w:rPr>
                <w:rStyle w:val="Hyperlink"/>
                <w:rFonts w:cs="Arial"/>
                <w:noProof/>
              </w:rPr>
              <w:t>2028-2029 Bridge Year Authorization and 2030-2034 DR Application Deadline</w:t>
            </w:r>
            <w:r>
              <w:rPr>
                <w:noProof/>
                <w:webHidden/>
              </w:rPr>
              <w:tab/>
            </w:r>
            <w:r>
              <w:rPr>
                <w:noProof/>
                <w:webHidden/>
              </w:rPr>
              <w:fldChar w:fldCharType="begin"/>
            </w:r>
            <w:r>
              <w:rPr>
                <w:noProof/>
                <w:webHidden/>
              </w:rPr>
              <w:instrText xml:space="preserve"> PAGEREF _Toc241212973 \h </w:instrText>
            </w:r>
            <w:r>
              <w:rPr>
                <w:noProof/>
                <w:webHidden/>
              </w:rPr>
            </w:r>
            <w:r>
              <w:rPr>
                <w:noProof/>
                <w:webHidden/>
              </w:rPr>
              <w:fldChar w:fldCharType="separate"/>
            </w:r>
            <w:r w:rsidR="00CC6840">
              <w:rPr>
                <w:noProof/>
                <w:webHidden/>
              </w:rPr>
              <w:t>8</w:t>
            </w:r>
            <w:r>
              <w:rPr>
                <w:noProof/>
                <w:webHidden/>
              </w:rPr>
              <w:fldChar w:fldCharType="end"/>
            </w:r>
          </w:hyperlink>
        </w:p>
        <w:p w:rsidR="00916395" w:rsidRDefault="00916395" w14:paraId="1243685F" w14:textId="1EA52022">
          <w:pPr>
            <w:pStyle w:val="TOC2"/>
            <w:tabs>
              <w:tab w:val="right" w:leader="dot" w:pos="9350"/>
            </w:tabs>
            <w:rPr>
              <w:rFonts w:asciiTheme="minorHAnsi" w:hAnsiTheme="minorHAnsi" w:cstheme="minorBidi"/>
              <w:noProof/>
              <w:kern w:val="2"/>
              <w:sz w:val="24"/>
              <w:szCs w:val="24"/>
              <w14:ligatures w14:val="standardContextual"/>
            </w:rPr>
          </w:pPr>
          <w:hyperlink w:history="1" w:anchor="_Toc241212974">
            <w:r w:rsidRPr="00627FD8">
              <w:rPr>
                <w:rStyle w:val="Hyperlink"/>
                <w:noProof/>
              </w:rPr>
              <w:t>3.2.</w:t>
            </w:r>
            <w:r>
              <w:rPr>
                <w:rFonts w:asciiTheme="minorHAnsi" w:hAnsiTheme="minorHAnsi" w:cstheme="minorBidi"/>
                <w:noProof/>
                <w:kern w:val="2"/>
                <w:sz w:val="24"/>
                <w:szCs w:val="24"/>
                <w14:ligatures w14:val="standardContextual"/>
              </w:rPr>
              <w:tab/>
            </w:r>
            <w:r w:rsidRPr="00627FD8">
              <w:rPr>
                <w:rStyle w:val="Hyperlink"/>
                <w:noProof/>
              </w:rPr>
              <w:t>SCT Funding and Requirement</w:t>
            </w:r>
            <w:r>
              <w:rPr>
                <w:noProof/>
                <w:webHidden/>
              </w:rPr>
              <w:tab/>
            </w:r>
            <w:r>
              <w:rPr>
                <w:noProof/>
                <w:webHidden/>
              </w:rPr>
              <w:fldChar w:fldCharType="begin"/>
            </w:r>
            <w:r>
              <w:rPr>
                <w:noProof/>
                <w:webHidden/>
              </w:rPr>
              <w:instrText xml:space="preserve"> PAGEREF _Toc241212974 \h </w:instrText>
            </w:r>
            <w:r>
              <w:rPr>
                <w:noProof/>
                <w:webHidden/>
              </w:rPr>
            </w:r>
            <w:r>
              <w:rPr>
                <w:noProof/>
                <w:webHidden/>
              </w:rPr>
              <w:fldChar w:fldCharType="separate"/>
            </w:r>
            <w:r w:rsidR="00CC6840">
              <w:rPr>
                <w:noProof/>
                <w:webHidden/>
              </w:rPr>
              <w:t>9</w:t>
            </w:r>
            <w:r>
              <w:rPr>
                <w:noProof/>
                <w:webHidden/>
              </w:rPr>
              <w:fldChar w:fldCharType="end"/>
            </w:r>
          </w:hyperlink>
        </w:p>
        <w:p w:rsidR="00916395" w:rsidRDefault="00916395" w14:paraId="3F07C3AD" w14:textId="6FCBB60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5">
            <w:r w:rsidRPr="00627FD8">
              <w:rPr>
                <w:rStyle w:val="Hyperlink"/>
                <w:rFonts w:cs="Arial"/>
                <w:noProof/>
              </w:rPr>
              <w:t>3.2.1.</w:t>
            </w:r>
            <w:r>
              <w:rPr>
                <w:rFonts w:asciiTheme="minorHAnsi" w:hAnsiTheme="minorHAnsi" w:cstheme="minorBidi"/>
                <w:noProof/>
                <w:kern w:val="2"/>
                <w:sz w:val="24"/>
                <w:szCs w:val="24"/>
                <w14:ligatures w14:val="standardContextual"/>
              </w:rPr>
              <w:tab/>
            </w:r>
            <w:r w:rsidRPr="00627FD8">
              <w:rPr>
                <w:rStyle w:val="Hyperlink"/>
                <w:rFonts w:cs="Arial"/>
                <w:noProof/>
              </w:rPr>
              <w:t>Staff Proposal</w:t>
            </w:r>
            <w:r>
              <w:rPr>
                <w:noProof/>
                <w:webHidden/>
              </w:rPr>
              <w:tab/>
            </w:r>
            <w:r>
              <w:rPr>
                <w:noProof/>
                <w:webHidden/>
              </w:rPr>
              <w:fldChar w:fldCharType="begin"/>
            </w:r>
            <w:r>
              <w:rPr>
                <w:noProof/>
                <w:webHidden/>
              </w:rPr>
              <w:instrText xml:space="preserve"> PAGEREF _Toc241212975 \h </w:instrText>
            </w:r>
            <w:r>
              <w:rPr>
                <w:noProof/>
                <w:webHidden/>
              </w:rPr>
            </w:r>
            <w:r>
              <w:rPr>
                <w:noProof/>
                <w:webHidden/>
              </w:rPr>
              <w:fldChar w:fldCharType="separate"/>
            </w:r>
            <w:r w:rsidR="00CC6840">
              <w:rPr>
                <w:noProof/>
                <w:webHidden/>
              </w:rPr>
              <w:t>9</w:t>
            </w:r>
            <w:r>
              <w:rPr>
                <w:noProof/>
                <w:webHidden/>
              </w:rPr>
              <w:fldChar w:fldCharType="end"/>
            </w:r>
          </w:hyperlink>
        </w:p>
        <w:p w:rsidR="00916395" w:rsidRDefault="00916395" w14:paraId="27EAA269" w14:textId="5137B89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6">
            <w:r w:rsidRPr="00627FD8">
              <w:rPr>
                <w:rStyle w:val="Hyperlink"/>
                <w:rFonts w:cs="Arial"/>
                <w:noProof/>
              </w:rPr>
              <w:t>3.2.2.</w:t>
            </w:r>
            <w:r>
              <w:rPr>
                <w:rFonts w:asciiTheme="minorHAnsi" w:hAnsiTheme="minorHAnsi" w:cstheme="minorBidi"/>
                <w:noProof/>
                <w:kern w:val="2"/>
                <w:sz w:val="24"/>
                <w:szCs w:val="24"/>
                <w14:ligatures w14:val="standardContextual"/>
              </w:rPr>
              <w:tab/>
            </w:r>
            <w:r w:rsidRPr="00627FD8">
              <w:rPr>
                <w:rStyle w:val="Hyperlink"/>
                <w:rFonts w:cs="Arial"/>
                <w:noProof/>
              </w:rPr>
              <w:t>Party Comments</w:t>
            </w:r>
            <w:r>
              <w:rPr>
                <w:noProof/>
                <w:webHidden/>
              </w:rPr>
              <w:tab/>
            </w:r>
            <w:r>
              <w:rPr>
                <w:noProof/>
                <w:webHidden/>
              </w:rPr>
              <w:fldChar w:fldCharType="begin"/>
            </w:r>
            <w:r>
              <w:rPr>
                <w:noProof/>
                <w:webHidden/>
              </w:rPr>
              <w:instrText xml:space="preserve"> PAGEREF _Toc241212976 \h </w:instrText>
            </w:r>
            <w:r>
              <w:rPr>
                <w:noProof/>
                <w:webHidden/>
              </w:rPr>
            </w:r>
            <w:r>
              <w:rPr>
                <w:noProof/>
                <w:webHidden/>
              </w:rPr>
              <w:fldChar w:fldCharType="separate"/>
            </w:r>
            <w:r w:rsidR="00CC6840">
              <w:rPr>
                <w:noProof/>
                <w:webHidden/>
              </w:rPr>
              <w:t>9</w:t>
            </w:r>
            <w:r>
              <w:rPr>
                <w:noProof/>
                <w:webHidden/>
              </w:rPr>
              <w:fldChar w:fldCharType="end"/>
            </w:r>
          </w:hyperlink>
        </w:p>
        <w:p w:rsidR="00916395" w:rsidRDefault="00916395" w14:paraId="6F655276" w14:textId="4B2B340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7">
            <w:r w:rsidRPr="00627FD8">
              <w:rPr>
                <w:rStyle w:val="Hyperlink"/>
                <w:rFonts w:cs="Arial"/>
                <w:noProof/>
              </w:rPr>
              <w:t>3.2.3.</w:t>
            </w:r>
            <w:r>
              <w:rPr>
                <w:rFonts w:asciiTheme="minorHAnsi" w:hAnsiTheme="minorHAnsi" w:cstheme="minorBidi"/>
                <w:noProof/>
                <w:kern w:val="2"/>
                <w:sz w:val="24"/>
                <w:szCs w:val="24"/>
                <w14:ligatures w14:val="standardContextual"/>
              </w:rPr>
              <w:tab/>
            </w:r>
            <w:r w:rsidRPr="00627FD8">
              <w:rPr>
                <w:rStyle w:val="Hyperlink"/>
                <w:rFonts w:cs="Arial"/>
                <w:noProof/>
              </w:rPr>
              <w:t>SCT Exemption Requirement and Funding from the Evaluation, Measurement, and Verification Budget</w:t>
            </w:r>
            <w:r>
              <w:rPr>
                <w:noProof/>
                <w:webHidden/>
              </w:rPr>
              <w:tab/>
            </w:r>
            <w:r>
              <w:rPr>
                <w:noProof/>
                <w:webHidden/>
              </w:rPr>
              <w:fldChar w:fldCharType="begin"/>
            </w:r>
            <w:r>
              <w:rPr>
                <w:noProof/>
                <w:webHidden/>
              </w:rPr>
              <w:instrText xml:space="preserve"> PAGEREF _Toc241212977 \h </w:instrText>
            </w:r>
            <w:r>
              <w:rPr>
                <w:noProof/>
                <w:webHidden/>
              </w:rPr>
            </w:r>
            <w:r>
              <w:rPr>
                <w:noProof/>
                <w:webHidden/>
              </w:rPr>
              <w:fldChar w:fldCharType="separate"/>
            </w:r>
            <w:r w:rsidR="00CC6840">
              <w:rPr>
                <w:noProof/>
                <w:webHidden/>
              </w:rPr>
              <w:t>11</w:t>
            </w:r>
            <w:r>
              <w:rPr>
                <w:noProof/>
                <w:webHidden/>
              </w:rPr>
              <w:fldChar w:fldCharType="end"/>
            </w:r>
          </w:hyperlink>
        </w:p>
        <w:p w:rsidR="00916395" w:rsidRDefault="00916395" w14:paraId="1D195B2D" w14:textId="0DB3EEE7">
          <w:pPr>
            <w:pStyle w:val="TOC2"/>
            <w:tabs>
              <w:tab w:val="right" w:leader="dot" w:pos="9350"/>
            </w:tabs>
            <w:rPr>
              <w:rFonts w:asciiTheme="minorHAnsi" w:hAnsiTheme="minorHAnsi" w:cstheme="minorBidi"/>
              <w:noProof/>
              <w:kern w:val="2"/>
              <w:sz w:val="24"/>
              <w:szCs w:val="24"/>
              <w14:ligatures w14:val="standardContextual"/>
            </w:rPr>
          </w:pPr>
          <w:hyperlink w:history="1" w:anchor="_Toc241212978">
            <w:r w:rsidRPr="00627FD8">
              <w:rPr>
                <w:rStyle w:val="Hyperlink"/>
                <w:noProof/>
              </w:rPr>
              <w:t>3.3.</w:t>
            </w:r>
            <w:r>
              <w:rPr>
                <w:rFonts w:asciiTheme="minorHAnsi" w:hAnsiTheme="minorHAnsi" w:cstheme="minorBidi"/>
                <w:noProof/>
                <w:kern w:val="2"/>
                <w:sz w:val="24"/>
                <w:szCs w:val="24"/>
                <w14:ligatures w14:val="standardContextual"/>
              </w:rPr>
              <w:tab/>
            </w:r>
            <w:r w:rsidRPr="00627FD8">
              <w:rPr>
                <w:rStyle w:val="Hyperlink"/>
                <w:noProof/>
              </w:rPr>
              <w:t>Continuation of ELRP Pilot</w:t>
            </w:r>
            <w:r>
              <w:rPr>
                <w:noProof/>
                <w:webHidden/>
              </w:rPr>
              <w:tab/>
            </w:r>
            <w:r>
              <w:rPr>
                <w:noProof/>
                <w:webHidden/>
              </w:rPr>
              <w:fldChar w:fldCharType="begin"/>
            </w:r>
            <w:r>
              <w:rPr>
                <w:noProof/>
                <w:webHidden/>
              </w:rPr>
              <w:instrText xml:space="preserve"> PAGEREF _Toc241212978 \h </w:instrText>
            </w:r>
            <w:r>
              <w:rPr>
                <w:noProof/>
                <w:webHidden/>
              </w:rPr>
            </w:r>
            <w:r>
              <w:rPr>
                <w:noProof/>
                <w:webHidden/>
              </w:rPr>
              <w:fldChar w:fldCharType="separate"/>
            </w:r>
            <w:r w:rsidR="00CC6840">
              <w:rPr>
                <w:noProof/>
                <w:webHidden/>
              </w:rPr>
              <w:t>12</w:t>
            </w:r>
            <w:r>
              <w:rPr>
                <w:noProof/>
                <w:webHidden/>
              </w:rPr>
              <w:fldChar w:fldCharType="end"/>
            </w:r>
          </w:hyperlink>
        </w:p>
        <w:p w:rsidR="00916395" w:rsidRDefault="00916395" w14:paraId="70CB8CCF" w14:textId="2AF54EE2">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79">
            <w:r w:rsidRPr="00627FD8">
              <w:rPr>
                <w:rStyle w:val="Hyperlink"/>
                <w:rFonts w:cs="Arial"/>
                <w:noProof/>
              </w:rPr>
              <w:t>3.3.1.</w:t>
            </w:r>
            <w:r>
              <w:rPr>
                <w:rFonts w:asciiTheme="minorHAnsi" w:hAnsiTheme="minorHAnsi" w:cstheme="minorBidi"/>
                <w:noProof/>
                <w:kern w:val="2"/>
                <w:sz w:val="24"/>
                <w:szCs w:val="24"/>
                <w14:ligatures w14:val="standardContextual"/>
              </w:rPr>
              <w:tab/>
            </w:r>
            <w:r w:rsidRPr="00627FD8">
              <w:rPr>
                <w:rStyle w:val="Hyperlink"/>
                <w:rFonts w:cs="Arial"/>
                <w:noProof/>
              </w:rPr>
              <w:t>Staff Proposal</w:t>
            </w:r>
            <w:r>
              <w:rPr>
                <w:noProof/>
                <w:webHidden/>
              </w:rPr>
              <w:tab/>
            </w:r>
            <w:r>
              <w:rPr>
                <w:noProof/>
                <w:webHidden/>
              </w:rPr>
              <w:fldChar w:fldCharType="begin"/>
            </w:r>
            <w:r>
              <w:rPr>
                <w:noProof/>
                <w:webHidden/>
              </w:rPr>
              <w:instrText xml:space="preserve"> PAGEREF _Toc241212979 \h </w:instrText>
            </w:r>
            <w:r>
              <w:rPr>
                <w:noProof/>
                <w:webHidden/>
              </w:rPr>
            </w:r>
            <w:r>
              <w:rPr>
                <w:noProof/>
                <w:webHidden/>
              </w:rPr>
              <w:fldChar w:fldCharType="separate"/>
            </w:r>
            <w:r w:rsidR="00CC6840">
              <w:rPr>
                <w:noProof/>
                <w:webHidden/>
              </w:rPr>
              <w:t>12</w:t>
            </w:r>
            <w:r>
              <w:rPr>
                <w:noProof/>
                <w:webHidden/>
              </w:rPr>
              <w:fldChar w:fldCharType="end"/>
            </w:r>
          </w:hyperlink>
        </w:p>
        <w:p w:rsidR="00916395" w:rsidRDefault="00916395" w14:paraId="4BE5DBA2" w14:textId="70D1703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0">
            <w:r w:rsidRPr="00627FD8">
              <w:rPr>
                <w:rStyle w:val="Hyperlink"/>
                <w:rFonts w:cs="Arial"/>
                <w:noProof/>
              </w:rPr>
              <w:t>3.3.2.</w:t>
            </w:r>
            <w:r>
              <w:rPr>
                <w:rFonts w:asciiTheme="minorHAnsi" w:hAnsiTheme="minorHAnsi" w:cstheme="minorBidi"/>
                <w:noProof/>
                <w:kern w:val="2"/>
                <w:sz w:val="24"/>
                <w:szCs w:val="24"/>
                <w14:ligatures w14:val="standardContextual"/>
              </w:rPr>
              <w:tab/>
            </w:r>
            <w:r w:rsidRPr="00627FD8">
              <w:rPr>
                <w:rStyle w:val="Hyperlink"/>
                <w:rFonts w:cs="Arial"/>
                <w:noProof/>
              </w:rPr>
              <w:t>Party Comments</w:t>
            </w:r>
            <w:r>
              <w:rPr>
                <w:noProof/>
                <w:webHidden/>
              </w:rPr>
              <w:tab/>
            </w:r>
            <w:r>
              <w:rPr>
                <w:noProof/>
                <w:webHidden/>
              </w:rPr>
              <w:fldChar w:fldCharType="begin"/>
            </w:r>
            <w:r>
              <w:rPr>
                <w:noProof/>
                <w:webHidden/>
              </w:rPr>
              <w:instrText xml:space="preserve"> PAGEREF _Toc241212980 \h </w:instrText>
            </w:r>
            <w:r>
              <w:rPr>
                <w:noProof/>
                <w:webHidden/>
              </w:rPr>
            </w:r>
            <w:r>
              <w:rPr>
                <w:noProof/>
                <w:webHidden/>
              </w:rPr>
              <w:fldChar w:fldCharType="separate"/>
            </w:r>
            <w:r w:rsidR="00CC6840">
              <w:rPr>
                <w:noProof/>
                <w:webHidden/>
              </w:rPr>
              <w:t>12</w:t>
            </w:r>
            <w:r>
              <w:rPr>
                <w:noProof/>
                <w:webHidden/>
              </w:rPr>
              <w:fldChar w:fldCharType="end"/>
            </w:r>
          </w:hyperlink>
        </w:p>
        <w:p w:rsidR="00916395" w:rsidRDefault="00916395" w14:paraId="4C27A833" w14:textId="7D995CCF">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1">
            <w:r w:rsidRPr="00627FD8">
              <w:rPr>
                <w:rStyle w:val="Hyperlink"/>
                <w:rFonts w:cs="Arial"/>
                <w:noProof/>
              </w:rPr>
              <w:t>3.3.3.</w:t>
            </w:r>
            <w:r>
              <w:rPr>
                <w:rFonts w:asciiTheme="minorHAnsi" w:hAnsiTheme="minorHAnsi" w:cstheme="minorBidi"/>
                <w:noProof/>
                <w:kern w:val="2"/>
                <w:sz w:val="24"/>
                <w:szCs w:val="24"/>
                <w14:ligatures w14:val="standardContextual"/>
              </w:rPr>
              <w:tab/>
            </w:r>
            <w:r w:rsidRPr="00627FD8">
              <w:rPr>
                <w:rStyle w:val="Hyperlink"/>
                <w:rFonts w:cs="Arial"/>
                <w:noProof/>
              </w:rPr>
              <w:t>The ELRP Pilot Should Continue with Limited Sub-Groups for the Bridge Years</w:t>
            </w:r>
            <w:r>
              <w:rPr>
                <w:noProof/>
                <w:webHidden/>
              </w:rPr>
              <w:tab/>
            </w:r>
            <w:r>
              <w:rPr>
                <w:noProof/>
                <w:webHidden/>
              </w:rPr>
              <w:fldChar w:fldCharType="begin"/>
            </w:r>
            <w:r>
              <w:rPr>
                <w:noProof/>
                <w:webHidden/>
              </w:rPr>
              <w:instrText xml:space="preserve"> PAGEREF _Toc241212981 \h </w:instrText>
            </w:r>
            <w:r>
              <w:rPr>
                <w:noProof/>
                <w:webHidden/>
              </w:rPr>
            </w:r>
            <w:r>
              <w:rPr>
                <w:noProof/>
                <w:webHidden/>
              </w:rPr>
              <w:fldChar w:fldCharType="separate"/>
            </w:r>
            <w:r w:rsidR="00CC6840">
              <w:rPr>
                <w:noProof/>
                <w:webHidden/>
              </w:rPr>
              <w:t>15</w:t>
            </w:r>
            <w:r>
              <w:rPr>
                <w:noProof/>
                <w:webHidden/>
              </w:rPr>
              <w:fldChar w:fldCharType="end"/>
            </w:r>
          </w:hyperlink>
        </w:p>
        <w:p w:rsidR="00916395" w:rsidRDefault="00916395" w14:paraId="286C77E8" w14:textId="7A560EF5">
          <w:pPr>
            <w:pStyle w:val="TOC2"/>
            <w:tabs>
              <w:tab w:val="right" w:leader="dot" w:pos="9350"/>
            </w:tabs>
            <w:rPr>
              <w:rFonts w:asciiTheme="minorHAnsi" w:hAnsiTheme="minorHAnsi" w:cstheme="minorBidi"/>
              <w:noProof/>
              <w:kern w:val="2"/>
              <w:sz w:val="24"/>
              <w:szCs w:val="24"/>
              <w14:ligatures w14:val="standardContextual"/>
            </w:rPr>
          </w:pPr>
          <w:hyperlink w:history="1" w:anchor="_Toc241212982">
            <w:r w:rsidRPr="00627FD8">
              <w:rPr>
                <w:rStyle w:val="Hyperlink"/>
                <w:noProof/>
              </w:rPr>
              <w:t>3.4.</w:t>
            </w:r>
            <w:r>
              <w:rPr>
                <w:rFonts w:asciiTheme="minorHAnsi" w:hAnsiTheme="minorHAnsi" w:cstheme="minorBidi"/>
                <w:noProof/>
                <w:kern w:val="2"/>
                <w:sz w:val="24"/>
                <w:szCs w:val="24"/>
                <w14:ligatures w14:val="standardContextual"/>
              </w:rPr>
              <w:tab/>
            </w:r>
            <w:r w:rsidRPr="00627FD8">
              <w:rPr>
                <w:rStyle w:val="Hyperlink"/>
                <w:noProof/>
              </w:rPr>
              <w:t>Other Modifications to the IOUs’ 2027 DR programs</w:t>
            </w:r>
            <w:r>
              <w:rPr>
                <w:noProof/>
                <w:webHidden/>
              </w:rPr>
              <w:tab/>
            </w:r>
            <w:r>
              <w:rPr>
                <w:noProof/>
                <w:webHidden/>
              </w:rPr>
              <w:fldChar w:fldCharType="begin"/>
            </w:r>
            <w:r>
              <w:rPr>
                <w:noProof/>
                <w:webHidden/>
              </w:rPr>
              <w:instrText xml:space="preserve"> PAGEREF _Toc241212982 \h </w:instrText>
            </w:r>
            <w:r>
              <w:rPr>
                <w:noProof/>
                <w:webHidden/>
              </w:rPr>
            </w:r>
            <w:r>
              <w:rPr>
                <w:noProof/>
                <w:webHidden/>
              </w:rPr>
              <w:fldChar w:fldCharType="separate"/>
            </w:r>
            <w:r w:rsidR="00CC6840">
              <w:rPr>
                <w:noProof/>
                <w:webHidden/>
              </w:rPr>
              <w:t>16</w:t>
            </w:r>
            <w:r>
              <w:rPr>
                <w:noProof/>
                <w:webHidden/>
              </w:rPr>
              <w:fldChar w:fldCharType="end"/>
            </w:r>
          </w:hyperlink>
        </w:p>
        <w:p w:rsidR="00916395" w:rsidRDefault="00916395" w14:paraId="6440CEC7" w14:textId="62835B09">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3">
            <w:r w:rsidRPr="00627FD8">
              <w:rPr>
                <w:rStyle w:val="Hyperlink"/>
                <w:rFonts w:cs="Arial"/>
                <w:noProof/>
              </w:rPr>
              <w:t>3.4.1.</w:t>
            </w:r>
            <w:r>
              <w:rPr>
                <w:rFonts w:asciiTheme="minorHAnsi" w:hAnsiTheme="minorHAnsi" w:cstheme="minorBidi"/>
                <w:noProof/>
                <w:kern w:val="2"/>
                <w:sz w:val="24"/>
                <w:szCs w:val="24"/>
                <w14:ligatures w14:val="standardContextual"/>
              </w:rPr>
              <w:tab/>
            </w:r>
            <w:r w:rsidRPr="00627FD8">
              <w:rPr>
                <w:rStyle w:val="Hyperlink"/>
                <w:rFonts w:cs="Arial"/>
                <w:noProof/>
              </w:rPr>
              <w:t>Staff Proposal</w:t>
            </w:r>
            <w:r>
              <w:rPr>
                <w:noProof/>
                <w:webHidden/>
              </w:rPr>
              <w:tab/>
            </w:r>
            <w:r>
              <w:rPr>
                <w:noProof/>
                <w:webHidden/>
              </w:rPr>
              <w:fldChar w:fldCharType="begin"/>
            </w:r>
            <w:r>
              <w:rPr>
                <w:noProof/>
                <w:webHidden/>
              </w:rPr>
              <w:instrText xml:space="preserve"> PAGEREF _Toc241212983 \h </w:instrText>
            </w:r>
            <w:r>
              <w:rPr>
                <w:noProof/>
                <w:webHidden/>
              </w:rPr>
            </w:r>
            <w:r>
              <w:rPr>
                <w:noProof/>
                <w:webHidden/>
              </w:rPr>
              <w:fldChar w:fldCharType="separate"/>
            </w:r>
            <w:r w:rsidR="00CC6840">
              <w:rPr>
                <w:noProof/>
                <w:webHidden/>
              </w:rPr>
              <w:t>16</w:t>
            </w:r>
            <w:r>
              <w:rPr>
                <w:noProof/>
                <w:webHidden/>
              </w:rPr>
              <w:fldChar w:fldCharType="end"/>
            </w:r>
          </w:hyperlink>
        </w:p>
        <w:p w:rsidR="00916395" w:rsidRDefault="00916395" w14:paraId="25499DC8" w14:textId="4894DEDD">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4">
            <w:r w:rsidRPr="00627FD8">
              <w:rPr>
                <w:rStyle w:val="Hyperlink"/>
                <w:rFonts w:cs="Arial"/>
                <w:noProof/>
              </w:rPr>
              <w:t>3.4.2.</w:t>
            </w:r>
            <w:r>
              <w:rPr>
                <w:rFonts w:asciiTheme="minorHAnsi" w:hAnsiTheme="minorHAnsi" w:cstheme="minorBidi"/>
                <w:noProof/>
                <w:kern w:val="2"/>
                <w:sz w:val="24"/>
                <w:szCs w:val="24"/>
                <w14:ligatures w14:val="standardContextual"/>
              </w:rPr>
              <w:tab/>
            </w:r>
            <w:r w:rsidRPr="00627FD8">
              <w:rPr>
                <w:rStyle w:val="Hyperlink"/>
                <w:rFonts w:cs="Arial"/>
                <w:noProof/>
              </w:rPr>
              <w:t>Party Comments</w:t>
            </w:r>
            <w:r>
              <w:rPr>
                <w:noProof/>
                <w:webHidden/>
              </w:rPr>
              <w:tab/>
            </w:r>
            <w:r>
              <w:rPr>
                <w:noProof/>
                <w:webHidden/>
              </w:rPr>
              <w:fldChar w:fldCharType="begin"/>
            </w:r>
            <w:r>
              <w:rPr>
                <w:noProof/>
                <w:webHidden/>
              </w:rPr>
              <w:instrText xml:space="preserve"> PAGEREF _Toc241212984 \h </w:instrText>
            </w:r>
            <w:r>
              <w:rPr>
                <w:noProof/>
                <w:webHidden/>
              </w:rPr>
            </w:r>
            <w:r>
              <w:rPr>
                <w:noProof/>
                <w:webHidden/>
              </w:rPr>
              <w:fldChar w:fldCharType="separate"/>
            </w:r>
            <w:r w:rsidR="00CC6840">
              <w:rPr>
                <w:noProof/>
                <w:webHidden/>
              </w:rPr>
              <w:t>16</w:t>
            </w:r>
            <w:r>
              <w:rPr>
                <w:noProof/>
                <w:webHidden/>
              </w:rPr>
              <w:fldChar w:fldCharType="end"/>
            </w:r>
          </w:hyperlink>
        </w:p>
        <w:p w:rsidR="00916395" w:rsidRDefault="00916395" w14:paraId="1436D44E" w14:textId="527CF8E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5">
            <w:r w:rsidRPr="00627FD8">
              <w:rPr>
                <w:rStyle w:val="Hyperlink"/>
                <w:rFonts w:cs="Arial"/>
                <w:noProof/>
              </w:rPr>
              <w:t>3.4.3.</w:t>
            </w:r>
            <w:r>
              <w:rPr>
                <w:rFonts w:asciiTheme="minorHAnsi" w:hAnsiTheme="minorHAnsi" w:cstheme="minorBidi"/>
                <w:noProof/>
                <w:kern w:val="2"/>
                <w:sz w:val="24"/>
                <w:szCs w:val="24"/>
                <w14:ligatures w14:val="standardContextual"/>
              </w:rPr>
              <w:tab/>
            </w:r>
            <w:r w:rsidRPr="00627FD8">
              <w:rPr>
                <w:rStyle w:val="Hyperlink"/>
                <w:rFonts w:cs="Arial"/>
                <w:noProof/>
              </w:rPr>
              <w:t>ELRP Pilot Minimum Dispatch Hours Are Reduced and Simplified Enrollment is Permissible</w:t>
            </w:r>
            <w:r>
              <w:rPr>
                <w:noProof/>
                <w:webHidden/>
              </w:rPr>
              <w:tab/>
            </w:r>
            <w:r>
              <w:rPr>
                <w:noProof/>
                <w:webHidden/>
              </w:rPr>
              <w:fldChar w:fldCharType="begin"/>
            </w:r>
            <w:r>
              <w:rPr>
                <w:noProof/>
                <w:webHidden/>
              </w:rPr>
              <w:instrText xml:space="preserve"> PAGEREF _Toc241212985 \h </w:instrText>
            </w:r>
            <w:r>
              <w:rPr>
                <w:noProof/>
                <w:webHidden/>
              </w:rPr>
            </w:r>
            <w:r>
              <w:rPr>
                <w:noProof/>
                <w:webHidden/>
              </w:rPr>
              <w:fldChar w:fldCharType="separate"/>
            </w:r>
            <w:r w:rsidR="00CC6840">
              <w:rPr>
                <w:noProof/>
                <w:webHidden/>
              </w:rPr>
              <w:t>19</w:t>
            </w:r>
            <w:r>
              <w:rPr>
                <w:noProof/>
                <w:webHidden/>
              </w:rPr>
              <w:fldChar w:fldCharType="end"/>
            </w:r>
          </w:hyperlink>
        </w:p>
        <w:p w:rsidR="00916395" w:rsidRDefault="00916395" w14:paraId="167B753A" w14:textId="0A5F005E">
          <w:pPr>
            <w:pStyle w:val="TOC2"/>
            <w:tabs>
              <w:tab w:val="right" w:leader="dot" w:pos="9350"/>
            </w:tabs>
            <w:rPr>
              <w:rFonts w:asciiTheme="minorHAnsi" w:hAnsiTheme="minorHAnsi" w:cstheme="minorBidi"/>
              <w:noProof/>
              <w:kern w:val="2"/>
              <w:sz w:val="24"/>
              <w:szCs w:val="24"/>
              <w14:ligatures w14:val="standardContextual"/>
            </w:rPr>
          </w:pPr>
          <w:hyperlink w:history="1" w:anchor="_Toc241212986">
            <w:r w:rsidRPr="00627FD8">
              <w:rPr>
                <w:rStyle w:val="Hyperlink"/>
                <w:noProof/>
              </w:rPr>
              <w:t>3.5.</w:t>
            </w:r>
            <w:r>
              <w:rPr>
                <w:rFonts w:asciiTheme="minorHAnsi" w:hAnsiTheme="minorHAnsi" w:cstheme="minorBidi"/>
                <w:noProof/>
                <w:kern w:val="2"/>
                <w:sz w:val="24"/>
                <w:szCs w:val="24"/>
                <w14:ligatures w14:val="standardContextual"/>
              </w:rPr>
              <w:tab/>
            </w:r>
            <w:r w:rsidRPr="00627FD8">
              <w:rPr>
                <w:rStyle w:val="Hyperlink"/>
                <w:noProof/>
              </w:rPr>
              <w:t>Bridge Year Budgets</w:t>
            </w:r>
            <w:r>
              <w:rPr>
                <w:noProof/>
                <w:webHidden/>
              </w:rPr>
              <w:tab/>
            </w:r>
            <w:r>
              <w:rPr>
                <w:noProof/>
                <w:webHidden/>
              </w:rPr>
              <w:fldChar w:fldCharType="begin"/>
            </w:r>
            <w:r>
              <w:rPr>
                <w:noProof/>
                <w:webHidden/>
              </w:rPr>
              <w:instrText xml:space="preserve"> PAGEREF _Toc241212986 \h </w:instrText>
            </w:r>
            <w:r>
              <w:rPr>
                <w:noProof/>
                <w:webHidden/>
              </w:rPr>
            </w:r>
            <w:r>
              <w:rPr>
                <w:noProof/>
                <w:webHidden/>
              </w:rPr>
              <w:fldChar w:fldCharType="separate"/>
            </w:r>
            <w:r w:rsidR="00CC6840">
              <w:rPr>
                <w:noProof/>
                <w:webHidden/>
              </w:rPr>
              <w:t>20</w:t>
            </w:r>
            <w:r>
              <w:rPr>
                <w:noProof/>
                <w:webHidden/>
              </w:rPr>
              <w:fldChar w:fldCharType="end"/>
            </w:r>
          </w:hyperlink>
        </w:p>
        <w:p w:rsidR="00916395" w:rsidRDefault="00916395" w14:paraId="194CF116" w14:textId="3516334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7">
            <w:r w:rsidRPr="00627FD8">
              <w:rPr>
                <w:rStyle w:val="Hyperlink"/>
                <w:rFonts w:cs="Arial"/>
                <w:noProof/>
              </w:rPr>
              <w:t>3.5.1.</w:t>
            </w:r>
            <w:r>
              <w:rPr>
                <w:rFonts w:asciiTheme="minorHAnsi" w:hAnsiTheme="minorHAnsi" w:cstheme="minorBidi"/>
                <w:noProof/>
                <w:kern w:val="2"/>
                <w:sz w:val="24"/>
                <w:szCs w:val="24"/>
                <w14:ligatures w14:val="standardContextual"/>
              </w:rPr>
              <w:tab/>
            </w:r>
            <w:r w:rsidRPr="00627FD8">
              <w:rPr>
                <w:rStyle w:val="Hyperlink"/>
                <w:rFonts w:cs="Arial"/>
                <w:noProof/>
              </w:rPr>
              <w:t>Staff Proposal</w:t>
            </w:r>
            <w:r>
              <w:rPr>
                <w:noProof/>
                <w:webHidden/>
              </w:rPr>
              <w:tab/>
            </w:r>
            <w:r>
              <w:rPr>
                <w:noProof/>
                <w:webHidden/>
              </w:rPr>
              <w:fldChar w:fldCharType="begin"/>
            </w:r>
            <w:r>
              <w:rPr>
                <w:noProof/>
                <w:webHidden/>
              </w:rPr>
              <w:instrText xml:space="preserve"> PAGEREF _Toc241212987 \h </w:instrText>
            </w:r>
            <w:r>
              <w:rPr>
                <w:noProof/>
                <w:webHidden/>
              </w:rPr>
            </w:r>
            <w:r>
              <w:rPr>
                <w:noProof/>
                <w:webHidden/>
              </w:rPr>
              <w:fldChar w:fldCharType="separate"/>
            </w:r>
            <w:r w:rsidR="00CC6840">
              <w:rPr>
                <w:noProof/>
                <w:webHidden/>
              </w:rPr>
              <w:t>20</w:t>
            </w:r>
            <w:r>
              <w:rPr>
                <w:noProof/>
                <w:webHidden/>
              </w:rPr>
              <w:fldChar w:fldCharType="end"/>
            </w:r>
          </w:hyperlink>
        </w:p>
        <w:p w:rsidR="00916395" w:rsidRDefault="00916395" w14:paraId="37C9A99E" w14:textId="6C0017BE">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8">
            <w:r w:rsidRPr="00627FD8">
              <w:rPr>
                <w:rStyle w:val="Hyperlink"/>
                <w:rFonts w:cs="Arial"/>
                <w:noProof/>
              </w:rPr>
              <w:t>3.5.2.</w:t>
            </w:r>
            <w:r>
              <w:rPr>
                <w:rFonts w:asciiTheme="minorHAnsi" w:hAnsiTheme="minorHAnsi" w:cstheme="minorBidi"/>
                <w:noProof/>
                <w:kern w:val="2"/>
                <w:sz w:val="24"/>
                <w:szCs w:val="24"/>
                <w14:ligatures w14:val="standardContextual"/>
              </w:rPr>
              <w:tab/>
            </w:r>
            <w:r w:rsidRPr="00627FD8">
              <w:rPr>
                <w:rStyle w:val="Hyperlink"/>
                <w:rFonts w:cs="Arial"/>
                <w:noProof/>
              </w:rPr>
              <w:t>Party Comments</w:t>
            </w:r>
            <w:r>
              <w:rPr>
                <w:noProof/>
                <w:webHidden/>
              </w:rPr>
              <w:tab/>
            </w:r>
            <w:r>
              <w:rPr>
                <w:noProof/>
                <w:webHidden/>
              </w:rPr>
              <w:fldChar w:fldCharType="begin"/>
            </w:r>
            <w:r>
              <w:rPr>
                <w:noProof/>
                <w:webHidden/>
              </w:rPr>
              <w:instrText xml:space="preserve"> PAGEREF _Toc241212988 \h </w:instrText>
            </w:r>
            <w:r>
              <w:rPr>
                <w:noProof/>
                <w:webHidden/>
              </w:rPr>
            </w:r>
            <w:r>
              <w:rPr>
                <w:noProof/>
                <w:webHidden/>
              </w:rPr>
              <w:fldChar w:fldCharType="separate"/>
            </w:r>
            <w:r w:rsidR="00CC6840">
              <w:rPr>
                <w:noProof/>
                <w:webHidden/>
              </w:rPr>
              <w:t>20</w:t>
            </w:r>
            <w:r>
              <w:rPr>
                <w:noProof/>
                <w:webHidden/>
              </w:rPr>
              <w:fldChar w:fldCharType="end"/>
            </w:r>
          </w:hyperlink>
        </w:p>
        <w:p w:rsidR="00916395" w:rsidRDefault="00916395" w14:paraId="4E7CD6F5" w14:textId="22F6773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1212989">
            <w:r w:rsidRPr="00627FD8">
              <w:rPr>
                <w:rStyle w:val="Hyperlink"/>
                <w:rFonts w:cs="Arial"/>
                <w:noProof/>
              </w:rPr>
              <w:t>3.5.3.</w:t>
            </w:r>
            <w:r>
              <w:rPr>
                <w:rFonts w:asciiTheme="minorHAnsi" w:hAnsiTheme="minorHAnsi" w:cstheme="minorBidi"/>
                <w:noProof/>
                <w:kern w:val="2"/>
                <w:sz w:val="24"/>
                <w:szCs w:val="24"/>
                <w14:ligatures w14:val="standardContextual"/>
              </w:rPr>
              <w:tab/>
            </w:r>
            <w:r w:rsidRPr="00627FD8">
              <w:rPr>
                <w:rStyle w:val="Hyperlink"/>
                <w:rFonts w:cs="Arial"/>
                <w:noProof/>
              </w:rPr>
              <w:t>2028-2029 Bridge Year Budget Amounts</w:t>
            </w:r>
            <w:r>
              <w:rPr>
                <w:noProof/>
                <w:webHidden/>
              </w:rPr>
              <w:tab/>
            </w:r>
            <w:r>
              <w:rPr>
                <w:noProof/>
                <w:webHidden/>
              </w:rPr>
              <w:fldChar w:fldCharType="begin"/>
            </w:r>
            <w:r>
              <w:rPr>
                <w:noProof/>
                <w:webHidden/>
              </w:rPr>
              <w:instrText xml:space="preserve"> PAGEREF _Toc241212989 \h </w:instrText>
            </w:r>
            <w:r>
              <w:rPr>
                <w:noProof/>
                <w:webHidden/>
              </w:rPr>
            </w:r>
            <w:r>
              <w:rPr>
                <w:noProof/>
                <w:webHidden/>
              </w:rPr>
              <w:fldChar w:fldCharType="separate"/>
            </w:r>
            <w:r w:rsidR="00CC6840">
              <w:rPr>
                <w:noProof/>
                <w:webHidden/>
              </w:rPr>
              <w:t>23</w:t>
            </w:r>
            <w:r>
              <w:rPr>
                <w:noProof/>
                <w:webHidden/>
              </w:rPr>
              <w:fldChar w:fldCharType="end"/>
            </w:r>
          </w:hyperlink>
        </w:p>
        <w:p w:rsidR="00916395" w:rsidRDefault="00916395" w14:paraId="264F5690" w14:textId="199CEECB">
          <w:pPr>
            <w:pStyle w:val="TOC1"/>
            <w:tabs>
              <w:tab w:val="right" w:leader="dot" w:pos="9350"/>
            </w:tabs>
            <w:rPr>
              <w:rFonts w:asciiTheme="minorHAnsi" w:hAnsiTheme="minorHAnsi" w:cstheme="minorBidi"/>
              <w:noProof/>
              <w:kern w:val="2"/>
              <w:sz w:val="24"/>
              <w:szCs w:val="24"/>
              <w14:ligatures w14:val="standardContextual"/>
            </w:rPr>
          </w:pPr>
          <w:hyperlink w:history="1" w:anchor="_Toc241212990">
            <w:r w:rsidRPr="00627FD8">
              <w:rPr>
                <w:rStyle w:val="Hyperlink"/>
                <w:rFonts w:cs="Arial"/>
                <w:noProof/>
              </w:rPr>
              <w:t>4.</w:t>
            </w:r>
            <w:r>
              <w:rPr>
                <w:rFonts w:asciiTheme="minorHAnsi" w:hAnsiTheme="minorHAnsi" w:cstheme="minorBidi"/>
                <w:noProof/>
                <w:kern w:val="2"/>
                <w:sz w:val="24"/>
                <w:szCs w:val="24"/>
                <w14:ligatures w14:val="standardContextual"/>
              </w:rPr>
              <w:tab/>
            </w:r>
            <w:r w:rsidRPr="00627FD8">
              <w:rPr>
                <w:rStyle w:val="Hyperlink"/>
                <w:rFonts w:cs="Arial"/>
                <w:noProof/>
              </w:rPr>
              <w:t>Summary of Public Comment</w:t>
            </w:r>
            <w:r>
              <w:rPr>
                <w:noProof/>
                <w:webHidden/>
              </w:rPr>
              <w:tab/>
            </w:r>
            <w:r>
              <w:rPr>
                <w:noProof/>
                <w:webHidden/>
              </w:rPr>
              <w:fldChar w:fldCharType="begin"/>
            </w:r>
            <w:r>
              <w:rPr>
                <w:noProof/>
                <w:webHidden/>
              </w:rPr>
              <w:instrText xml:space="preserve"> PAGEREF _Toc241212990 \h </w:instrText>
            </w:r>
            <w:r>
              <w:rPr>
                <w:noProof/>
                <w:webHidden/>
              </w:rPr>
            </w:r>
            <w:r>
              <w:rPr>
                <w:noProof/>
                <w:webHidden/>
              </w:rPr>
              <w:fldChar w:fldCharType="separate"/>
            </w:r>
            <w:r w:rsidR="00CC6840">
              <w:rPr>
                <w:noProof/>
                <w:webHidden/>
              </w:rPr>
              <w:t>25</w:t>
            </w:r>
            <w:r>
              <w:rPr>
                <w:noProof/>
                <w:webHidden/>
              </w:rPr>
              <w:fldChar w:fldCharType="end"/>
            </w:r>
          </w:hyperlink>
        </w:p>
        <w:p w:rsidR="00916395" w:rsidRDefault="00916395" w14:paraId="4CB898D2" w14:textId="6A211F0F">
          <w:pPr>
            <w:pStyle w:val="TOC1"/>
            <w:tabs>
              <w:tab w:val="right" w:leader="dot" w:pos="9350"/>
            </w:tabs>
            <w:rPr>
              <w:rFonts w:asciiTheme="minorHAnsi" w:hAnsiTheme="minorHAnsi" w:cstheme="minorBidi"/>
              <w:noProof/>
              <w:kern w:val="2"/>
              <w:sz w:val="24"/>
              <w:szCs w:val="24"/>
              <w14:ligatures w14:val="standardContextual"/>
            </w:rPr>
          </w:pPr>
          <w:hyperlink w:history="1" w:anchor="_Toc241212991">
            <w:r w:rsidRPr="00627FD8">
              <w:rPr>
                <w:rStyle w:val="Hyperlink"/>
                <w:rFonts w:cs="Arial"/>
                <w:noProof/>
              </w:rPr>
              <w:t>5.</w:t>
            </w:r>
            <w:r>
              <w:rPr>
                <w:rFonts w:asciiTheme="minorHAnsi" w:hAnsiTheme="minorHAnsi" w:cstheme="minorBidi"/>
                <w:noProof/>
                <w:kern w:val="2"/>
                <w:sz w:val="24"/>
                <w:szCs w:val="24"/>
                <w14:ligatures w14:val="standardContextual"/>
              </w:rPr>
              <w:tab/>
            </w:r>
            <w:r w:rsidRPr="00627FD8">
              <w:rPr>
                <w:rStyle w:val="Hyperlink"/>
                <w:rFonts w:cs="Arial"/>
                <w:noProof/>
              </w:rPr>
              <w:t>Comments on Proposed Decision</w:t>
            </w:r>
            <w:r>
              <w:rPr>
                <w:noProof/>
                <w:webHidden/>
              </w:rPr>
              <w:tab/>
            </w:r>
            <w:r>
              <w:rPr>
                <w:noProof/>
                <w:webHidden/>
              </w:rPr>
              <w:fldChar w:fldCharType="begin"/>
            </w:r>
            <w:r>
              <w:rPr>
                <w:noProof/>
                <w:webHidden/>
              </w:rPr>
              <w:instrText xml:space="preserve"> PAGEREF _Toc241212991 \h </w:instrText>
            </w:r>
            <w:r>
              <w:rPr>
                <w:noProof/>
                <w:webHidden/>
              </w:rPr>
            </w:r>
            <w:r>
              <w:rPr>
                <w:noProof/>
                <w:webHidden/>
              </w:rPr>
              <w:fldChar w:fldCharType="separate"/>
            </w:r>
            <w:r w:rsidR="00CC6840">
              <w:rPr>
                <w:noProof/>
                <w:webHidden/>
              </w:rPr>
              <w:t>25</w:t>
            </w:r>
            <w:r>
              <w:rPr>
                <w:noProof/>
                <w:webHidden/>
              </w:rPr>
              <w:fldChar w:fldCharType="end"/>
            </w:r>
          </w:hyperlink>
        </w:p>
        <w:p w:rsidR="00916395" w:rsidRDefault="00916395" w14:paraId="60CB8734" w14:textId="71A9D428">
          <w:pPr>
            <w:pStyle w:val="TOC1"/>
            <w:tabs>
              <w:tab w:val="right" w:leader="dot" w:pos="9350"/>
            </w:tabs>
            <w:rPr>
              <w:rFonts w:asciiTheme="minorHAnsi" w:hAnsiTheme="minorHAnsi" w:cstheme="minorBidi"/>
              <w:noProof/>
              <w:kern w:val="2"/>
              <w:sz w:val="24"/>
              <w:szCs w:val="24"/>
              <w14:ligatures w14:val="standardContextual"/>
            </w:rPr>
          </w:pPr>
          <w:hyperlink w:history="1" w:anchor="_Toc241212992">
            <w:r w:rsidRPr="00627FD8">
              <w:rPr>
                <w:rStyle w:val="Hyperlink"/>
                <w:rFonts w:cs="Arial"/>
                <w:noProof/>
              </w:rPr>
              <w:t>6.</w:t>
            </w:r>
            <w:r>
              <w:rPr>
                <w:rFonts w:asciiTheme="minorHAnsi" w:hAnsiTheme="minorHAnsi" w:cstheme="minorBidi"/>
                <w:noProof/>
                <w:kern w:val="2"/>
                <w:sz w:val="24"/>
                <w:szCs w:val="24"/>
                <w14:ligatures w14:val="standardContextual"/>
              </w:rPr>
              <w:tab/>
            </w:r>
            <w:r w:rsidRPr="00627FD8">
              <w:rPr>
                <w:rStyle w:val="Hyperlink"/>
                <w:rFonts w:cs="Arial"/>
                <w:noProof/>
              </w:rPr>
              <w:t>Assignment of Proceeding</w:t>
            </w:r>
            <w:r>
              <w:rPr>
                <w:noProof/>
                <w:webHidden/>
              </w:rPr>
              <w:tab/>
            </w:r>
            <w:r>
              <w:rPr>
                <w:noProof/>
                <w:webHidden/>
              </w:rPr>
              <w:fldChar w:fldCharType="begin"/>
            </w:r>
            <w:r>
              <w:rPr>
                <w:noProof/>
                <w:webHidden/>
              </w:rPr>
              <w:instrText xml:space="preserve"> PAGEREF _Toc241212992 \h </w:instrText>
            </w:r>
            <w:r>
              <w:rPr>
                <w:noProof/>
                <w:webHidden/>
              </w:rPr>
            </w:r>
            <w:r>
              <w:rPr>
                <w:noProof/>
                <w:webHidden/>
              </w:rPr>
              <w:fldChar w:fldCharType="separate"/>
            </w:r>
            <w:r w:rsidR="00CC6840">
              <w:rPr>
                <w:noProof/>
                <w:webHidden/>
              </w:rPr>
              <w:t>30</w:t>
            </w:r>
            <w:r>
              <w:rPr>
                <w:noProof/>
                <w:webHidden/>
              </w:rPr>
              <w:fldChar w:fldCharType="end"/>
            </w:r>
          </w:hyperlink>
        </w:p>
        <w:p w:rsidR="00916395" w:rsidRDefault="00916395" w14:paraId="7B0ECAB3" w14:textId="1B3CF1BA">
          <w:pPr>
            <w:pStyle w:val="TOC1"/>
            <w:tabs>
              <w:tab w:val="right" w:leader="dot" w:pos="9350"/>
            </w:tabs>
            <w:rPr>
              <w:rFonts w:asciiTheme="minorHAnsi" w:hAnsiTheme="minorHAnsi" w:cstheme="minorBidi"/>
              <w:noProof/>
              <w:kern w:val="2"/>
              <w:sz w:val="24"/>
              <w:szCs w:val="24"/>
              <w14:ligatures w14:val="standardContextual"/>
            </w:rPr>
          </w:pPr>
          <w:hyperlink w:history="1" w:anchor="_Toc241212993">
            <w:r w:rsidRPr="00627FD8">
              <w:rPr>
                <w:rStyle w:val="Hyperlink"/>
                <w:noProof/>
              </w:rPr>
              <w:t>Findings of Fact</w:t>
            </w:r>
            <w:r>
              <w:rPr>
                <w:noProof/>
                <w:webHidden/>
              </w:rPr>
              <w:tab/>
            </w:r>
            <w:r>
              <w:rPr>
                <w:noProof/>
                <w:webHidden/>
              </w:rPr>
              <w:fldChar w:fldCharType="begin"/>
            </w:r>
            <w:r>
              <w:rPr>
                <w:noProof/>
                <w:webHidden/>
              </w:rPr>
              <w:instrText xml:space="preserve"> PAGEREF _Toc241212993 \h </w:instrText>
            </w:r>
            <w:r>
              <w:rPr>
                <w:noProof/>
                <w:webHidden/>
              </w:rPr>
            </w:r>
            <w:r>
              <w:rPr>
                <w:noProof/>
                <w:webHidden/>
              </w:rPr>
              <w:fldChar w:fldCharType="separate"/>
            </w:r>
            <w:r w:rsidR="00CC6840">
              <w:rPr>
                <w:noProof/>
                <w:webHidden/>
              </w:rPr>
              <w:t>30</w:t>
            </w:r>
            <w:r>
              <w:rPr>
                <w:noProof/>
                <w:webHidden/>
              </w:rPr>
              <w:fldChar w:fldCharType="end"/>
            </w:r>
          </w:hyperlink>
        </w:p>
        <w:p w:rsidR="00916395" w:rsidRDefault="00916395" w14:paraId="01833C0D" w14:textId="0C123554">
          <w:pPr>
            <w:pStyle w:val="TOC1"/>
            <w:tabs>
              <w:tab w:val="right" w:leader="dot" w:pos="9350"/>
            </w:tabs>
            <w:rPr>
              <w:rFonts w:asciiTheme="minorHAnsi" w:hAnsiTheme="minorHAnsi" w:cstheme="minorBidi"/>
              <w:noProof/>
              <w:kern w:val="2"/>
              <w:sz w:val="24"/>
              <w:szCs w:val="24"/>
              <w14:ligatures w14:val="standardContextual"/>
            </w:rPr>
          </w:pPr>
          <w:hyperlink w:history="1" w:anchor="_Toc241212994">
            <w:r w:rsidRPr="00627FD8">
              <w:rPr>
                <w:rStyle w:val="Hyperlink"/>
                <w:noProof/>
              </w:rPr>
              <w:t>Conclusions of Law</w:t>
            </w:r>
            <w:r>
              <w:rPr>
                <w:noProof/>
                <w:webHidden/>
              </w:rPr>
              <w:tab/>
            </w:r>
            <w:r>
              <w:rPr>
                <w:noProof/>
                <w:webHidden/>
              </w:rPr>
              <w:fldChar w:fldCharType="begin"/>
            </w:r>
            <w:r>
              <w:rPr>
                <w:noProof/>
                <w:webHidden/>
              </w:rPr>
              <w:instrText xml:space="preserve"> PAGEREF _Toc241212994 \h </w:instrText>
            </w:r>
            <w:r>
              <w:rPr>
                <w:noProof/>
                <w:webHidden/>
              </w:rPr>
            </w:r>
            <w:r>
              <w:rPr>
                <w:noProof/>
                <w:webHidden/>
              </w:rPr>
              <w:fldChar w:fldCharType="separate"/>
            </w:r>
            <w:r w:rsidR="00CC6840">
              <w:rPr>
                <w:noProof/>
                <w:webHidden/>
              </w:rPr>
              <w:t>32</w:t>
            </w:r>
            <w:r>
              <w:rPr>
                <w:noProof/>
                <w:webHidden/>
              </w:rPr>
              <w:fldChar w:fldCharType="end"/>
            </w:r>
          </w:hyperlink>
        </w:p>
        <w:p w:rsidR="00916395" w:rsidRDefault="00916395" w14:paraId="22A37E7D" w14:textId="3194994E">
          <w:pPr>
            <w:pStyle w:val="TOC1"/>
            <w:tabs>
              <w:tab w:val="right" w:leader="dot" w:pos="9350"/>
            </w:tabs>
            <w:rPr>
              <w:rFonts w:asciiTheme="minorHAnsi" w:hAnsiTheme="minorHAnsi" w:cstheme="minorBidi"/>
              <w:noProof/>
              <w:kern w:val="2"/>
              <w:sz w:val="24"/>
              <w:szCs w:val="24"/>
              <w14:ligatures w14:val="standardContextual"/>
            </w:rPr>
          </w:pPr>
          <w:hyperlink w:history="1" w:anchor="_Toc241212995">
            <w:r w:rsidRPr="00627FD8">
              <w:rPr>
                <w:rStyle w:val="Hyperlink"/>
                <w:rFonts w:cs="Arial"/>
                <w:noProof/>
              </w:rPr>
              <w:t>ORDER</w:t>
            </w:r>
            <w:r>
              <w:rPr>
                <w:noProof/>
                <w:webHidden/>
              </w:rPr>
              <w:tab/>
            </w:r>
            <w:r>
              <w:rPr>
                <w:noProof/>
                <w:webHidden/>
              </w:rPr>
              <w:fldChar w:fldCharType="begin"/>
            </w:r>
            <w:r>
              <w:rPr>
                <w:noProof/>
                <w:webHidden/>
              </w:rPr>
              <w:instrText xml:space="preserve"> PAGEREF _Toc241212995 \h </w:instrText>
            </w:r>
            <w:r>
              <w:rPr>
                <w:noProof/>
                <w:webHidden/>
              </w:rPr>
            </w:r>
            <w:r>
              <w:rPr>
                <w:noProof/>
                <w:webHidden/>
              </w:rPr>
              <w:fldChar w:fldCharType="separate"/>
            </w:r>
            <w:r w:rsidR="00CC6840">
              <w:rPr>
                <w:noProof/>
                <w:webHidden/>
              </w:rPr>
              <w:t>33</w:t>
            </w:r>
            <w:r>
              <w:rPr>
                <w:noProof/>
                <w:webHidden/>
              </w:rPr>
              <w:fldChar w:fldCharType="end"/>
            </w:r>
          </w:hyperlink>
        </w:p>
        <w:p w:rsidRPr="00113F0B" w:rsidR="00D82A43" w:rsidP="008C7413" w:rsidRDefault="008C7413" w14:paraId="05EFF08E" w14:textId="75384AFD">
          <w:pPr>
            <w:pStyle w:val="TOC1"/>
            <w:tabs>
              <w:tab w:val="right" w:leader="dot" w:pos="9350"/>
            </w:tabs>
            <w:rPr>
              <w:szCs w:val="26"/>
            </w:rPr>
          </w:pPr>
          <w:r w:rsidRPr="00113F0B">
            <w:rPr>
              <w:szCs w:val="26"/>
            </w:rPr>
            <w:fldChar w:fldCharType="end"/>
          </w:r>
        </w:p>
      </w:sdtContent>
    </w:sdt>
    <w:p w:rsidRPr="00113F0B" w:rsidR="00D44DB6" w:rsidP="00D44DB6" w:rsidRDefault="00D44DB6" w14:paraId="33D94CF5" w14:textId="3773D200">
      <w:pPr>
        <w:spacing w:line="240" w:lineRule="auto"/>
        <w:ind w:firstLine="0"/>
        <w:rPr>
          <w:rFonts w:cs="Arial"/>
          <w:i/>
          <w:szCs w:val="26"/>
        </w:rPr>
        <w:sectPr w:rsidRPr="00113F0B" w:rsidR="00D44DB6" w:rsidSect="00D44DB6">
          <w:pgSz w:w="12240" w:h="15840"/>
          <w:pgMar w:top="1728" w:right="1440" w:bottom="1440" w:left="1440" w:header="720" w:footer="720" w:gutter="0"/>
          <w:pgNumType w:fmt="lowerRoman" w:start="1"/>
          <w:cols w:space="720"/>
          <w:docGrid w:linePitch="360"/>
        </w:sectPr>
      </w:pPr>
    </w:p>
    <w:p w:rsidRPr="009F5CF3" w:rsidR="00A42861" w:rsidP="00113F0B" w:rsidRDefault="00A42861" w14:paraId="72BADA38" w14:textId="77777777">
      <w:pPr>
        <w:pStyle w:val="Main"/>
        <w:rPr>
          <w:rFonts w:cs="Arial"/>
          <w:szCs w:val="26"/>
        </w:rPr>
      </w:pPr>
      <w:r w:rsidRPr="009F5CF3">
        <w:rPr>
          <w:rFonts w:cs="Arial"/>
          <w:szCs w:val="26"/>
        </w:rPr>
        <w:lastRenderedPageBreak/>
        <w:t xml:space="preserve">DECISION APPROVING TWO-YEAR BRIDGE FUNDING </w:t>
      </w:r>
    </w:p>
    <w:p w:rsidRPr="009F5CF3" w:rsidR="0098655A" w:rsidP="00113F0B" w:rsidRDefault="00A42861" w14:paraId="326A20DB" w14:textId="055280BF">
      <w:pPr>
        <w:pStyle w:val="Main"/>
        <w:spacing w:after="120"/>
        <w:rPr>
          <w:rFonts w:cs="Arial"/>
          <w:szCs w:val="26"/>
        </w:rPr>
      </w:pPr>
      <w:r w:rsidRPr="009F5CF3">
        <w:rPr>
          <w:rFonts w:cs="Arial"/>
          <w:szCs w:val="26"/>
        </w:rPr>
        <w:t>FOR DEMAND RESPONSE PROGRAMS</w:t>
      </w:r>
    </w:p>
    <w:p w:rsidRPr="009F5CF3" w:rsidR="005A148C" w:rsidP="005A148C" w:rsidRDefault="005A148C" w14:paraId="2C7B40D6" w14:textId="6F5590F9">
      <w:pPr>
        <w:pStyle w:val="Dummy"/>
      </w:pPr>
      <w:bookmarkStart w:name="_Toc8123714" w:id="0"/>
      <w:bookmarkStart w:name="_Toc241212965" w:id="1"/>
      <w:r w:rsidRPr="009F5CF3">
        <w:t>Summary</w:t>
      </w:r>
      <w:bookmarkEnd w:id="0"/>
      <w:bookmarkEnd w:id="1"/>
    </w:p>
    <w:p w:rsidRPr="00113F0B" w:rsidR="00D04393" w:rsidP="006E6574" w:rsidRDefault="00D04393" w14:paraId="14ACA7B2" w14:textId="4F19716E">
      <w:pPr>
        <w:pStyle w:val="Standard"/>
        <w:rPr>
          <w:szCs w:val="26"/>
        </w:rPr>
      </w:pPr>
      <w:r w:rsidRPr="00113F0B">
        <w:rPr>
          <w:szCs w:val="26"/>
        </w:rPr>
        <w:t>This decision authorizes bridge funding for the 2028-2029 demand response</w:t>
      </w:r>
      <w:r w:rsidRPr="00113F0B" w:rsidR="005B1CF5">
        <w:rPr>
          <w:szCs w:val="26"/>
        </w:rPr>
        <w:t xml:space="preserve"> (DR)</w:t>
      </w:r>
      <w:r w:rsidRPr="00113F0B">
        <w:rPr>
          <w:szCs w:val="26"/>
        </w:rPr>
        <w:t xml:space="preserve"> programs operated by Pacific Gas and Electric Company, San Diego Gas &amp; Electric Company, and Southern California Edison Company</w:t>
      </w:r>
      <w:r w:rsidRPr="00113F0B" w:rsidR="00C012D7">
        <w:rPr>
          <w:szCs w:val="26"/>
        </w:rPr>
        <w:t>, collectively the I</w:t>
      </w:r>
      <w:r w:rsidRPr="00113F0B" w:rsidR="00220005">
        <w:rPr>
          <w:szCs w:val="26"/>
        </w:rPr>
        <w:t>nvestor</w:t>
      </w:r>
      <w:r w:rsidRPr="00113F0B" w:rsidR="00EA13AF">
        <w:rPr>
          <w:szCs w:val="26"/>
        </w:rPr>
        <w:t>-</w:t>
      </w:r>
      <w:r w:rsidRPr="00113F0B" w:rsidR="00C012D7">
        <w:rPr>
          <w:szCs w:val="26"/>
        </w:rPr>
        <w:t>Owned Utilities</w:t>
      </w:r>
      <w:r w:rsidRPr="00113F0B" w:rsidR="48A62297">
        <w:rPr>
          <w:szCs w:val="26"/>
        </w:rPr>
        <w:t xml:space="preserve"> </w:t>
      </w:r>
      <w:r w:rsidRPr="00113F0B" w:rsidR="3356E636">
        <w:rPr>
          <w:szCs w:val="26"/>
        </w:rPr>
        <w:t>(IOUs),</w:t>
      </w:r>
      <w:r w:rsidRPr="00113F0B">
        <w:rPr>
          <w:szCs w:val="26"/>
        </w:rPr>
        <w:t xml:space="preserve"> to ensure program continuity while the Commission </w:t>
      </w:r>
      <w:r w:rsidRPr="00113F0B" w:rsidR="00451623">
        <w:rPr>
          <w:szCs w:val="26"/>
        </w:rPr>
        <w:t>considers</w:t>
      </w:r>
      <w:r w:rsidRPr="00113F0B">
        <w:rPr>
          <w:szCs w:val="26"/>
        </w:rPr>
        <w:t xml:space="preserve"> </w:t>
      </w:r>
      <w:r w:rsidRPr="00113F0B" w:rsidR="3356E636">
        <w:rPr>
          <w:szCs w:val="26"/>
        </w:rPr>
        <w:t xml:space="preserve">DR </w:t>
      </w:r>
      <w:r w:rsidRPr="00113F0B" w:rsidR="005F6A90">
        <w:rPr>
          <w:szCs w:val="26"/>
        </w:rPr>
        <w:t>reforms</w:t>
      </w:r>
      <w:r w:rsidR="001C4462">
        <w:rPr>
          <w:szCs w:val="26"/>
        </w:rPr>
        <w:t xml:space="preserve"> in </w:t>
      </w:r>
      <w:r w:rsidR="00FC4202">
        <w:rPr>
          <w:szCs w:val="26"/>
        </w:rPr>
        <w:t>this rulemaking</w:t>
      </w:r>
      <w:r w:rsidR="004F72FE">
        <w:rPr>
          <w:szCs w:val="26"/>
        </w:rPr>
        <w:t>.</w:t>
      </w:r>
      <w:r w:rsidR="008B531A">
        <w:rPr>
          <w:szCs w:val="26"/>
        </w:rPr>
        <w:t xml:space="preserve"> </w:t>
      </w:r>
      <w:r w:rsidRPr="00113F0B" w:rsidR="007B6D5F">
        <w:rPr>
          <w:szCs w:val="26"/>
        </w:rPr>
        <w:t>In addition, w</w:t>
      </w:r>
      <w:r w:rsidRPr="00113F0B">
        <w:rPr>
          <w:szCs w:val="26"/>
        </w:rPr>
        <w:t xml:space="preserve">e modify the </w:t>
      </w:r>
      <w:r w:rsidRPr="00113F0B" w:rsidR="00C96044">
        <w:rPr>
          <w:szCs w:val="26"/>
        </w:rPr>
        <w:t>November</w:t>
      </w:r>
      <w:r w:rsidRPr="00113F0B" w:rsidR="001A45A0">
        <w:rPr>
          <w:szCs w:val="26"/>
        </w:rPr>
        <w:t xml:space="preserve"> 1</w:t>
      </w:r>
      <w:r w:rsidRPr="00113F0B" w:rsidR="003C2AD2">
        <w:rPr>
          <w:szCs w:val="26"/>
        </w:rPr>
        <w:t>,</w:t>
      </w:r>
      <w:r w:rsidRPr="00113F0B" w:rsidR="00C96044">
        <w:rPr>
          <w:szCs w:val="26"/>
        </w:rPr>
        <w:t xml:space="preserve"> 202</w:t>
      </w:r>
      <w:r w:rsidRPr="00113F0B" w:rsidR="001A45A0">
        <w:rPr>
          <w:szCs w:val="26"/>
        </w:rPr>
        <w:t>6</w:t>
      </w:r>
      <w:r w:rsidRPr="00113F0B" w:rsidR="007D6C44">
        <w:rPr>
          <w:szCs w:val="26"/>
        </w:rPr>
        <w:t>,</w:t>
      </w:r>
      <w:r w:rsidRPr="00113F0B">
        <w:rPr>
          <w:szCs w:val="26"/>
        </w:rPr>
        <w:t xml:space="preserve"> filing deadline for the next </w:t>
      </w:r>
      <w:r w:rsidRPr="00113F0B" w:rsidR="3356E636">
        <w:rPr>
          <w:szCs w:val="26"/>
        </w:rPr>
        <w:t>IOU DR</w:t>
      </w:r>
      <w:r w:rsidRPr="00113F0B">
        <w:rPr>
          <w:szCs w:val="26"/>
        </w:rPr>
        <w:t xml:space="preserve"> applications to </w:t>
      </w:r>
      <w:r w:rsidRPr="00113F0B" w:rsidR="00C06392">
        <w:rPr>
          <w:szCs w:val="26"/>
        </w:rPr>
        <w:t>Nov</w:t>
      </w:r>
      <w:r w:rsidRPr="00113F0B" w:rsidR="001D1E64">
        <w:rPr>
          <w:szCs w:val="26"/>
        </w:rPr>
        <w:t>ember</w:t>
      </w:r>
      <w:r w:rsidRPr="00113F0B" w:rsidR="00C06392">
        <w:rPr>
          <w:szCs w:val="26"/>
        </w:rPr>
        <w:t xml:space="preserve"> </w:t>
      </w:r>
      <w:r w:rsidRPr="00113F0B">
        <w:rPr>
          <w:szCs w:val="26"/>
        </w:rPr>
        <w:t xml:space="preserve">1, </w:t>
      </w:r>
      <w:r w:rsidRPr="00113F0B" w:rsidR="008B616E">
        <w:rPr>
          <w:szCs w:val="26"/>
        </w:rPr>
        <w:t>2028</w:t>
      </w:r>
      <w:r w:rsidRPr="00113F0B">
        <w:rPr>
          <w:szCs w:val="26"/>
        </w:rPr>
        <w:t>, to align the applications with the polic</w:t>
      </w:r>
      <w:r w:rsidRPr="00113F0B" w:rsidR="00421C5E">
        <w:rPr>
          <w:szCs w:val="26"/>
        </w:rPr>
        <w:t>y updates</w:t>
      </w:r>
      <w:r w:rsidRPr="00113F0B">
        <w:rPr>
          <w:szCs w:val="26"/>
        </w:rPr>
        <w:t xml:space="preserve"> expected </w:t>
      </w:r>
      <w:r w:rsidRPr="00113F0B" w:rsidR="00421C5E">
        <w:rPr>
          <w:szCs w:val="26"/>
        </w:rPr>
        <w:t xml:space="preserve">in </w:t>
      </w:r>
      <w:r w:rsidRPr="00113F0B">
        <w:rPr>
          <w:szCs w:val="26"/>
        </w:rPr>
        <w:t>this rulemaking</w:t>
      </w:r>
      <w:r w:rsidR="004F72FE">
        <w:rPr>
          <w:szCs w:val="26"/>
        </w:rPr>
        <w:t>.</w:t>
      </w:r>
      <w:r w:rsidR="008B531A">
        <w:rPr>
          <w:szCs w:val="26"/>
        </w:rPr>
        <w:t xml:space="preserve"> </w:t>
      </w:r>
      <w:r w:rsidRPr="00113F0B" w:rsidR="00FF3BAE">
        <w:rPr>
          <w:szCs w:val="26"/>
        </w:rPr>
        <w:t xml:space="preserve">The </w:t>
      </w:r>
      <w:r w:rsidRPr="00113F0B" w:rsidR="007137B1">
        <w:rPr>
          <w:szCs w:val="26"/>
        </w:rPr>
        <w:t xml:space="preserve">next </w:t>
      </w:r>
      <w:r w:rsidRPr="00113F0B" w:rsidR="00DF1C69">
        <w:rPr>
          <w:szCs w:val="26"/>
        </w:rPr>
        <w:t>applications</w:t>
      </w:r>
      <w:r w:rsidRPr="00113F0B" w:rsidR="0043229A">
        <w:rPr>
          <w:szCs w:val="26"/>
        </w:rPr>
        <w:t xml:space="preserve"> </w:t>
      </w:r>
      <w:r w:rsidRPr="00113F0B" w:rsidR="00820E3A">
        <w:rPr>
          <w:szCs w:val="26"/>
        </w:rPr>
        <w:t xml:space="preserve">will </w:t>
      </w:r>
      <w:r w:rsidRPr="00113F0B" w:rsidR="00D71474">
        <w:rPr>
          <w:szCs w:val="26"/>
        </w:rPr>
        <w:t>cover program years 2030–2034</w:t>
      </w:r>
      <w:r w:rsidR="004F72FE">
        <w:rPr>
          <w:szCs w:val="26"/>
        </w:rPr>
        <w:t>.</w:t>
      </w:r>
      <w:r w:rsidR="008B531A">
        <w:rPr>
          <w:szCs w:val="26"/>
        </w:rPr>
        <w:t xml:space="preserve"> </w:t>
      </w:r>
      <w:r w:rsidRPr="00113F0B" w:rsidR="00534998">
        <w:rPr>
          <w:szCs w:val="26"/>
        </w:rPr>
        <w:t>For the Emergency Load Reduction Program pilot</w:t>
      </w:r>
      <w:r w:rsidRPr="00113F0B" w:rsidR="00D4139A">
        <w:rPr>
          <w:szCs w:val="26"/>
        </w:rPr>
        <w:t>,</w:t>
      </w:r>
      <w:r w:rsidRPr="00113F0B" w:rsidR="00534998">
        <w:rPr>
          <w:szCs w:val="26"/>
        </w:rPr>
        <w:t xml:space="preserve"> </w:t>
      </w:r>
      <w:r w:rsidRPr="00113F0B" w:rsidR="00400EAE">
        <w:rPr>
          <w:szCs w:val="26"/>
        </w:rPr>
        <w:t xml:space="preserve">we </w:t>
      </w:r>
      <w:r w:rsidRPr="00113F0B" w:rsidR="00FE1DFE">
        <w:rPr>
          <w:szCs w:val="26"/>
        </w:rPr>
        <w:t xml:space="preserve">limit </w:t>
      </w:r>
      <w:r w:rsidRPr="00113F0B" w:rsidR="00AF0D09">
        <w:rPr>
          <w:szCs w:val="26"/>
        </w:rPr>
        <w:t>p</w:t>
      </w:r>
      <w:r w:rsidRPr="00113F0B" w:rsidR="009C0670">
        <w:rPr>
          <w:szCs w:val="26"/>
        </w:rPr>
        <w:t xml:space="preserve">ilot </w:t>
      </w:r>
      <w:r w:rsidRPr="00113F0B" w:rsidR="00E6038E">
        <w:rPr>
          <w:szCs w:val="26"/>
        </w:rPr>
        <w:t>sub</w:t>
      </w:r>
      <w:r w:rsidRPr="00113F0B" w:rsidR="00E54272">
        <w:rPr>
          <w:szCs w:val="26"/>
        </w:rPr>
        <w:t>-</w:t>
      </w:r>
      <w:r w:rsidRPr="00113F0B" w:rsidR="00E6038E">
        <w:rPr>
          <w:szCs w:val="26"/>
        </w:rPr>
        <w:t>groups</w:t>
      </w:r>
      <w:r w:rsidR="001963D8">
        <w:rPr>
          <w:szCs w:val="26"/>
        </w:rPr>
        <w:t xml:space="preserve"> and</w:t>
      </w:r>
      <w:r w:rsidRPr="00113F0B" w:rsidR="00666071">
        <w:rPr>
          <w:szCs w:val="26"/>
        </w:rPr>
        <w:t xml:space="preserve"> </w:t>
      </w:r>
      <w:r w:rsidRPr="00113F0B" w:rsidR="00B32001">
        <w:rPr>
          <w:szCs w:val="26"/>
        </w:rPr>
        <w:t>reduce the minimum</w:t>
      </w:r>
      <w:r w:rsidRPr="00113F0B" w:rsidR="00D4139A">
        <w:rPr>
          <w:szCs w:val="26"/>
        </w:rPr>
        <w:t xml:space="preserve"> dispatch hours</w:t>
      </w:r>
      <w:r w:rsidR="004C0FC2">
        <w:rPr>
          <w:szCs w:val="26"/>
        </w:rPr>
        <w:t xml:space="preserve"> to ensure the pilot’s availability through the bridge year period, retain continuity for participants, and increase value for ratepayers</w:t>
      </w:r>
      <w:r w:rsidR="004F72FE">
        <w:rPr>
          <w:szCs w:val="26"/>
        </w:rPr>
        <w:t>.</w:t>
      </w:r>
      <w:r w:rsidR="008B531A">
        <w:rPr>
          <w:szCs w:val="26"/>
        </w:rPr>
        <w:t xml:space="preserve"> </w:t>
      </w:r>
      <w:r w:rsidRPr="00113F0B" w:rsidR="00437FF0">
        <w:rPr>
          <w:szCs w:val="26"/>
        </w:rPr>
        <w:t>A</w:t>
      </w:r>
      <w:r w:rsidRPr="00113F0B">
        <w:rPr>
          <w:szCs w:val="26"/>
        </w:rPr>
        <w:t>lso</w:t>
      </w:r>
      <w:r w:rsidRPr="00113F0B" w:rsidR="009F6C0F">
        <w:rPr>
          <w:szCs w:val="26"/>
        </w:rPr>
        <w:t>, we</w:t>
      </w:r>
      <w:r w:rsidRPr="00113F0B">
        <w:rPr>
          <w:szCs w:val="26"/>
        </w:rPr>
        <w:t xml:space="preserve"> exempt the 2028–2029 </w:t>
      </w:r>
      <w:r w:rsidRPr="00113F0B" w:rsidR="00755F51">
        <w:rPr>
          <w:szCs w:val="26"/>
        </w:rPr>
        <w:t xml:space="preserve">DR </w:t>
      </w:r>
      <w:r w:rsidRPr="00113F0B">
        <w:rPr>
          <w:szCs w:val="26"/>
        </w:rPr>
        <w:t xml:space="preserve">bridge portfolios from the Societal Cost </w:t>
      </w:r>
      <w:r w:rsidRPr="00113F0B" w:rsidR="007D6C44">
        <w:rPr>
          <w:szCs w:val="26"/>
        </w:rPr>
        <w:t>Test requirement</w:t>
      </w:r>
      <w:r w:rsidRPr="00113F0B">
        <w:rPr>
          <w:szCs w:val="26"/>
        </w:rPr>
        <w:t xml:space="preserve"> while directing the</w:t>
      </w:r>
      <w:r w:rsidRPr="00113F0B" w:rsidR="007073FA">
        <w:rPr>
          <w:szCs w:val="26"/>
        </w:rPr>
        <w:t xml:space="preserve"> </w:t>
      </w:r>
      <w:r w:rsidRPr="00113F0B" w:rsidR="3356E636">
        <w:rPr>
          <w:szCs w:val="26"/>
        </w:rPr>
        <w:t>IOUs</w:t>
      </w:r>
      <w:r w:rsidRPr="00113F0B">
        <w:rPr>
          <w:szCs w:val="26"/>
        </w:rPr>
        <w:t xml:space="preserve"> to implement </w:t>
      </w:r>
      <w:r w:rsidRPr="00113F0B" w:rsidR="00AB1128">
        <w:rPr>
          <w:szCs w:val="26"/>
        </w:rPr>
        <w:t xml:space="preserve">Societal Cost Test </w:t>
      </w:r>
      <w:r w:rsidRPr="00113F0B">
        <w:rPr>
          <w:szCs w:val="26"/>
        </w:rPr>
        <w:t xml:space="preserve">capability in their </w:t>
      </w:r>
      <w:r w:rsidRPr="00113F0B" w:rsidR="3356E636">
        <w:rPr>
          <w:szCs w:val="26"/>
        </w:rPr>
        <w:t>DR</w:t>
      </w:r>
      <w:r w:rsidRPr="00113F0B" w:rsidR="00643AD9">
        <w:rPr>
          <w:szCs w:val="26"/>
        </w:rPr>
        <w:t xml:space="preserve"> </w:t>
      </w:r>
      <w:r w:rsidRPr="00113F0B" w:rsidR="00414B64">
        <w:rPr>
          <w:szCs w:val="26"/>
        </w:rPr>
        <w:t>C</w:t>
      </w:r>
      <w:r w:rsidRPr="00113F0B">
        <w:rPr>
          <w:szCs w:val="26"/>
        </w:rPr>
        <w:t>ost</w:t>
      </w:r>
      <w:r w:rsidRPr="00113F0B" w:rsidR="0094020F">
        <w:rPr>
          <w:szCs w:val="26"/>
        </w:rPr>
        <w:t>-</w:t>
      </w:r>
      <w:r w:rsidRPr="00113F0B" w:rsidR="00414B64">
        <w:rPr>
          <w:szCs w:val="26"/>
        </w:rPr>
        <w:t>E</w:t>
      </w:r>
      <w:r w:rsidRPr="00113F0B">
        <w:rPr>
          <w:szCs w:val="26"/>
        </w:rPr>
        <w:t xml:space="preserve">ffectiveness </w:t>
      </w:r>
      <w:r w:rsidRPr="00113F0B" w:rsidR="00414B64">
        <w:rPr>
          <w:szCs w:val="26"/>
        </w:rPr>
        <w:t>R</w:t>
      </w:r>
      <w:r w:rsidRPr="00113F0B">
        <w:rPr>
          <w:szCs w:val="26"/>
        </w:rPr>
        <w:t xml:space="preserve">eporting </w:t>
      </w:r>
      <w:r w:rsidRPr="00113F0B" w:rsidR="00414B64">
        <w:rPr>
          <w:szCs w:val="26"/>
        </w:rPr>
        <w:t>T</w:t>
      </w:r>
      <w:r w:rsidRPr="00113F0B">
        <w:rPr>
          <w:szCs w:val="26"/>
        </w:rPr>
        <w:t>ools</w:t>
      </w:r>
      <w:r w:rsidRPr="00113F0B" w:rsidR="00077F04">
        <w:rPr>
          <w:szCs w:val="26"/>
        </w:rPr>
        <w:t>, by April 1, 2028,</w:t>
      </w:r>
      <w:r w:rsidRPr="00113F0B">
        <w:rPr>
          <w:szCs w:val="26"/>
        </w:rPr>
        <w:t xml:space="preserve"> in time for the 2030–2034 </w:t>
      </w:r>
      <w:r w:rsidRPr="00113F0B" w:rsidR="00F92A0D">
        <w:rPr>
          <w:szCs w:val="26"/>
        </w:rPr>
        <w:t xml:space="preserve">program </w:t>
      </w:r>
      <w:r w:rsidRPr="00113F0B">
        <w:rPr>
          <w:szCs w:val="26"/>
        </w:rPr>
        <w:t>cycle</w:t>
      </w:r>
      <w:r w:rsidR="004F72FE">
        <w:rPr>
          <w:szCs w:val="26"/>
        </w:rPr>
        <w:t>.</w:t>
      </w:r>
      <w:r w:rsidR="008B531A">
        <w:rPr>
          <w:szCs w:val="26"/>
        </w:rPr>
        <w:t xml:space="preserve"> </w:t>
      </w:r>
    </w:p>
    <w:p w:rsidRPr="009F5CF3" w:rsidR="005A148C" w:rsidP="00A55ACD" w:rsidRDefault="002C7FE9" w14:paraId="157C47F2" w14:textId="77777777">
      <w:pPr>
        <w:pStyle w:val="Heading1"/>
        <w:numPr>
          <w:ilvl w:val="0"/>
          <w:numId w:val="1"/>
        </w:numPr>
        <w:rPr>
          <w:rFonts w:cs="Arial"/>
          <w:szCs w:val="26"/>
        </w:rPr>
      </w:pPr>
      <w:bookmarkStart w:name="_Toc8123715" w:id="2"/>
      <w:bookmarkStart w:name="_Toc241212966" w:id="3"/>
      <w:r w:rsidRPr="009F5CF3">
        <w:rPr>
          <w:rFonts w:cs="Arial"/>
          <w:szCs w:val="26"/>
        </w:rPr>
        <w:t>Background</w:t>
      </w:r>
      <w:bookmarkEnd w:id="2"/>
      <w:bookmarkEnd w:id="3"/>
    </w:p>
    <w:p w:rsidRPr="00113F0B" w:rsidR="00D94274" w:rsidP="005F14FF" w:rsidRDefault="6564537B" w14:paraId="260D11E6" w14:textId="00EBB3EC">
      <w:pPr>
        <w:pStyle w:val="Standard"/>
        <w:rPr>
          <w:szCs w:val="26"/>
        </w:rPr>
      </w:pPr>
      <w:r w:rsidRPr="00113F0B">
        <w:rPr>
          <w:szCs w:val="26"/>
        </w:rPr>
        <w:t>In Decision (D.) 23</w:t>
      </w:r>
      <w:r w:rsidRPr="00113F0B">
        <w:rPr>
          <w:rFonts w:ascii="Cambria Math" w:hAnsi="Cambria Math" w:cs="Cambria Math"/>
          <w:szCs w:val="26"/>
        </w:rPr>
        <w:t>‑</w:t>
      </w:r>
      <w:r w:rsidRPr="00113F0B">
        <w:rPr>
          <w:szCs w:val="26"/>
        </w:rPr>
        <w:t>12</w:t>
      </w:r>
      <w:r w:rsidRPr="00113F0B">
        <w:rPr>
          <w:rFonts w:ascii="Cambria Math" w:hAnsi="Cambria Math" w:cs="Cambria Math"/>
          <w:szCs w:val="26"/>
        </w:rPr>
        <w:t>‑</w:t>
      </w:r>
      <w:r w:rsidRPr="00113F0B">
        <w:rPr>
          <w:szCs w:val="26"/>
        </w:rPr>
        <w:t>005, the Commission adopted demand response (DR) programs, pilots, and budgets for 2024</w:t>
      </w:r>
      <w:r w:rsidRPr="00113F0B">
        <w:rPr>
          <w:rFonts w:cs="Book Antiqua"/>
          <w:szCs w:val="26"/>
        </w:rPr>
        <w:t>–</w:t>
      </w:r>
      <w:r w:rsidRPr="00113F0B">
        <w:rPr>
          <w:szCs w:val="26"/>
        </w:rPr>
        <w:t>2027 and set a filing deadline of November 1, 2026, for Pacific Gas and Electric Company (PG&amp;E), San Diego Gas &amp; Electric Company (SDG&amp;E), and Southern California Edison Company (SCE)</w:t>
      </w:r>
      <w:r w:rsidRPr="00113F0B" w:rsidR="00705A12">
        <w:rPr>
          <w:szCs w:val="26"/>
        </w:rPr>
        <w:t>, collectively the Investor Owned Utilities (IOUs)</w:t>
      </w:r>
      <w:r w:rsidRPr="00113F0B" w:rsidR="003163C8">
        <w:rPr>
          <w:szCs w:val="26"/>
        </w:rPr>
        <w:t>,</w:t>
      </w:r>
      <w:r w:rsidRPr="00113F0B">
        <w:rPr>
          <w:szCs w:val="26"/>
        </w:rPr>
        <w:t xml:space="preserve"> to submit DR applications covering program years 2028</w:t>
      </w:r>
      <w:r w:rsidRPr="00113F0B">
        <w:rPr>
          <w:rFonts w:cs="Book Antiqua"/>
          <w:szCs w:val="26"/>
        </w:rPr>
        <w:t>–</w:t>
      </w:r>
      <w:r w:rsidRPr="00113F0B">
        <w:rPr>
          <w:szCs w:val="26"/>
        </w:rPr>
        <w:t>2032</w:t>
      </w:r>
      <w:r w:rsidR="004F72FE">
        <w:rPr>
          <w:szCs w:val="26"/>
        </w:rPr>
        <w:t>.</w:t>
      </w:r>
      <w:r w:rsidR="008B531A">
        <w:rPr>
          <w:szCs w:val="26"/>
        </w:rPr>
        <w:t xml:space="preserve"> </w:t>
      </w:r>
      <w:r w:rsidRPr="00113F0B">
        <w:rPr>
          <w:szCs w:val="26"/>
        </w:rPr>
        <w:t>Budget amounts for program year</w:t>
      </w:r>
      <w:r w:rsidRPr="00113F0B" w:rsidR="004A3736">
        <w:rPr>
          <w:szCs w:val="26"/>
        </w:rPr>
        <w:t>s</w:t>
      </w:r>
      <w:r w:rsidRPr="00113F0B">
        <w:rPr>
          <w:szCs w:val="26"/>
        </w:rPr>
        <w:t xml:space="preserve"> 2024</w:t>
      </w:r>
      <w:r w:rsidRPr="00113F0B">
        <w:rPr>
          <w:rFonts w:cs="Book Antiqua"/>
          <w:szCs w:val="26"/>
        </w:rPr>
        <w:t>–</w:t>
      </w:r>
      <w:r w:rsidRPr="00113F0B">
        <w:rPr>
          <w:szCs w:val="26"/>
        </w:rPr>
        <w:t>2027 were later corrected by D.24</w:t>
      </w:r>
      <w:r w:rsidRPr="00113F0B">
        <w:rPr>
          <w:rFonts w:ascii="Cambria Math" w:hAnsi="Cambria Math" w:cs="Cambria Math"/>
          <w:szCs w:val="26"/>
        </w:rPr>
        <w:t>‑</w:t>
      </w:r>
      <w:r w:rsidRPr="00113F0B">
        <w:rPr>
          <w:szCs w:val="26"/>
        </w:rPr>
        <w:t>12</w:t>
      </w:r>
      <w:r w:rsidRPr="00113F0B">
        <w:rPr>
          <w:rFonts w:ascii="Cambria Math" w:hAnsi="Cambria Math" w:cs="Cambria Math"/>
          <w:szCs w:val="26"/>
        </w:rPr>
        <w:t>‑</w:t>
      </w:r>
      <w:r w:rsidRPr="00113F0B">
        <w:rPr>
          <w:szCs w:val="26"/>
        </w:rPr>
        <w:t>029</w:t>
      </w:r>
      <w:r w:rsidR="004F72FE">
        <w:rPr>
          <w:szCs w:val="26"/>
        </w:rPr>
        <w:t>.</w:t>
      </w:r>
      <w:r w:rsidR="008B531A">
        <w:rPr>
          <w:szCs w:val="26"/>
        </w:rPr>
        <w:t xml:space="preserve"> </w:t>
      </w:r>
      <w:r w:rsidRPr="00113F0B">
        <w:rPr>
          <w:szCs w:val="26"/>
        </w:rPr>
        <w:t>The Commission adopted the Societal Cost Test (SCT) in D.24</w:t>
      </w:r>
      <w:r w:rsidRPr="00113F0B">
        <w:rPr>
          <w:rFonts w:ascii="Cambria Math" w:hAnsi="Cambria Math" w:cs="Cambria Math"/>
          <w:szCs w:val="26"/>
        </w:rPr>
        <w:t>‑</w:t>
      </w:r>
      <w:r w:rsidRPr="00113F0B">
        <w:rPr>
          <w:szCs w:val="26"/>
        </w:rPr>
        <w:t>07</w:t>
      </w:r>
      <w:r w:rsidRPr="00113F0B">
        <w:rPr>
          <w:rFonts w:ascii="Cambria Math" w:hAnsi="Cambria Math" w:cs="Cambria Math"/>
          <w:szCs w:val="26"/>
        </w:rPr>
        <w:t>‑</w:t>
      </w:r>
      <w:r w:rsidRPr="00113F0B">
        <w:rPr>
          <w:szCs w:val="26"/>
        </w:rPr>
        <w:t>015</w:t>
      </w:r>
      <w:r w:rsidR="004F72FE">
        <w:rPr>
          <w:szCs w:val="26"/>
        </w:rPr>
        <w:t>.</w:t>
      </w:r>
      <w:r w:rsidR="008B531A">
        <w:rPr>
          <w:szCs w:val="26"/>
        </w:rPr>
        <w:t xml:space="preserve"> </w:t>
      </w:r>
      <w:r w:rsidRPr="00113F0B">
        <w:rPr>
          <w:szCs w:val="26"/>
        </w:rPr>
        <w:t xml:space="preserve">Ordering Paragraph (OP) 5 of D.24-07-019 </w:t>
      </w:r>
      <w:r w:rsidRPr="00113F0B">
        <w:rPr>
          <w:szCs w:val="26"/>
        </w:rPr>
        <w:lastRenderedPageBreak/>
        <w:t>directed that after April 1, 2025, all Commission activities</w:t>
      </w:r>
      <w:r w:rsidRPr="00113F0B" w:rsidR="00714246">
        <w:rPr>
          <w:szCs w:val="26"/>
        </w:rPr>
        <w:t xml:space="preserve"> including </w:t>
      </w:r>
      <w:r w:rsidRPr="00113F0B" w:rsidR="003163C8">
        <w:rPr>
          <w:szCs w:val="26"/>
        </w:rPr>
        <w:t xml:space="preserve">IOU </w:t>
      </w:r>
      <w:r w:rsidRPr="00113F0B" w:rsidR="00714246">
        <w:rPr>
          <w:szCs w:val="26"/>
        </w:rPr>
        <w:t>filings and submissions</w:t>
      </w:r>
      <w:r w:rsidRPr="00113F0B">
        <w:rPr>
          <w:szCs w:val="26"/>
        </w:rPr>
        <w:t xml:space="preserve"> requiring cost</w:t>
      </w:r>
      <w:r w:rsidRPr="00113F0B">
        <w:rPr>
          <w:rFonts w:ascii="Cambria Math" w:hAnsi="Cambria Math" w:cs="Cambria Math"/>
          <w:szCs w:val="26"/>
        </w:rPr>
        <w:t>‑</w:t>
      </w:r>
      <w:r w:rsidRPr="00113F0B">
        <w:rPr>
          <w:szCs w:val="26"/>
        </w:rPr>
        <w:t>effectiveness analysis of distributed energy resources shall consider the results of the SCT, except where otherwise directed.</w:t>
      </w:r>
    </w:p>
    <w:p w:rsidRPr="00113F0B" w:rsidR="000A04A3" w:rsidP="00113F0B" w:rsidRDefault="000A04A3" w14:paraId="4E9E57F7" w14:textId="69BD172A">
      <w:pPr>
        <w:pStyle w:val="Standard"/>
        <w:rPr>
          <w:szCs w:val="26"/>
        </w:rPr>
      </w:pPr>
      <w:r w:rsidRPr="00113F0B">
        <w:rPr>
          <w:szCs w:val="26"/>
        </w:rPr>
        <w:t xml:space="preserve">On September 29, 2025, the Commission </w:t>
      </w:r>
      <w:r w:rsidRPr="00113F0B" w:rsidR="006432EE">
        <w:rPr>
          <w:szCs w:val="26"/>
        </w:rPr>
        <w:t xml:space="preserve">issued </w:t>
      </w:r>
      <w:r w:rsidRPr="00113F0B" w:rsidR="00DD4ECE">
        <w:rPr>
          <w:szCs w:val="26"/>
        </w:rPr>
        <w:t>the</w:t>
      </w:r>
      <w:r w:rsidRPr="00113F0B">
        <w:rPr>
          <w:szCs w:val="26"/>
        </w:rPr>
        <w:t xml:space="preserve"> Order Instituting Rulemaking to </w:t>
      </w:r>
      <w:r w:rsidRPr="00113F0B" w:rsidR="00C346C1">
        <w:rPr>
          <w:szCs w:val="26"/>
        </w:rPr>
        <w:t>E</w:t>
      </w:r>
      <w:r w:rsidRPr="00113F0B">
        <w:rPr>
          <w:szCs w:val="26"/>
        </w:rPr>
        <w:t xml:space="preserve">nhance </w:t>
      </w:r>
      <w:r w:rsidRPr="00113F0B" w:rsidR="00C346C1">
        <w:rPr>
          <w:szCs w:val="26"/>
        </w:rPr>
        <w:t>D</w:t>
      </w:r>
      <w:r w:rsidRPr="00113F0B" w:rsidR="00B00E9D">
        <w:rPr>
          <w:szCs w:val="26"/>
        </w:rPr>
        <w:t xml:space="preserve">emand </w:t>
      </w:r>
      <w:r w:rsidRPr="00113F0B" w:rsidR="00C346C1">
        <w:rPr>
          <w:szCs w:val="26"/>
        </w:rPr>
        <w:t xml:space="preserve">Response </w:t>
      </w:r>
      <w:r w:rsidRPr="00113F0B">
        <w:rPr>
          <w:szCs w:val="26"/>
        </w:rPr>
        <w:t>in California</w:t>
      </w:r>
      <w:r w:rsidRPr="00113F0B" w:rsidR="005E0218">
        <w:rPr>
          <w:szCs w:val="26"/>
        </w:rPr>
        <w:t>, initiating Rulemaking (R.) 25-09-004</w:t>
      </w:r>
      <w:r w:rsidR="004F72FE">
        <w:rPr>
          <w:szCs w:val="26"/>
        </w:rPr>
        <w:t>.</w:t>
      </w:r>
      <w:r w:rsidR="008B531A">
        <w:rPr>
          <w:szCs w:val="26"/>
        </w:rPr>
        <w:t xml:space="preserve"> </w:t>
      </w:r>
      <w:r w:rsidRPr="00113F0B">
        <w:rPr>
          <w:szCs w:val="26"/>
        </w:rPr>
        <w:t xml:space="preserve">In the parties’ December 11, 2025, </w:t>
      </w:r>
      <w:r w:rsidRPr="00113F0B" w:rsidR="0040565A">
        <w:rPr>
          <w:szCs w:val="26"/>
        </w:rPr>
        <w:t>j</w:t>
      </w:r>
      <w:r w:rsidRPr="00113F0B">
        <w:rPr>
          <w:szCs w:val="26"/>
        </w:rPr>
        <w:t>oint</w:t>
      </w:r>
      <w:r w:rsidRPr="00113F0B" w:rsidR="0048494E">
        <w:rPr>
          <w:szCs w:val="26"/>
        </w:rPr>
        <w:t xml:space="preserve"> </w:t>
      </w:r>
      <w:r w:rsidRPr="00113F0B" w:rsidR="00556DDC">
        <w:rPr>
          <w:szCs w:val="26"/>
        </w:rPr>
        <w:t>p</w:t>
      </w:r>
      <w:r w:rsidRPr="00113F0B">
        <w:rPr>
          <w:szCs w:val="26"/>
        </w:rPr>
        <w:t xml:space="preserve">rehearing </w:t>
      </w:r>
      <w:r w:rsidRPr="00113F0B" w:rsidR="00556DDC">
        <w:rPr>
          <w:szCs w:val="26"/>
        </w:rPr>
        <w:t>c</w:t>
      </w:r>
      <w:r w:rsidRPr="00113F0B">
        <w:rPr>
          <w:szCs w:val="26"/>
        </w:rPr>
        <w:t xml:space="preserve">onference </w:t>
      </w:r>
      <w:r w:rsidRPr="00113F0B" w:rsidR="002855F5">
        <w:rPr>
          <w:szCs w:val="26"/>
        </w:rPr>
        <w:t xml:space="preserve">(PHC) </w:t>
      </w:r>
      <w:r w:rsidRPr="00113F0B" w:rsidR="00556DDC">
        <w:rPr>
          <w:szCs w:val="26"/>
        </w:rPr>
        <w:t>s</w:t>
      </w:r>
      <w:r w:rsidRPr="00113F0B">
        <w:rPr>
          <w:szCs w:val="26"/>
        </w:rPr>
        <w:t xml:space="preserve">tatement, PG&amp;E, SCE, </w:t>
      </w:r>
      <w:r w:rsidRPr="00113F0B" w:rsidR="002D028C">
        <w:rPr>
          <w:szCs w:val="26"/>
        </w:rPr>
        <w:t>Tesla, Inc</w:t>
      </w:r>
      <w:r w:rsidR="004F72FE">
        <w:rPr>
          <w:szCs w:val="26"/>
        </w:rPr>
        <w:t>.</w:t>
      </w:r>
      <w:r w:rsidR="008B531A">
        <w:rPr>
          <w:szCs w:val="26"/>
        </w:rPr>
        <w:t xml:space="preserve"> </w:t>
      </w:r>
      <w:r w:rsidRPr="00113F0B" w:rsidR="009C0200">
        <w:rPr>
          <w:szCs w:val="26"/>
        </w:rPr>
        <w:t>(</w:t>
      </w:r>
      <w:r w:rsidRPr="00113F0B">
        <w:rPr>
          <w:szCs w:val="26"/>
        </w:rPr>
        <w:t>Tesla</w:t>
      </w:r>
      <w:r w:rsidRPr="00113F0B" w:rsidR="009C0200">
        <w:rPr>
          <w:szCs w:val="26"/>
        </w:rPr>
        <w:t>)</w:t>
      </w:r>
      <w:r w:rsidRPr="00113F0B" w:rsidR="00480F89">
        <w:rPr>
          <w:szCs w:val="26"/>
        </w:rPr>
        <w:t xml:space="preserve">, and </w:t>
      </w:r>
      <w:r w:rsidRPr="00113F0B" w:rsidR="008B5C49">
        <w:rPr>
          <w:szCs w:val="26"/>
        </w:rPr>
        <w:t>Vehicle Grid Integration Council</w:t>
      </w:r>
      <w:r w:rsidRPr="00113F0B" w:rsidR="009C0200">
        <w:rPr>
          <w:szCs w:val="26"/>
        </w:rPr>
        <w:t xml:space="preserve"> (</w:t>
      </w:r>
      <w:r w:rsidRPr="00113F0B" w:rsidR="00480F89">
        <w:rPr>
          <w:szCs w:val="26"/>
        </w:rPr>
        <w:t>VGIC</w:t>
      </w:r>
      <w:r w:rsidRPr="00113F0B" w:rsidR="009C0200">
        <w:rPr>
          <w:szCs w:val="26"/>
        </w:rPr>
        <w:t>)</w:t>
      </w:r>
      <w:r w:rsidRPr="00113F0B">
        <w:rPr>
          <w:szCs w:val="26"/>
        </w:rPr>
        <w:t xml:space="preserve"> raised the issue of bridge year funding.</w:t>
      </w:r>
      <w:r w:rsidRPr="00113F0B">
        <w:rPr>
          <w:rStyle w:val="FootnoteReference"/>
          <w:szCs w:val="26"/>
        </w:rPr>
        <w:footnoteReference w:id="2"/>
      </w:r>
      <w:r w:rsidR="008B531A">
        <w:rPr>
          <w:szCs w:val="26"/>
        </w:rPr>
        <w:t xml:space="preserve"> </w:t>
      </w:r>
      <w:r w:rsidRPr="00113F0B">
        <w:rPr>
          <w:szCs w:val="26"/>
        </w:rPr>
        <w:t xml:space="preserve">During </w:t>
      </w:r>
      <w:r w:rsidRPr="00113F0B" w:rsidR="00EB55CD">
        <w:rPr>
          <w:szCs w:val="26"/>
        </w:rPr>
        <w:t>the</w:t>
      </w:r>
      <w:r w:rsidRPr="00113F0B">
        <w:rPr>
          <w:szCs w:val="26"/>
        </w:rPr>
        <w:t xml:space="preserve"> PHC</w:t>
      </w:r>
      <w:r w:rsidRPr="00113F0B" w:rsidR="00F32C04">
        <w:rPr>
          <w:szCs w:val="26"/>
        </w:rPr>
        <w:t>,</w:t>
      </w:r>
      <w:r w:rsidRPr="00113F0B">
        <w:rPr>
          <w:szCs w:val="26"/>
        </w:rPr>
        <w:t xml:space="preserve"> held on December 16, 2025, </w:t>
      </w:r>
      <w:r w:rsidRPr="00113F0B" w:rsidR="003F0431">
        <w:rPr>
          <w:szCs w:val="26"/>
        </w:rPr>
        <w:t xml:space="preserve">the California Large Energy Consumers Association (CLECA), </w:t>
      </w:r>
      <w:r w:rsidRPr="00113F0B">
        <w:rPr>
          <w:szCs w:val="26"/>
        </w:rPr>
        <w:t xml:space="preserve">PG&amp;E, SCE, Tesla, </w:t>
      </w:r>
      <w:r w:rsidRPr="00113F0B" w:rsidR="003F0431">
        <w:rPr>
          <w:szCs w:val="26"/>
        </w:rPr>
        <w:t xml:space="preserve">and </w:t>
      </w:r>
      <w:r w:rsidRPr="00113F0B">
        <w:rPr>
          <w:szCs w:val="26"/>
        </w:rPr>
        <w:t>VGIC</w:t>
      </w:r>
      <w:r w:rsidRPr="00113F0B" w:rsidR="004B150E">
        <w:rPr>
          <w:szCs w:val="26"/>
        </w:rPr>
        <w:t xml:space="preserve"> </w:t>
      </w:r>
      <w:r w:rsidRPr="00113F0B">
        <w:rPr>
          <w:szCs w:val="26"/>
        </w:rPr>
        <w:t>also raised the bridge</w:t>
      </w:r>
      <w:r w:rsidR="000F0861">
        <w:rPr>
          <w:szCs w:val="26"/>
        </w:rPr>
        <w:t xml:space="preserve"> year</w:t>
      </w:r>
      <w:r w:rsidRPr="00113F0B">
        <w:rPr>
          <w:szCs w:val="26"/>
        </w:rPr>
        <w:t xml:space="preserve"> funding issue.</w:t>
      </w:r>
      <w:r w:rsidRPr="00113F0B">
        <w:rPr>
          <w:rStyle w:val="FootnoteReference"/>
          <w:szCs w:val="26"/>
        </w:rPr>
        <w:footnoteReference w:id="3"/>
      </w:r>
      <w:r w:rsidR="008B531A">
        <w:rPr>
          <w:szCs w:val="26"/>
        </w:rPr>
        <w:t xml:space="preserve"> </w:t>
      </w:r>
      <w:r w:rsidRPr="00113F0B" w:rsidR="00F010E7">
        <w:rPr>
          <w:szCs w:val="26"/>
        </w:rPr>
        <w:t xml:space="preserve">Additionally, the IOUs </w:t>
      </w:r>
      <w:r w:rsidRPr="00113F0B">
        <w:rPr>
          <w:szCs w:val="26"/>
        </w:rPr>
        <w:t>raised the bridge year funding issue in the</w:t>
      </w:r>
      <w:r w:rsidRPr="00113F0B" w:rsidR="00C178C6">
        <w:rPr>
          <w:szCs w:val="26"/>
        </w:rPr>
        <w:t>ir</w:t>
      </w:r>
      <w:r w:rsidRPr="00113F0B">
        <w:rPr>
          <w:szCs w:val="26"/>
        </w:rPr>
        <w:t xml:space="preserve"> </w:t>
      </w:r>
      <w:r w:rsidRPr="00113F0B" w:rsidR="00556DDC">
        <w:rPr>
          <w:szCs w:val="26"/>
        </w:rPr>
        <w:t>p</w:t>
      </w:r>
      <w:r w:rsidRPr="00113F0B">
        <w:rPr>
          <w:szCs w:val="26"/>
        </w:rPr>
        <w:t>ost-PHC statements.</w:t>
      </w:r>
      <w:r w:rsidRPr="00113F0B">
        <w:rPr>
          <w:rStyle w:val="FootnoteReference"/>
          <w:szCs w:val="26"/>
        </w:rPr>
        <w:footnoteReference w:id="4"/>
      </w:r>
      <w:r w:rsidRPr="00113F0B">
        <w:rPr>
          <w:szCs w:val="26"/>
        </w:rPr>
        <w:t xml:space="preserve"> </w:t>
      </w:r>
    </w:p>
    <w:p w:rsidRPr="00113F0B" w:rsidR="000A04A3" w:rsidP="00113F0B" w:rsidRDefault="000A04A3" w14:paraId="2BA186F5" w14:textId="1547BEF7">
      <w:pPr>
        <w:pStyle w:val="Standard"/>
        <w:rPr>
          <w:szCs w:val="26"/>
        </w:rPr>
      </w:pPr>
      <w:r w:rsidRPr="00113F0B">
        <w:rPr>
          <w:szCs w:val="26"/>
        </w:rPr>
        <w:t xml:space="preserve">On February 12, 2026, the Assigned Commissioner’s Scoping Memo and Ruling (Scoping Memo) included the issue of whether the Commission should authorize bridge funding for existing </w:t>
      </w:r>
      <w:r w:rsidRPr="00113F0B" w:rsidR="00D94274">
        <w:rPr>
          <w:szCs w:val="26"/>
        </w:rPr>
        <w:t>DR</w:t>
      </w:r>
      <w:r w:rsidRPr="00113F0B">
        <w:rPr>
          <w:szCs w:val="26"/>
        </w:rPr>
        <w:t xml:space="preserve"> programs, pilots, and budgets</w:t>
      </w:r>
      <w:r w:rsidR="004F72FE">
        <w:rPr>
          <w:szCs w:val="26"/>
        </w:rPr>
        <w:t>.</w:t>
      </w:r>
      <w:r w:rsidR="008B531A">
        <w:rPr>
          <w:szCs w:val="26"/>
        </w:rPr>
        <w:t xml:space="preserve"> </w:t>
      </w:r>
      <w:r w:rsidRPr="00113F0B">
        <w:rPr>
          <w:szCs w:val="26"/>
        </w:rPr>
        <w:t xml:space="preserve">The </w:t>
      </w:r>
      <w:r w:rsidRPr="00113F0B" w:rsidR="0074549A">
        <w:rPr>
          <w:szCs w:val="26"/>
        </w:rPr>
        <w:t>Scoping Memo</w:t>
      </w:r>
      <w:r w:rsidRPr="00113F0B">
        <w:rPr>
          <w:szCs w:val="26"/>
        </w:rPr>
        <w:t xml:space="preserve"> indicated that a </w:t>
      </w:r>
      <w:r w:rsidRPr="00113F0B" w:rsidR="009426E8">
        <w:rPr>
          <w:szCs w:val="26"/>
        </w:rPr>
        <w:t>subsequent</w:t>
      </w:r>
      <w:r w:rsidRPr="00113F0B" w:rsidR="00185C24">
        <w:rPr>
          <w:szCs w:val="26"/>
        </w:rPr>
        <w:t xml:space="preserve"> </w:t>
      </w:r>
      <w:r w:rsidRPr="00113F0B">
        <w:rPr>
          <w:szCs w:val="26"/>
        </w:rPr>
        <w:t>ruling would provide additional guidance.</w:t>
      </w:r>
      <w:r w:rsidRPr="00113F0B" w:rsidR="00F53CE2">
        <w:rPr>
          <w:rStyle w:val="FootnoteReference"/>
          <w:szCs w:val="26"/>
        </w:rPr>
        <w:footnoteReference w:id="5"/>
      </w:r>
    </w:p>
    <w:p w:rsidRPr="00113F0B" w:rsidR="000A04A3" w:rsidP="00113F0B" w:rsidRDefault="000A04A3" w14:paraId="6EC331E1" w14:textId="58466700">
      <w:pPr>
        <w:pStyle w:val="Standard"/>
        <w:rPr>
          <w:szCs w:val="26"/>
        </w:rPr>
      </w:pPr>
      <w:r w:rsidRPr="00113F0B">
        <w:rPr>
          <w:szCs w:val="26"/>
        </w:rPr>
        <w:t>On March 10, 2026, an Assigned Administrative Law Judge (ALJ) Ruling</w:t>
      </w:r>
      <w:r w:rsidRPr="00113F0B" w:rsidR="00906BED">
        <w:rPr>
          <w:szCs w:val="26"/>
        </w:rPr>
        <w:t xml:space="preserve"> (First Bridge Year Ruling</w:t>
      </w:r>
      <w:r w:rsidRPr="00113F0B" w:rsidR="004D3842">
        <w:rPr>
          <w:szCs w:val="26"/>
        </w:rPr>
        <w:t>)</w:t>
      </w:r>
      <w:r w:rsidRPr="00113F0B" w:rsidR="00573EF3">
        <w:rPr>
          <w:szCs w:val="26"/>
        </w:rPr>
        <w:t xml:space="preserve"> was issued</w:t>
      </w:r>
      <w:r w:rsidR="004F72FE">
        <w:rPr>
          <w:szCs w:val="26"/>
        </w:rPr>
        <w:t>.</w:t>
      </w:r>
      <w:r w:rsidR="008B531A">
        <w:rPr>
          <w:szCs w:val="26"/>
        </w:rPr>
        <w:t xml:space="preserve"> </w:t>
      </w:r>
      <w:r w:rsidRPr="00113F0B" w:rsidR="00902192">
        <w:rPr>
          <w:szCs w:val="26"/>
        </w:rPr>
        <w:t>The First Bridge Year Ruling</w:t>
      </w:r>
      <w:r w:rsidRPr="00113F0B">
        <w:rPr>
          <w:szCs w:val="26"/>
        </w:rPr>
        <w:t xml:space="preserve"> </w:t>
      </w:r>
      <w:r w:rsidRPr="00113F0B" w:rsidR="00C90AB9">
        <w:rPr>
          <w:szCs w:val="26"/>
        </w:rPr>
        <w:t>provided parties with a staff proposal</w:t>
      </w:r>
      <w:r w:rsidRPr="00113F0B" w:rsidR="009E171A">
        <w:rPr>
          <w:szCs w:val="26"/>
        </w:rPr>
        <w:t xml:space="preserve"> </w:t>
      </w:r>
      <w:r w:rsidRPr="00113F0B" w:rsidR="00FF33E2">
        <w:rPr>
          <w:szCs w:val="26"/>
        </w:rPr>
        <w:t>and</w:t>
      </w:r>
      <w:r w:rsidRPr="00113F0B" w:rsidR="009E171A">
        <w:rPr>
          <w:szCs w:val="26"/>
        </w:rPr>
        <w:t xml:space="preserve"> a set of questions to </w:t>
      </w:r>
      <w:r w:rsidRPr="00113F0B" w:rsidR="00132CB3">
        <w:rPr>
          <w:szCs w:val="26"/>
        </w:rPr>
        <w:t>comment on</w:t>
      </w:r>
      <w:r w:rsidRPr="00113F0B" w:rsidR="00930EBE">
        <w:rPr>
          <w:szCs w:val="26"/>
        </w:rPr>
        <w:t>,</w:t>
      </w:r>
      <w:r w:rsidRPr="00113F0B" w:rsidR="00132CB3">
        <w:rPr>
          <w:szCs w:val="26"/>
        </w:rPr>
        <w:t xml:space="preserve"> as well as</w:t>
      </w:r>
      <w:r w:rsidRPr="00113F0B" w:rsidDel="00132CB3" w:rsidR="00067588">
        <w:rPr>
          <w:szCs w:val="26"/>
        </w:rPr>
        <w:t xml:space="preserve"> </w:t>
      </w:r>
      <w:r w:rsidRPr="00113F0B" w:rsidR="00930EBE">
        <w:rPr>
          <w:szCs w:val="26"/>
        </w:rPr>
        <w:t xml:space="preserve">a </w:t>
      </w:r>
      <w:r w:rsidRPr="00113F0B" w:rsidR="00067588">
        <w:rPr>
          <w:szCs w:val="26"/>
        </w:rPr>
        <w:lastRenderedPageBreak/>
        <w:t>schedule</w:t>
      </w:r>
      <w:r w:rsidRPr="00113F0B" w:rsidR="00F71EAA">
        <w:rPr>
          <w:szCs w:val="26"/>
        </w:rPr>
        <w:t xml:space="preserve"> </w:t>
      </w:r>
      <w:r w:rsidRPr="00113F0B" w:rsidR="00A979D0">
        <w:rPr>
          <w:szCs w:val="26"/>
        </w:rPr>
        <w:t>to resolve</w:t>
      </w:r>
      <w:r w:rsidRPr="00113F0B" w:rsidR="00F71EAA">
        <w:rPr>
          <w:szCs w:val="26"/>
        </w:rPr>
        <w:t xml:space="preserve"> the bridge year </w:t>
      </w:r>
      <w:r w:rsidRPr="00113F0B" w:rsidR="008764C3">
        <w:rPr>
          <w:szCs w:val="26"/>
        </w:rPr>
        <w:t>issue</w:t>
      </w:r>
      <w:r w:rsidR="004F72FE">
        <w:rPr>
          <w:szCs w:val="26"/>
        </w:rPr>
        <w:t>.</w:t>
      </w:r>
      <w:r w:rsidR="008B531A">
        <w:rPr>
          <w:szCs w:val="26"/>
        </w:rPr>
        <w:t xml:space="preserve"> </w:t>
      </w:r>
      <w:r w:rsidRPr="00113F0B" w:rsidR="00FA6253">
        <w:rPr>
          <w:szCs w:val="26"/>
        </w:rPr>
        <w:t xml:space="preserve">Moreover, the </w:t>
      </w:r>
      <w:r w:rsidR="00045AD2">
        <w:rPr>
          <w:szCs w:val="26"/>
        </w:rPr>
        <w:t>F</w:t>
      </w:r>
      <w:r w:rsidRPr="00113F0B" w:rsidR="00FA6253">
        <w:rPr>
          <w:szCs w:val="26"/>
        </w:rPr>
        <w:t xml:space="preserve">irst Bridge Year Ruling </w:t>
      </w:r>
      <w:r w:rsidRPr="00113F0B">
        <w:rPr>
          <w:szCs w:val="26"/>
        </w:rPr>
        <w:t>noted that:</w:t>
      </w:r>
    </w:p>
    <w:p w:rsidRPr="00113F0B" w:rsidR="000A04A3" w:rsidP="00113F0B" w:rsidRDefault="000A04A3" w14:paraId="515D6C83" w14:textId="78A7C60D">
      <w:pPr>
        <w:pStyle w:val="BlockQuote"/>
        <w:spacing w:before="120"/>
        <w:ind w:right="1440"/>
        <w:rPr>
          <w:szCs w:val="26"/>
        </w:rPr>
      </w:pPr>
      <w:r w:rsidRPr="00113F0B">
        <w:rPr>
          <w:szCs w:val="26"/>
        </w:rPr>
        <w:t xml:space="preserve">At the start of the last </w:t>
      </w:r>
      <w:r w:rsidRPr="00113F0B" w:rsidR="00B00E9D">
        <w:rPr>
          <w:szCs w:val="26"/>
        </w:rPr>
        <w:t>demand response</w:t>
      </w:r>
      <w:r w:rsidRPr="00113F0B">
        <w:rPr>
          <w:szCs w:val="26"/>
        </w:rPr>
        <w:t xml:space="preserve"> rulemaking, the Commission adopted D.14-01-004 to provide bridge year </w:t>
      </w:r>
      <w:r w:rsidRPr="00113F0B" w:rsidR="00B00E9D">
        <w:rPr>
          <w:szCs w:val="26"/>
        </w:rPr>
        <w:t>demand response</w:t>
      </w:r>
      <w:r w:rsidRPr="00113F0B">
        <w:rPr>
          <w:szCs w:val="26"/>
        </w:rPr>
        <w:t xml:space="preserve"> program funding</w:t>
      </w:r>
      <w:r w:rsidR="004F72FE">
        <w:rPr>
          <w:szCs w:val="26"/>
        </w:rPr>
        <w:t>.</w:t>
      </w:r>
      <w:r w:rsidR="008B531A">
        <w:rPr>
          <w:szCs w:val="26"/>
        </w:rPr>
        <w:t xml:space="preserve"> </w:t>
      </w:r>
      <w:r w:rsidRPr="00113F0B">
        <w:rPr>
          <w:szCs w:val="26"/>
        </w:rPr>
        <w:t>The Commission approved bridge year funding in D.14-0</w:t>
      </w:r>
      <w:r w:rsidRPr="00113F0B" w:rsidR="00C52C48">
        <w:rPr>
          <w:szCs w:val="26"/>
        </w:rPr>
        <w:t>1</w:t>
      </w:r>
      <w:r w:rsidRPr="00113F0B">
        <w:rPr>
          <w:szCs w:val="26"/>
        </w:rPr>
        <w:t>-004, in part, because it was not “prudent for the [</w:t>
      </w:r>
      <w:r w:rsidRPr="00113F0B" w:rsidR="005959FA">
        <w:rPr>
          <w:szCs w:val="26"/>
        </w:rPr>
        <w:t>IOUs</w:t>
      </w:r>
      <w:r w:rsidRPr="00113F0B">
        <w:rPr>
          <w:szCs w:val="26"/>
        </w:rPr>
        <w:t>] to spend time and resources planning for programs that may not fit into a new structure.”</w:t>
      </w:r>
      <w:r w:rsidRPr="00113F0B">
        <w:rPr>
          <w:rStyle w:val="FootnoteReference"/>
          <w:szCs w:val="26"/>
        </w:rPr>
        <w:footnoteReference w:id="6"/>
      </w:r>
      <w:r w:rsidRPr="00113F0B">
        <w:rPr>
          <w:szCs w:val="26"/>
        </w:rPr>
        <w:t xml:space="preserve"> </w:t>
      </w:r>
    </w:p>
    <w:p w:rsidRPr="00113F0B" w:rsidR="00746334" w:rsidP="00AC0F8B" w:rsidRDefault="00746334" w14:paraId="5FAE888F" w14:textId="29A343EE">
      <w:pPr>
        <w:pStyle w:val="Standard"/>
        <w:spacing w:before="120"/>
        <w:rPr>
          <w:szCs w:val="26"/>
        </w:rPr>
      </w:pPr>
      <w:r w:rsidRPr="00113F0B">
        <w:rPr>
          <w:szCs w:val="26"/>
        </w:rPr>
        <w:t xml:space="preserve">On April </w:t>
      </w:r>
      <w:r w:rsidRPr="00113F0B" w:rsidR="0050103E">
        <w:rPr>
          <w:szCs w:val="26"/>
        </w:rPr>
        <w:t>8, 2026</w:t>
      </w:r>
      <w:r w:rsidRPr="00113F0B" w:rsidR="00F53928">
        <w:rPr>
          <w:szCs w:val="26"/>
        </w:rPr>
        <w:t>,</w:t>
      </w:r>
      <w:r w:rsidRPr="00113F0B" w:rsidR="00CA0D2C">
        <w:rPr>
          <w:szCs w:val="26"/>
        </w:rPr>
        <w:t xml:space="preserve"> an ALJ Ruling Modifying Schedule on Bridge Year Funding Issue and Posing </w:t>
      </w:r>
      <w:r w:rsidRPr="00113F0B" w:rsidR="00C8077D">
        <w:rPr>
          <w:szCs w:val="26"/>
        </w:rPr>
        <w:t>Supplemental</w:t>
      </w:r>
      <w:r w:rsidRPr="00113F0B" w:rsidR="00CA0D2C">
        <w:rPr>
          <w:szCs w:val="26"/>
        </w:rPr>
        <w:t xml:space="preserve"> Questions</w:t>
      </w:r>
      <w:r w:rsidRPr="00113F0B" w:rsidR="00C8077D">
        <w:rPr>
          <w:szCs w:val="26"/>
        </w:rPr>
        <w:t xml:space="preserve"> </w:t>
      </w:r>
      <w:r w:rsidRPr="00113F0B" w:rsidR="008A5177">
        <w:rPr>
          <w:szCs w:val="26"/>
        </w:rPr>
        <w:t xml:space="preserve">(Second Bridge Year Ruling) </w:t>
      </w:r>
      <w:r w:rsidRPr="00113F0B" w:rsidR="00C8077D">
        <w:rPr>
          <w:szCs w:val="26"/>
        </w:rPr>
        <w:t>was issued</w:t>
      </w:r>
      <w:r w:rsidR="004F72FE">
        <w:rPr>
          <w:szCs w:val="26"/>
        </w:rPr>
        <w:t>.</w:t>
      </w:r>
      <w:r w:rsidR="008B531A">
        <w:rPr>
          <w:szCs w:val="26"/>
        </w:rPr>
        <w:t xml:space="preserve"> </w:t>
      </w:r>
      <w:r w:rsidRPr="00113F0B" w:rsidR="00C8077D">
        <w:rPr>
          <w:szCs w:val="26"/>
        </w:rPr>
        <w:t xml:space="preserve">The </w:t>
      </w:r>
      <w:r w:rsidRPr="00113F0B" w:rsidR="00ED05EC">
        <w:rPr>
          <w:szCs w:val="26"/>
        </w:rPr>
        <w:t>Second Bridge Year</w:t>
      </w:r>
      <w:r w:rsidRPr="00113F0B" w:rsidR="00C8077D">
        <w:rPr>
          <w:szCs w:val="26"/>
        </w:rPr>
        <w:t xml:space="preserve"> Ruling </w:t>
      </w:r>
      <w:r w:rsidRPr="00113F0B" w:rsidR="00D57B02">
        <w:rPr>
          <w:szCs w:val="26"/>
        </w:rPr>
        <w:t>posed</w:t>
      </w:r>
      <w:r w:rsidRPr="00113F0B" w:rsidR="00DD5F93">
        <w:rPr>
          <w:szCs w:val="26"/>
        </w:rPr>
        <w:t xml:space="preserve"> </w:t>
      </w:r>
      <w:r w:rsidRPr="00113F0B" w:rsidR="004A61C2">
        <w:rPr>
          <w:szCs w:val="26"/>
        </w:rPr>
        <w:t xml:space="preserve">supplemental </w:t>
      </w:r>
      <w:r w:rsidRPr="00113F0B" w:rsidR="00DD5F93">
        <w:rPr>
          <w:szCs w:val="26"/>
        </w:rPr>
        <w:t xml:space="preserve">questions on </w:t>
      </w:r>
      <w:r w:rsidRPr="00113F0B" w:rsidR="001B12FA">
        <w:rPr>
          <w:szCs w:val="26"/>
        </w:rPr>
        <w:t xml:space="preserve">the </w:t>
      </w:r>
      <w:r w:rsidRPr="00113F0B" w:rsidR="00E17CA6">
        <w:rPr>
          <w:szCs w:val="26"/>
        </w:rPr>
        <w:t xml:space="preserve">potential extension of the </w:t>
      </w:r>
      <w:r w:rsidRPr="00113F0B" w:rsidR="001B12FA">
        <w:rPr>
          <w:szCs w:val="26"/>
        </w:rPr>
        <w:t xml:space="preserve">Emergency </w:t>
      </w:r>
      <w:r w:rsidRPr="00113F0B" w:rsidR="00155D42">
        <w:rPr>
          <w:szCs w:val="26"/>
        </w:rPr>
        <w:t>L</w:t>
      </w:r>
      <w:r w:rsidRPr="00113F0B" w:rsidR="00224DC8">
        <w:rPr>
          <w:szCs w:val="26"/>
        </w:rPr>
        <w:t>o</w:t>
      </w:r>
      <w:r w:rsidRPr="00113F0B" w:rsidR="00155D42">
        <w:rPr>
          <w:szCs w:val="26"/>
        </w:rPr>
        <w:t>ad Reduction Program (ELRP)</w:t>
      </w:r>
      <w:r w:rsidRPr="00113F0B" w:rsidR="00E17CA6">
        <w:rPr>
          <w:szCs w:val="26"/>
        </w:rPr>
        <w:t xml:space="preserve"> </w:t>
      </w:r>
      <w:r w:rsidRPr="00113F0B" w:rsidR="000B5807">
        <w:rPr>
          <w:szCs w:val="26"/>
        </w:rPr>
        <w:t>pilot and</w:t>
      </w:r>
      <w:r w:rsidRPr="00113F0B" w:rsidR="00155D42">
        <w:rPr>
          <w:szCs w:val="26"/>
        </w:rPr>
        <w:t xml:space="preserve"> </w:t>
      </w:r>
      <w:r w:rsidRPr="00113F0B" w:rsidR="00D170A4">
        <w:rPr>
          <w:szCs w:val="26"/>
        </w:rPr>
        <w:t>extended the deadlines for opening and reply comments</w:t>
      </w:r>
      <w:r w:rsidRPr="00113F0B" w:rsidR="00AB7111">
        <w:rPr>
          <w:szCs w:val="26"/>
        </w:rPr>
        <w:t xml:space="preserve"> on all questions included in the </w:t>
      </w:r>
      <w:r w:rsidRPr="00113F0B" w:rsidR="00EC6BDD">
        <w:rPr>
          <w:szCs w:val="26"/>
        </w:rPr>
        <w:t>First and Second Bridge Year Rulings</w:t>
      </w:r>
      <w:r w:rsidRPr="00113F0B" w:rsidR="007F17F3">
        <w:rPr>
          <w:szCs w:val="26"/>
        </w:rPr>
        <w:t xml:space="preserve"> (Bridge Year Rulings)</w:t>
      </w:r>
      <w:r w:rsidR="004F72FE">
        <w:rPr>
          <w:szCs w:val="26"/>
        </w:rPr>
        <w:t>.</w:t>
      </w:r>
      <w:r w:rsidR="008B531A">
        <w:rPr>
          <w:szCs w:val="26"/>
        </w:rPr>
        <w:t xml:space="preserve"> </w:t>
      </w:r>
    </w:p>
    <w:p w:rsidRPr="00113F0B" w:rsidR="0038087D" w:rsidP="00113F0B" w:rsidRDefault="00366D17" w14:paraId="755EEC65" w14:textId="441AEC23">
      <w:pPr>
        <w:pStyle w:val="Standard"/>
        <w:rPr>
          <w:szCs w:val="26"/>
        </w:rPr>
      </w:pPr>
      <w:r w:rsidRPr="00113F0B">
        <w:rPr>
          <w:szCs w:val="26"/>
        </w:rPr>
        <w:t xml:space="preserve">On </w:t>
      </w:r>
      <w:r w:rsidRPr="00113F0B" w:rsidR="00B36368">
        <w:rPr>
          <w:szCs w:val="26"/>
        </w:rPr>
        <w:t xml:space="preserve">April </w:t>
      </w:r>
      <w:r w:rsidRPr="00113F0B" w:rsidR="004A61C2">
        <w:rPr>
          <w:szCs w:val="26"/>
        </w:rPr>
        <w:t>30</w:t>
      </w:r>
      <w:r w:rsidRPr="00113F0B" w:rsidR="00B36368">
        <w:rPr>
          <w:szCs w:val="26"/>
        </w:rPr>
        <w:t xml:space="preserve">, 2026, the following parties filed opening comments in response to the </w:t>
      </w:r>
      <w:r w:rsidRPr="00113F0B" w:rsidR="00AF37D4">
        <w:rPr>
          <w:szCs w:val="26"/>
        </w:rPr>
        <w:t>Bridge Year Rulings</w:t>
      </w:r>
      <w:r w:rsidRPr="00113F0B" w:rsidR="00FF1D55">
        <w:rPr>
          <w:szCs w:val="26"/>
        </w:rPr>
        <w:t xml:space="preserve">: </w:t>
      </w:r>
      <w:r w:rsidRPr="00113F0B" w:rsidR="00C613E4">
        <w:rPr>
          <w:szCs w:val="26"/>
        </w:rPr>
        <w:t xml:space="preserve">Advanced Energy United (AEU), </w:t>
      </w:r>
      <w:r w:rsidRPr="00113F0B" w:rsidR="00460E72">
        <w:rPr>
          <w:szCs w:val="26"/>
        </w:rPr>
        <w:t>California Solar &amp; Storage Association (</w:t>
      </w:r>
      <w:r w:rsidRPr="00113F0B" w:rsidR="00415D7C">
        <w:rPr>
          <w:szCs w:val="26"/>
        </w:rPr>
        <w:t>CALSSA</w:t>
      </w:r>
      <w:r w:rsidRPr="00113F0B" w:rsidR="00460E72">
        <w:rPr>
          <w:szCs w:val="26"/>
        </w:rPr>
        <w:t>)</w:t>
      </w:r>
      <w:r w:rsidRPr="00113F0B" w:rsidR="00331CC6">
        <w:rPr>
          <w:szCs w:val="26"/>
        </w:rPr>
        <w:t xml:space="preserve">, </w:t>
      </w:r>
      <w:r w:rsidRPr="00113F0B" w:rsidR="00415D7C">
        <w:rPr>
          <w:szCs w:val="26"/>
        </w:rPr>
        <w:t xml:space="preserve">California Efficiency + Demand Management Council (Council), </w:t>
      </w:r>
      <w:r w:rsidRPr="00113F0B" w:rsidR="00331CC6">
        <w:rPr>
          <w:szCs w:val="26"/>
        </w:rPr>
        <w:t xml:space="preserve">CLECA, </w:t>
      </w:r>
      <w:proofErr w:type="spellStart"/>
      <w:r w:rsidRPr="00113F0B" w:rsidR="00331CC6">
        <w:rPr>
          <w:szCs w:val="26"/>
        </w:rPr>
        <w:t>EnergyHub</w:t>
      </w:r>
      <w:proofErr w:type="spellEnd"/>
      <w:r w:rsidRPr="00113F0B" w:rsidR="00331CC6">
        <w:rPr>
          <w:szCs w:val="26"/>
        </w:rPr>
        <w:t xml:space="preserve">, </w:t>
      </w:r>
      <w:r w:rsidRPr="00113F0B" w:rsidR="00EA5513">
        <w:rPr>
          <w:szCs w:val="26"/>
        </w:rPr>
        <w:t>Enchanted Rock, LLC (</w:t>
      </w:r>
      <w:proofErr w:type="spellStart"/>
      <w:r w:rsidRPr="00113F0B" w:rsidR="00EA5513">
        <w:rPr>
          <w:szCs w:val="26"/>
        </w:rPr>
        <w:t>ERock</w:t>
      </w:r>
      <w:proofErr w:type="spellEnd"/>
      <w:r w:rsidRPr="00113F0B" w:rsidR="00EA5513">
        <w:rPr>
          <w:szCs w:val="26"/>
        </w:rPr>
        <w:t>)</w:t>
      </w:r>
      <w:r w:rsidRPr="00113F0B" w:rsidR="00254A39">
        <w:rPr>
          <w:szCs w:val="26"/>
        </w:rPr>
        <w:t xml:space="preserve">, </w:t>
      </w:r>
      <w:r w:rsidRPr="00113F0B" w:rsidR="001215BD">
        <w:rPr>
          <w:szCs w:val="26"/>
        </w:rPr>
        <w:t>Leapfrog Power, Inc</w:t>
      </w:r>
      <w:r w:rsidR="004F72FE">
        <w:rPr>
          <w:szCs w:val="26"/>
        </w:rPr>
        <w:t>.</w:t>
      </w:r>
      <w:r w:rsidR="008B531A">
        <w:rPr>
          <w:szCs w:val="26"/>
        </w:rPr>
        <w:t xml:space="preserve"> </w:t>
      </w:r>
      <w:r w:rsidRPr="00113F0B" w:rsidR="001215BD">
        <w:rPr>
          <w:szCs w:val="26"/>
        </w:rPr>
        <w:t xml:space="preserve">(Leap), </w:t>
      </w:r>
      <w:r w:rsidRPr="00113F0B" w:rsidR="001B4C2C">
        <w:rPr>
          <w:szCs w:val="26"/>
        </w:rPr>
        <w:t>Olivine, Inc</w:t>
      </w:r>
      <w:r w:rsidR="004F72FE">
        <w:rPr>
          <w:szCs w:val="26"/>
        </w:rPr>
        <w:t>.</w:t>
      </w:r>
      <w:r w:rsidR="008B531A">
        <w:rPr>
          <w:szCs w:val="26"/>
        </w:rPr>
        <w:t xml:space="preserve"> </w:t>
      </w:r>
      <w:r w:rsidRPr="00113F0B" w:rsidR="001B4C2C">
        <w:rPr>
          <w:szCs w:val="26"/>
        </w:rPr>
        <w:t xml:space="preserve">(Olivine), </w:t>
      </w:r>
      <w:r w:rsidRPr="00113F0B" w:rsidR="00C613E4">
        <w:rPr>
          <w:szCs w:val="26"/>
        </w:rPr>
        <w:t xml:space="preserve">PG&amp;E, </w:t>
      </w:r>
      <w:r w:rsidRPr="00113F0B" w:rsidR="00331CC6">
        <w:rPr>
          <w:szCs w:val="26"/>
        </w:rPr>
        <w:t>Public Advocates Office (Cal Advocates)</w:t>
      </w:r>
      <w:r w:rsidRPr="00113F0B" w:rsidR="00DC2641">
        <w:rPr>
          <w:szCs w:val="26"/>
        </w:rPr>
        <w:t xml:space="preserve">, </w:t>
      </w:r>
      <w:r w:rsidRPr="00113F0B" w:rsidR="00CA68FD">
        <w:rPr>
          <w:szCs w:val="26"/>
        </w:rPr>
        <w:t xml:space="preserve">SCE, </w:t>
      </w:r>
      <w:r w:rsidRPr="00113F0B" w:rsidR="002846EF">
        <w:rPr>
          <w:szCs w:val="26"/>
        </w:rPr>
        <w:t>Small</w:t>
      </w:r>
      <w:r w:rsidRPr="00113F0B" w:rsidR="00121510">
        <w:rPr>
          <w:szCs w:val="26"/>
        </w:rPr>
        <w:t xml:space="preserve"> Business Utility Advocates (SBUA)</w:t>
      </w:r>
      <w:r w:rsidRPr="00113F0B" w:rsidR="00080F5E">
        <w:rPr>
          <w:szCs w:val="26"/>
        </w:rPr>
        <w:t>,</w:t>
      </w:r>
      <w:r w:rsidR="008B531A">
        <w:rPr>
          <w:szCs w:val="26"/>
        </w:rPr>
        <w:t xml:space="preserve"> </w:t>
      </w:r>
      <w:r w:rsidRPr="00113F0B" w:rsidR="002E1498">
        <w:rPr>
          <w:szCs w:val="26"/>
        </w:rPr>
        <w:t xml:space="preserve">SDG&amp;E, </w:t>
      </w:r>
      <w:r w:rsidRPr="00113F0B" w:rsidR="00CA68FD">
        <w:rPr>
          <w:szCs w:val="26"/>
        </w:rPr>
        <w:t xml:space="preserve">Tesla, </w:t>
      </w:r>
      <w:r w:rsidRPr="00113F0B" w:rsidR="002E1498">
        <w:rPr>
          <w:szCs w:val="26"/>
        </w:rPr>
        <w:t xml:space="preserve">The Utility Reform Network (TURN), </w:t>
      </w:r>
      <w:r w:rsidRPr="00113F0B" w:rsidR="00331CC6">
        <w:rPr>
          <w:szCs w:val="26"/>
        </w:rPr>
        <w:t xml:space="preserve">Utility Consumers’ Action Network (UCAN), </w:t>
      </w:r>
      <w:r w:rsidRPr="00113F0B" w:rsidR="00C613E4">
        <w:rPr>
          <w:szCs w:val="26"/>
        </w:rPr>
        <w:t xml:space="preserve">VGIC, and </w:t>
      </w:r>
      <w:proofErr w:type="spellStart"/>
      <w:r w:rsidRPr="00113F0B" w:rsidR="00C613E4">
        <w:rPr>
          <w:szCs w:val="26"/>
        </w:rPr>
        <w:t>Voltus</w:t>
      </w:r>
      <w:proofErr w:type="spellEnd"/>
      <w:r w:rsidRPr="00113F0B" w:rsidR="00C613E4">
        <w:rPr>
          <w:szCs w:val="26"/>
        </w:rPr>
        <w:t xml:space="preserve"> Inc</w:t>
      </w:r>
      <w:r w:rsidR="004F72FE">
        <w:rPr>
          <w:szCs w:val="26"/>
        </w:rPr>
        <w:t xml:space="preserve">. </w:t>
      </w:r>
      <w:r w:rsidRPr="00113F0B" w:rsidR="00C613E4">
        <w:rPr>
          <w:szCs w:val="26"/>
        </w:rPr>
        <w:t>(</w:t>
      </w:r>
      <w:proofErr w:type="spellStart"/>
      <w:r w:rsidRPr="00113F0B" w:rsidR="00C613E4">
        <w:rPr>
          <w:szCs w:val="26"/>
        </w:rPr>
        <w:t>Voltus</w:t>
      </w:r>
      <w:proofErr w:type="spellEnd"/>
      <w:r w:rsidRPr="00113F0B" w:rsidR="00C613E4">
        <w:rPr>
          <w:szCs w:val="26"/>
        </w:rPr>
        <w:t>)</w:t>
      </w:r>
      <w:r w:rsidR="004F72FE">
        <w:rPr>
          <w:szCs w:val="26"/>
        </w:rPr>
        <w:t>.</w:t>
      </w:r>
      <w:r w:rsidR="008B531A">
        <w:rPr>
          <w:szCs w:val="26"/>
        </w:rPr>
        <w:t xml:space="preserve"> </w:t>
      </w:r>
    </w:p>
    <w:p w:rsidRPr="00113F0B" w:rsidR="003775E2" w:rsidP="00113F0B" w:rsidRDefault="00487B8C" w14:paraId="7ABA1095" w14:textId="0F6A48D4">
      <w:pPr>
        <w:pStyle w:val="Standard"/>
        <w:rPr>
          <w:szCs w:val="26"/>
        </w:rPr>
      </w:pPr>
      <w:r w:rsidRPr="00113F0B">
        <w:rPr>
          <w:szCs w:val="26"/>
        </w:rPr>
        <w:t xml:space="preserve">On May </w:t>
      </w:r>
      <w:r w:rsidRPr="00113F0B" w:rsidR="00885B10">
        <w:rPr>
          <w:szCs w:val="26"/>
        </w:rPr>
        <w:t>21</w:t>
      </w:r>
      <w:r w:rsidRPr="00113F0B">
        <w:rPr>
          <w:szCs w:val="26"/>
        </w:rPr>
        <w:t>, 2026, the following parties filed reply comments</w:t>
      </w:r>
      <w:r w:rsidRPr="00113F0B" w:rsidR="003E443C">
        <w:rPr>
          <w:szCs w:val="26"/>
        </w:rPr>
        <w:t>:</w:t>
      </w:r>
      <w:r w:rsidRPr="00113F0B" w:rsidR="00F80AF1">
        <w:rPr>
          <w:szCs w:val="26"/>
        </w:rPr>
        <w:t xml:space="preserve"> </w:t>
      </w:r>
      <w:r w:rsidRPr="00113F0B" w:rsidR="00242254">
        <w:rPr>
          <w:szCs w:val="26"/>
        </w:rPr>
        <w:t xml:space="preserve">AEU, </w:t>
      </w:r>
      <w:r w:rsidRPr="00113F0B" w:rsidR="004941B1">
        <w:rPr>
          <w:szCs w:val="26"/>
        </w:rPr>
        <w:t xml:space="preserve">Cal Advocates, CALSSA, Council, </w:t>
      </w:r>
      <w:proofErr w:type="spellStart"/>
      <w:r w:rsidRPr="00113F0B" w:rsidR="00BE2D65">
        <w:rPr>
          <w:szCs w:val="26"/>
        </w:rPr>
        <w:t>ERock</w:t>
      </w:r>
      <w:proofErr w:type="spellEnd"/>
      <w:r w:rsidRPr="00113F0B" w:rsidR="00BE2D65">
        <w:rPr>
          <w:szCs w:val="26"/>
        </w:rPr>
        <w:t xml:space="preserve">, </w:t>
      </w:r>
      <w:r w:rsidRPr="00113F0B" w:rsidR="00934B47">
        <w:rPr>
          <w:szCs w:val="26"/>
        </w:rPr>
        <w:t>Leap</w:t>
      </w:r>
      <w:r w:rsidRPr="00113F0B" w:rsidR="00BE2D65">
        <w:rPr>
          <w:szCs w:val="26"/>
        </w:rPr>
        <w:t>, Olivine,</w:t>
      </w:r>
      <w:r w:rsidRPr="00113F0B" w:rsidR="006B495D">
        <w:rPr>
          <w:szCs w:val="26"/>
        </w:rPr>
        <w:t xml:space="preserve"> PG&amp;E</w:t>
      </w:r>
      <w:r w:rsidRPr="00113F0B" w:rsidR="004F746C">
        <w:rPr>
          <w:szCs w:val="26"/>
        </w:rPr>
        <w:t xml:space="preserve">, </w:t>
      </w:r>
      <w:proofErr w:type="gramStart"/>
      <w:r w:rsidRPr="00113F0B" w:rsidR="00BE2D65">
        <w:rPr>
          <w:szCs w:val="26"/>
        </w:rPr>
        <w:t>SBUA, SCE</w:t>
      </w:r>
      <w:proofErr w:type="gramEnd"/>
      <w:r w:rsidRPr="00113F0B" w:rsidR="00BE2D65">
        <w:rPr>
          <w:szCs w:val="26"/>
        </w:rPr>
        <w:t xml:space="preserve">, </w:t>
      </w:r>
      <w:r w:rsidRPr="00113F0B" w:rsidR="004F746C">
        <w:rPr>
          <w:szCs w:val="26"/>
        </w:rPr>
        <w:t xml:space="preserve">SDG&amp;E, </w:t>
      </w:r>
      <w:r w:rsidRPr="00113F0B" w:rsidR="00223A30">
        <w:rPr>
          <w:szCs w:val="26"/>
        </w:rPr>
        <w:t>Tesla,</w:t>
      </w:r>
      <w:r w:rsidRPr="00113F0B" w:rsidR="00656941">
        <w:rPr>
          <w:szCs w:val="26"/>
        </w:rPr>
        <w:t xml:space="preserve"> </w:t>
      </w:r>
      <w:r w:rsidRPr="00113F0B" w:rsidR="00BE2D65">
        <w:rPr>
          <w:szCs w:val="26"/>
        </w:rPr>
        <w:t>TURN</w:t>
      </w:r>
      <w:r w:rsidRPr="00113F0B" w:rsidR="001471AA">
        <w:rPr>
          <w:szCs w:val="26"/>
        </w:rPr>
        <w:t>,</w:t>
      </w:r>
      <w:r w:rsidRPr="00113F0B" w:rsidR="00656941">
        <w:rPr>
          <w:szCs w:val="26"/>
        </w:rPr>
        <w:t xml:space="preserve"> </w:t>
      </w:r>
      <w:r w:rsidRPr="00113F0B" w:rsidR="00BE2D65">
        <w:rPr>
          <w:szCs w:val="26"/>
        </w:rPr>
        <w:t xml:space="preserve">VGIC, </w:t>
      </w:r>
      <w:proofErr w:type="spellStart"/>
      <w:r w:rsidRPr="00113F0B" w:rsidR="00BE2D65">
        <w:rPr>
          <w:szCs w:val="26"/>
        </w:rPr>
        <w:t>Voltus</w:t>
      </w:r>
      <w:proofErr w:type="spellEnd"/>
      <w:r w:rsidRPr="00113F0B" w:rsidR="00BE2D65">
        <w:rPr>
          <w:szCs w:val="26"/>
        </w:rPr>
        <w:t>, and Weave Grid</w:t>
      </w:r>
      <w:r w:rsidRPr="00113F0B" w:rsidR="00240447">
        <w:rPr>
          <w:szCs w:val="26"/>
        </w:rPr>
        <w:t>, Inc</w:t>
      </w:r>
      <w:r w:rsidR="004F72FE">
        <w:rPr>
          <w:szCs w:val="26"/>
        </w:rPr>
        <w:t xml:space="preserve">. </w:t>
      </w:r>
      <w:r w:rsidRPr="00113F0B" w:rsidR="00240447">
        <w:rPr>
          <w:szCs w:val="26"/>
        </w:rPr>
        <w:t>(Weave Grid)</w:t>
      </w:r>
      <w:r w:rsidR="004F72FE">
        <w:rPr>
          <w:szCs w:val="26"/>
        </w:rPr>
        <w:t>.</w:t>
      </w:r>
      <w:r w:rsidR="008B531A">
        <w:rPr>
          <w:szCs w:val="26"/>
        </w:rPr>
        <w:t xml:space="preserve"> </w:t>
      </w:r>
    </w:p>
    <w:p w:rsidRPr="00113F0B" w:rsidR="00D60377" w:rsidP="001214A1" w:rsidRDefault="007D3A8D" w14:paraId="50147FFB" w14:textId="1F59890E">
      <w:pPr>
        <w:pStyle w:val="Standard"/>
        <w:rPr>
          <w:szCs w:val="26"/>
        </w:rPr>
      </w:pPr>
      <w:r w:rsidRPr="00113F0B">
        <w:rPr>
          <w:szCs w:val="26"/>
        </w:rPr>
        <w:lastRenderedPageBreak/>
        <w:t xml:space="preserve">On </w:t>
      </w:r>
      <w:r w:rsidRPr="00113F0B" w:rsidR="0069372C">
        <w:rPr>
          <w:szCs w:val="26"/>
        </w:rPr>
        <w:t>June 11</w:t>
      </w:r>
      <w:r w:rsidRPr="00113F0B">
        <w:rPr>
          <w:szCs w:val="26"/>
        </w:rPr>
        <w:t xml:space="preserve">, 2026, </w:t>
      </w:r>
      <w:r w:rsidRPr="00113F0B" w:rsidR="006A5ABD">
        <w:rPr>
          <w:szCs w:val="26"/>
        </w:rPr>
        <w:t>PG&amp;E</w:t>
      </w:r>
      <w:r w:rsidRPr="00113F0B">
        <w:rPr>
          <w:szCs w:val="26"/>
        </w:rPr>
        <w:t xml:space="preserve"> filed a joint case management statement on the bridge year</w:t>
      </w:r>
      <w:r w:rsidRPr="00113F0B" w:rsidR="0069372C">
        <w:rPr>
          <w:szCs w:val="26"/>
        </w:rPr>
        <w:t xml:space="preserve"> </w:t>
      </w:r>
      <w:r w:rsidRPr="00113F0B">
        <w:rPr>
          <w:szCs w:val="26"/>
        </w:rPr>
        <w:t>issue</w:t>
      </w:r>
      <w:r w:rsidR="004F72FE">
        <w:rPr>
          <w:szCs w:val="26"/>
        </w:rPr>
        <w:t>.</w:t>
      </w:r>
      <w:r w:rsidR="008B531A">
        <w:rPr>
          <w:szCs w:val="26"/>
        </w:rPr>
        <w:t xml:space="preserve"> </w:t>
      </w:r>
      <w:r w:rsidRPr="00113F0B" w:rsidR="003C2073">
        <w:rPr>
          <w:szCs w:val="26"/>
        </w:rPr>
        <w:t xml:space="preserve">Cal Advocates was the only party </w:t>
      </w:r>
      <w:r w:rsidRPr="00113F0B" w:rsidR="00B213E2">
        <w:rPr>
          <w:szCs w:val="26"/>
        </w:rPr>
        <w:t xml:space="preserve">to </w:t>
      </w:r>
      <w:r w:rsidRPr="00113F0B" w:rsidR="004765AF">
        <w:rPr>
          <w:szCs w:val="26"/>
        </w:rPr>
        <w:t>argue that</w:t>
      </w:r>
      <w:r w:rsidRPr="00113F0B" w:rsidR="00D66E5A">
        <w:rPr>
          <w:szCs w:val="26"/>
        </w:rPr>
        <w:t xml:space="preserve"> </w:t>
      </w:r>
      <w:r w:rsidRPr="00113F0B" w:rsidR="00C17521">
        <w:rPr>
          <w:szCs w:val="26"/>
        </w:rPr>
        <w:t xml:space="preserve">testimony </w:t>
      </w:r>
      <w:r w:rsidRPr="00113F0B" w:rsidR="00CF206B">
        <w:rPr>
          <w:szCs w:val="26"/>
        </w:rPr>
        <w:t>wa</w:t>
      </w:r>
      <w:r w:rsidRPr="00113F0B" w:rsidR="00C17521">
        <w:rPr>
          <w:szCs w:val="26"/>
        </w:rPr>
        <w:t>s necessary</w:t>
      </w:r>
      <w:r w:rsidRPr="00113F0B" w:rsidR="00797753">
        <w:rPr>
          <w:szCs w:val="26"/>
        </w:rPr>
        <w:t>,</w:t>
      </w:r>
      <w:r w:rsidRPr="00113F0B" w:rsidR="00C17521">
        <w:rPr>
          <w:szCs w:val="26"/>
        </w:rPr>
        <w:t xml:space="preserve"> specifically</w:t>
      </w:r>
      <w:r w:rsidRPr="00113F0B" w:rsidR="00D66E5A">
        <w:rPr>
          <w:szCs w:val="26"/>
        </w:rPr>
        <w:t xml:space="preserve"> to </w:t>
      </w:r>
      <w:r w:rsidRPr="00113F0B" w:rsidR="00115B6B">
        <w:rPr>
          <w:szCs w:val="26"/>
        </w:rPr>
        <w:t>develop the record further</w:t>
      </w:r>
      <w:r w:rsidRPr="00113F0B" w:rsidR="00C17521">
        <w:rPr>
          <w:szCs w:val="26"/>
        </w:rPr>
        <w:t xml:space="preserve"> </w:t>
      </w:r>
      <w:r w:rsidRPr="00113F0B" w:rsidR="00000B6B">
        <w:rPr>
          <w:szCs w:val="26"/>
        </w:rPr>
        <w:t xml:space="preserve">before </w:t>
      </w:r>
      <w:r w:rsidRPr="00113F0B" w:rsidR="009B07D8">
        <w:rPr>
          <w:szCs w:val="26"/>
        </w:rPr>
        <w:t>the Commission evaluates</w:t>
      </w:r>
      <w:r w:rsidRPr="00113F0B" w:rsidR="00F25D18">
        <w:rPr>
          <w:szCs w:val="26"/>
        </w:rPr>
        <w:t xml:space="preserve"> the reasonableness of</w:t>
      </w:r>
      <w:r w:rsidRPr="00113F0B" w:rsidR="00000B6B">
        <w:rPr>
          <w:szCs w:val="26"/>
        </w:rPr>
        <w:t xml:space="preserve"> significant </w:t>
      </w:r>
      <w:r w:rsidRPr="00113F0B" w:rsidR="007515F9">
        <w:rPr>
          <w:szCs w:val="26"/>
        </w:rPr>
        <w:t>modifications to the ELRP</w:t>
      </w:r>
      <w:r w:rsidRPr="00113F0B" w:rsidR="009A3FC5">
        <w:rPr>
          <w:szCs w:val="26"/>
        </w:rPr>
        <w:t xml:space="preserve"> pilot</w:t>
      </w:r>
      <w:r w:rsidRPr="00113F0B" w:rsidR="007515F9">
        <w:rPr>
          <w:szCs w:val="26"/>
        </w:rPr>
        <w:t xml:space="preserve"> and its budget</w:t>
      </w:r>
      <w:r w:rsidRPr="00113F0B" w:rsidR="007E0E5D">
        <w:rPr>
          <w:szCs w:val="26"/>
        </w:rPr>
        <w:t>,</w:t>
      </w:r>
      <w:r w:rsidRPr="00113F0B" w:rsidR="007515F9">
        <w:rPr>
          <w:szCs w:val="26"/>
        </w:rPr>
        <w:t xml:space="preserve"> as </w:t>
      </w:r>
      <w:r w:rsidRPr="00113F0B" w:rsidR="00E21D9C">
        <w:rPr>
          <w:szCs w:val="26"/>
        </w:rPr>
        <w:t xml:space="preserve">certain </w:t>
      </w:r>
      <w:r w:rsidRPr="00113F0B" w:rsidR="007515F9">
        <w:rPr>
          <w:szCs w:val="26"/>
        </w:rPr>
        <w:t>parties requested in their comments</w:t>
      </w:r>
      <w:r w:rsidR="004F72FE">
        <w:rPr>
          <w:szCs w:val="26"/>
        </w:rPr>
        <w:t>.</w:t>
      </w:r>
      <w:r w:rsidR="008B531A">
        <w:rPr>
          <w:szCs w:val="26"/>
        </w:rPr>
        <w:t xml:space="preserve"> </w:t>
      </w:r>
      <w:r w:rsidRPr="00113F0B" w:rsidR="00801CCD">
        <w:rPr>
          <w:szCs w:val="26"/>
        </w:rPr>
        <w:t xml:space="preserve">Cal Advocates also </w:t>
      </w:r>
      <w:r w:rsidRPr="00113F0B" w:rsidR="00E84D61">
        <w:rPr>
          <w:szCs w:val="26"/>
        </w:rPr>
        <w:t>claim</w:t>
      </w:r>
      <w:r w:rsidRPr="00113F0B" w:rsidR="00556487">
        <w:rPr>
          <w:szCs w:val="26"/>
        </w:rPr>
        <w:t>ed</w:t>
      </w:r>
      <w:r w:rsidRPr="00113F0B" w:rsidR="00B55F5A">
        <w:rPr>
          <w:szCs w:val="26"/>
        </w:rPr>
        <w:t xml:space="preserve"> that</w:t>
      </w:r>
      <w:r w:rsidRPr="00113F0B" w:rsidR="00801CCD">
        <w:rPr>
          <w:szCs w:val="26"/>
        </w:rPr>
        <w:t xml:space="preserve"> </w:t>
      </w:r>
      <w:r w:rsidRPr="00113F0B" w:rsidR="00B772CC">
        <w:rPr>
          <w:szCs w:val="26"/>
        </w:rPr>
        <w:t xml:space="preserve">it </w:t>
      </w:r>
      <w:r w:rsidRPr="00113F0B" w:rsidR="00C5087B">
        <w:rPr>
          <w:szCs w:val="26"/>
        </w:rPr>
        <w:t>is</w:t>
      </w:r>
      <w:r w:rsidRPr="00113F0B" w:rsidR="00B772CC">
        <w:rPr>
          <w:szCs w:val="26"/>
        </w:rPr>
        <w:t xml:space="preserve"> too early to determine whether evidentiary hearings </w:t>
      </w:r>
      <w:r w:rsidRPr="00113F0B" w:rsidR="00295714">
        <w:rPr>
          <w:szCs w:val="26"/>
        </w:rPr>
        <w:t>were</w:t>
      </w:r>
      <w:r w:rsidRPr="00113F0B" w:rsidR="00B772CC">
        <w:rPr>
          <w:szCs w:val="26"/>
        </w:rPr>
        <w:t xml:space="preserve"> necessary, </w:t>
      </w:r>
      <w:r w:rsidRPr="00113F0B" w:rsidR="00CF6489">
        <w:rPr>
          <w:szCs w:val="26"/>
        </w:rPr>
        <w:t>indicating that</w:t>
      </w:r>
      <w:r w:rsidRPr="00113F0B" w:rsidR="00B772CC">
        <w:rPr>
          <w:szCs w:val="26"/>
        </w:rPr>
        <w:t xml:space="preserve"> </w:t>
      </w:r>
      <w:r w:rsidRPr="00113F0B" w:rsidR="00C5087B">
        <w:rPr>
          <w:szCs w:val="26"/>
        </w:rPr>
        <w:t xml:space="preserve">it </w:t>
      </w:r>
      <w:r w:rsidRPr="00113F0B" w:rsidR="00B705EC">
        <w:rPr>
          <w:szCs w:val="26"/>
        </w:rPr>
        <w:t xml:space="preserve">could </w:t>
      </w:r>
      <w:r w:rsidRPr="00113F0B" w:rsidR="00C5087B">
        <w:rPr>
          <w:szCs w:val="26"/>
        </w:rPr>
        <w:t xml:space="preserve">only determine the need for hearings </w:t>
      </w:r>
      <w:r w:rsidRPr="00113F0B" w:rsidR="004765AF">
        <w:rPr>
          <w:szCs w:val="26"/>
        </w:rPr>
        <w:t>once parties submit testimony</w:t>
      </w:r>
      <w:r w:rsidR="004F72FE">
        <w:rPr>
          <w:szCs w:val="26"/>
        </w:rPr>
        <w:t>.</w:t>
      </w:r>
      <w:r w:rsidR="008B531A">
        <w:rPr>
          <w:szCs w:val="26"/>
        </w:rPr>
        <w:t xml:space="preserve"> </w:t>
      </w:r>
      <w:r w:rsidRPr="00113F0B" w:rsidR="00D04808">
        <w:rPr>
          <w:szCs w:val="26"/>
        </w:rPr>
        <w:t xml:space="preserve">No other parties </w:t>
      </w:r>
      <w:r w:rsidRPr="00113F0B" w:rsidR="002A7438">
        <w:rPr>
          <w:szCs w:val="26"/>
        </w:rPr>
        <w:t xml:space="preserve">requested either testimony or </w:t>
      </w:r>
      <w:r w:rsidRPr="00113F0B" w:rsidR="00573852">
        <w:rPr>
          <w:szCs w:val="26"/>
        </w:rPr>
        <w:t xml:space="preserve">evidentiary </w:t>
      </w:r>
      <w:r w:rsidRPr="00113F0B" w:rsidR="002A7438">
        <w:rPr>
          <w:szCs w:val="26"/>
        </w:rPr>
        <w:t>hearings.</w:t>
      </w:r>
    </w:p>
    <w:p w:rsidRPr="00113F0B" w:rsidR="00EE7050" w:rsidP="00113F0B" w:rsidRDefault="002A7438" w14:paraId="265E756A" w14:textId="42B1594C">
      <w:pPr>
        <w:pStyle w:val="Standard"/>
        <w:rPr>
          <w:szCs w:val="26"/>
        </w:rPr>
      </w:pPr>
      <w:r w:rsidRPr="00113F0B">
        <w:rPr>
          <w:szCs w:val="26"/>
        </w:rPr>
        <w:t xml:space="preserve">On July 7, 2026, </w:t>
      </w:r>
      <w:r w:rsidRPr="00113F0B" w:rsidR="002D222A">
        <w:rPr>
          <w:szCs w:val="26"/>
        </w:rPr>
        <w:t>the</w:t>
      </w:r>
      <w:r w:rsidRPr="00113F0B">
        <w:rPr>
          <w:szCs w:val="26"/>
        </w:rPr>
        <w:t xml:space="preserve"> ALJ </w:t>
      </w:r>
      <w:r w:rsidRPr="00113F0B" w:rsidR="002D222A">
        <w:rPr>
          <w:szCs w:val="26"/>
        </w:rPr>
        <w:t xml:space="preserve">sent an </w:t>
      </w:r>
      <w:r w:rsidRPr="00113F0B">
        <w:rPr>
          <w:szCs w:val="26"/>
        </w:rPr>
        <w:t xml:space="preserve">email ruling </w:t>
      </w:r>
      <w:r w:rsidRPr="00113F0B" w:rsidR="00111DE3">
        <w:rPr>
          <w:szCs w:val="26"/>
        </w:rPr>
        <w:t xml:space="preserve">(Email Ruling) </w:t>
      </w:r>
      <w:r w:rsidRPr="00113F0B" w:rsidR="00CF6489">
        <w:rPr>
          <w:szCs w:val="26"/>
        </w:rPr>
        <w:t>to</w:t>
      </w:r>
      <w:r w:rsidRPr="00113F0B">
        <w:rPr>
          <w:szCs w:val="26"/>
        </w:rPr>
        <w:t xml:space="preserve"> the service list </w:t>
      </w:r>
      <w:r w:rsidRPr="00113F0B" w:rsidR="00634372">
        <w:rPr>
          <w:szCs w:val="26"/>
        </w:rPr>
        <w:t xml:space="preserve">stating </w:t>
      </w:r>
      <w:r w:rsidRPr="00113F0B" w:rsidR="00D82A3C">
        <w:rPr>
          <w:szCs w:val="26"/>
        </w:rPr>
        <w:t>that testimony, hearing</w:t>
      </w:r>
      <w:r w:rsidRPr="00113F0B" w:rsidR="00634372">
        <w:rPr>
          <w:szCs w:val="26"/>
        </w:rPr>
        <w:t>s</w:t>
      </w:r>
      <w:r w:rsidRPr="00113F0B" w:rsidR="00D82A3C">
        <w:rPr>
          <w:szCs w:val="26"/>
        </w:rPr>
        <w:t xml:space="preserve">, and briefs </w:t>
      </w:r>
      <w:r w:rsidRPr="00113F0B" w:rsidR="008464DE">
        <w:rPr>
          <w:szCs w:val="26"/>
        </w:rPr>
        <w:t xml:space="preserve">were </w:t>
      </w:r>
      <w:r w:rsidRPr="00113F0B" w:rsidR="00D82A3C">
        <w:rPr>
          <w:szCs w:val="26"/>
        </w:rPr>
        <w:t>not needed</w:t>
      </w:r>
      <w:r w:rsidR="004F72FE">
        <w:rPr>
          <w:szCs w:val="26"/>
        </w:rPr>
        <w:t>.</w:t>
      </w:r>
      <w:r w:rsidR="008B531A">
        <w:rPr>
          <w:szCs w:val="26"/>
        </w:rPr>
        <w:t xml:space="preserve"> </w:t>
      </w:r>
      <w:r w:rsidRPr="00113F0B" w:rsidR="00D82A3C">
        <w:rPr>
          <w:szCs w:val="26"/>
        </w:rPr>
        <w:t xml:space="preserve">In response to Cal Advocates’ request for </w:t>
      </w:r>
      <w:r w:rsidRPr="00113F0B" w:rsidR="00274ADD">
        <w:rPr>
          <w:szCs w:val="26"/>
        </w:rPr>
        <w:t xml:space="preserve">testimony, the ALJ </w:t>
      </w:r>
      <w:r w:rsidRPr="00113F0B" w:rsidR="00F546AB">
        <w:rPr>
          <w:szCs w:val="26"/>
        </w:rPr>
        <w:t>noted</w:t>
      </w:r>
      <w:r w:rsidRPr="00113F0B" w:rsidR="001F4ED8">
        <w:rPr>
          <w:szCs w:val="26"/>
        </w:rPr>
        <w:t xml:space="preserve"> </w:t>
      </w:r>
      <w:r w:rsidRPr="00113F0B" w:rsidR="003A7196">
        <w:rPr>
          <w:szCs w:val="26"/>
        </w:rPr>
        <w:t>t</w:t>
      </w:r>
      <w:r w:rsidRPr="00113F0B" w:rsidR="00A70912">
        <w:rPr>
          <w:szCs w:val="26"/>
        </w:rPr>
        <w:t>he</w:t>
      </w:r>
      <w:r w:rsidRPr="00113F0B" w:rsidR="003A7196">
        <w:rPr>
          <w:szCs w:val="26"/>
        </w:rPr>
        <w:t>y</w:t>
      </w:r>
      <w:r w:rsidRPr="00113F0B" w:rsidR="00A70912">
        <w:rPr>
          <w:szCs w:val="26"/>
        </w:rPr>
        <w:t xml:space="preserve"> </w:t>
      </w:r>
      <w:r w:rsidRPr="00113F0B" w:rsidR="00257C1B">
        <w:rPr>
          <w:szCs w:val="26"/>
        </w:rPr>
        <w:t>were</w:t>
      </w:r>
      <w:r w:rsidRPr="00113F0B" w:rsidR="00A70912">
        <w:rPr>
          <w:szCs w:val="26"/>
        </w:rPr>
        <w:t xml:space="preserve"> not inclined to </w:t>
      </w:r>
      <w:r w:rsidRPr="00113F0B" w:rsidR="001F4ED8">
        <w:rPr>
          <w:szCs w:val="26"/>
        </w:rPr>
        <w:t>change</w:t>
      </w:r>
      <w:r w:rsidRPr="00113F0B" w:rsidR="00606038">
        <w:rPr>
          <w:szCs w:val="26"/>
        </w:rPr>
        <w:t xml:space="preserve"> </w:t>
      </w:r>
      <w:r w:rsidRPr="00113F0B" w:rsidR="001F4ED8">
        <w:rPr>
          <w:szCs w:val="26"/>
        </w:rPr>
        <w:t xml:space="preserve">the ELRP </w:t>
      </w:r>
      <w:r w:rsidRPr="00113F0B" w:rsidR="009A3FC5">
        <w:rPr>
          <w:szCs w:val="26"/>
        </w:rPr>
        <w:t xml:space="preserve">pilot </w:t>
      </w:r>
      <w:r w:rsidRPr="00113F0B" w:rsidR="001F4ED8">
        <w:rPr>
          <w:szCs w:val="26"/>
        </w:rPr>
        <w:t>budget</w:t>
      </w:r>
      <w:r w:rsidR="004F72FE">
        <w:rPr>
          <w:szCs w:val="26"/>
        </w:rPr>
        <w:t>.</w:t>
      </w:r>
      <w:r w:rsidR="008B531A">
        <w:rPr>
          <w:szCs w:val="26"/>
        </w:rPr>
        <w:t xml:space="preserve"> </w:t>
      </w:r>
      <w:r w:rsidRPr="00113F0B" w:rsidR="00477830">
        <w:rPr>
          <w:szCs w:val="26"/>
        </w:rPr>
        <w:t>Also, t</w:t>
      </w:r>
      <w:r w:rsidRPr="00113F0B" w:rsidR="00713F2B">
        <w:rPr>
          <w:szCs w:val="26"/>
        </w:rPr>
        <w:t xml:space="preserve">he </w:t>
      </w:r>
      <w:r w:rsidRPr="00113F0B" w:rsidR="00111DE3">
        <w:rPr>
          <w:szCs w:val="26"/>
        </w:rPr>
        <w:t xml:space="preserve">Email Ruling </w:t>
      </w:r>
      <w:r w:rsidRPr="00113F0B" w:rsidR="00713F2B">
        <w:rPr>
          <w:szCs w:val="26"/>
        </w:rPr>
        <w:t xml:space="preserve">clarified that </w:t>
      </w:r>
      <w:r w:rsidRPr="00113F0B" w:rsidR="006C5498">
        <w:rPr>
          <w:szCs w:val="26"/>
        </w:rPr>
        <w:t>an</w:t>
      </w:r>
      <w:r w:rsidRPr="00113F0B" w:rsidR="00713F2B">
        <w:rPr>
          <w:szCs w:val="26"/>
        </w:rPr>
        <w:t xml:space="preserve"> evidentiary hearing </w:t>
      </w:r>
      <w:r w:rsidRPr="00113F0B" w:rsidR="00490D06">
        <w:rPr>
          <w:szCs w:val="26"/>
        </w:rPr>
        <w:t xml:space="preserve">was </w:t>
      </w:r>
      <w:r w:rsidRPr="00113F0B" w:rsidR="00713F2B">
        <w:rPr>
          <w:szCs w:val="26"/>
        </w:rPr>
        <w:t>no</w:t>
      </w:r>
      <w:r w:rsidRPr="00113F0B" w:rsidR="00A17E66">
        <w:rPr>
          <w:szCs w:val="26"/>
        </w:rPr>
        <w:t>t</w:t>
      </w:r>
      <w:r w:rsidRPr="00113F0B" w:rsidR="00713F2B">
        <w:rPr>
          <w:szCs w:val="26"/>
        </w:rPr>
        <w:t xml:space="preserve"> needed</w:t>
      </w:r>
      <w:r w:rsidRPr="00113F0B" w:rsidR="00477830">
        <w:rPr>
          <w:szCs w:val="26"/>
        </w:rPr>
        <w:t>,</w:t>
      </w:r>
      <w:r w:rsidRPr="00113F0B" w:rsidR="00713F2B">
        <w:rPr>
          <w:szCs w:val="26"/>
        </w:rPr>
        <w:t xml:space="preserve"> since no party provided </w:t>
      </w:r>
      <w:r w:rsidRPr="00113F0B" w:rsidR="00A17E66">
        <w:rPr>
          <w:szCs w:val="26"/>
        </w:rPr>
        <w:t>a list</w:t>
      </w:r>
      <w:r w:rsidRPr="00113F0B" w:rsidR="00713F2B">
        <w:rPr>
          <w:szCs w:val="26"/>
        </w:rPr>
        <w:t xml:space="preserve"> of disputed material facts and an explanation of why an evidentiary hearing </w:t>
      </w:r>
      <w:r w:rsidRPr="00113F0B" w:rsidR="00BB1890">
        <w:rPr>
          <w:szCs w:val="26"/>
        </w:rPr>
        <w:t xml:space="preserve">was </w:t>
      </w:r>
      <w:r w:rsidRPr="00113F0B" w:rsidR="00713F2B">
        <w:rPr>
          <w:szCs w:val="26"/>
        </w:rPr>
        <w:t xml:space="preserve">needed as required by the </w:t>
      </w:r>
      <w:r w:rsidRPr="00113F0B" w:rsidR="00E34070">
        <w:rPr>
          <w:szCs w:val="26"/>
        </w:rPr>
        <w:t>First Bridge Year</w:t>
      </w:r>
      <w:r w:rsidRPr="00113F0B" w:rsidR="00713F2B">
        <w:rPr>
          <w:szCs w:val="26"/>
        </w:rPr>
        <w:t xml:space="preserve"> Ruling</w:t>
      </w:r>
      <w:r w:rsidR="004F72FE">
        <w:rPr>
          <w:szCs w:val="26"/>
        </w:rPr>
        <w:t>.</w:t>
      </w:r>
      <w:r w:rsidR="008B531A">
        <w:rPr>
          <w:szCs w:val="26"/>
        </w:rPr>
        <w:t xml:space="preserve"> </w:t>
      </w:r>
      <w:r w:rsidRPr="00113F0B" w:rsidR="001E562F">
        <w:rPr>
          <w:szCs w:val="26"/>
        </w:rPr>
        <w:t>Similarly</w:t>
      </w:r>
      <w:r w:rsidRPr="00113F0B" w:rsidR="006D17A4">
        <w:rPr>
          <w:szCs w:val="26"/>
        </w:rPr>
        <w:t>, the</w:t>
      </w:r>
      <w:r w:rsidRPr="00113F0B" w:rsidR="00A17E66">
        <w:rPr>
          <w:szCs w:val="26"/>
        </w:rPr>
        <w:t xml:space="preserve"> </w:t>
      </w:r>
      <w:r w:rsidRPr="00113F0B" w:rsidR="00AB0FED">
        <w:rPr>
          <w:szCs w:val="26"/>
        </w:rPr>
        <w:t>Email</w:t>
      </w:r>
      <w:r w:rsidRPr="00113F0B" w:rsidR="00A17E66">
        <w:rPr>
          <w:szCs w:val="26"/>
        </w:rPr>
        <w:t xml:space="preserve"> Ruling stated </w:t>
      </w:r>
      <w:r w:rsidRPr="00113F0B" w:rsidR="00E07D1E">
        <w:rPr>
          <w:szCs w:val="26"/>
        </w:rPr>
        <w:t xml:space="preserve">that </w:t>
      </w:r>
      <w:r w:rsidRPr="00113F0B" w:rsidR="00A17E66">
        <w:rPr>
          <w:szCs w:val="26"/>
        </w:rPr>
        <w:t xml:space="preserve">briefs </w:t>
      </w:r>
      <w:r w:rsidRPr="00113F0B" w:rsidR="003073A9">
        <w:rPr>
          <w:szCs w:val="26"/>
        </w:rPr>
        <w:t xml:space="preserve">were </w:t>
      </w:r>
      <w:r w:rsidRPr="00113F0B" w:rsidR="00A17E66">
        <w:rPr>
          <w:szCs w:val="26"/>
        </w:rPr>
        <w:t xml:space="preserve">not needed as </w:t>
      </w:r>
      <w:r w:rsidRPr="00113F0B" w:rsidR="0089436D">
        <w:rPr>
          <w:szCs w:val="26"/>
        </w:rPr>
        <w:t>no issues of</w:t>
      </w:r>
      <w:r w:rsidRPr="00113F0B" w:rsidR="00F41E11">
        <w:rPr>
          <w:szCs w:val="26"/>
        </w:rPr>
        <w:t xml:space="preserve"> </w:t>
      </w:r>
      <w:r w:rsidRPr="00113F0B" w:rsidR="00A17E66">
        <w:rPr>
          <w:szCs w:val="26"/>
        </w:rPr>
        <w:t>disputed material facts or questions of law</w:t>
      </w:r>
      <w:r w:rsidRPr="00113F0B" w:rsidR="00543871">
        <w:rPr>
          <w:szCs w:val="26"/>
        </w:rPr>
        <w:t xml:space="preserve"> </w:t>
      </w:r>
      <w:r w:rsidRPr="00113F0B" w:rsidR="0089436D">
        <w:rPr>
          <w:szCs w:val="26"/>
        </w:rPr>
        <w:t xml:space="preserve">were </w:t>
      </w:r>
      <w:r w:rsidRPr="00113F0B" w:rsidR="00E56972">
        <w:rPr>
          <w:szCs w:val="26"/>
        </w:rPr>
        <w:t>raised</w:t>
      </w:r>
      <w:r w:rsidR="004F72FE">
        <w:rPr>
          <w:szCs w:val="26"/>
        </w:rPr>
        <w:t>.</w:t>
      </w:r>
      <w:r w:rsidR="008B531A">
        <w:rPr>
          <w:szCs w:val="26"/>
        </w:rPr>
        <w:t xml:space="preserve"> </w:t>
      </w:r>
    </w:p>
    <w:p w:rsidRPr="009F5CF3" w:rsidR="00683B2C" w:rsidP="00113F0B" w:rsidRDefault="00683B2C" w14:paraId="3B0F03CF" w14:textId="6E643FB9">
      <w:pPr>
        <w:pStyle w:val="Heading2"/>
        <w:ind w:left="1353" w:hanging="806"/>
      </w:pPr>
      <w:bookmarkStart w:name="_Toc241212967" w:id="4"/>
      <w:r w:rsidRPr="009F5CF3">
        <w:t>Submission Date</w:t>
      </w:r>
      <w:bookmarkEnd w:id="4"/>
    </w:p>
    <w:p w:rsidRPr="00113F0B" w:rsidR="00683B2C" w:rsidP="00683B2C" w:rsidRDefault="00683B2C" w14:paraId="4A11E15C" w14:textId="04BDC1E0">
      <w:pPr>
        <w:pStyle w:val="Standard"/>
        <w:rPr>
          <w:szCs w:val="26"/>
        </w:rPr>
      </w:pPr>
      <w:r w:rsidRPr="00113F0B">
        <w:rPr>
          <w:szCs w:val="26"/>
        </w:rPr>
        <w:t>Th</w:t>
      </w:r>
      <w:r w:rsidRPr="00113F0B" w:rsidR="000A04A3">
        <w:rPr>
          <w:szCs w:val="26"/>
        </w:rPr>
        <w:t xml:space="preserve">e bridge year issue </w:t>
      </w:r>
      <w:r w:rsidRPr="00113F0B">
        <w:rPr>
          <w:szCs w:val="26"/>
        </w:rPr>
        <w:t xml:space="preserve">was submitted on </w:t>
      </w:r>
      <w:r w:rsidRPr="00113F0B" w:rsidR="00812344">
        <w:rPr>
          <w:szCs w:val="26"/>
        </w:rPr>
        <w:t>June 11, 2026</w:t>
      </w:r>
      <w:r w:rsidRPr="00113F0B" w:rsidR="000A04A3">
        <w:rPr>
          <w:szCs w:val="26"/>
        </w:rPr>
        <w:t>,</w:t>
      </w:r>
      <w:r w:rsidRPr="00113F0B">
        <w:rPr>
          <w:szCs w:val="26"/>
        </w:rPr>
        <w:t xml:space="preserve"> upon submission </w:t>
      </w:r>
      <w:r w:rsidRPr="00113F0B" w:rsidR="0057294B">
        <w:rPr>
          <w:szCs w:val="26"/>
        </w:rPr>
        <w:t xml:space="preserve">of </w:t>
      </w:r>
      <w:r w:rsidRPr="00113F0B" w:rsidR="00812344">
        <w:rPr>
          <w:szCs w:val="26"/>
        </w:rPr>
        <w:t xml:space="preserve">the </w:t>
      </w:r>
      <w:r w:rsidRPr="00113F0B" w:rsidR="00CD515D">
        <w:rPr>
          <w:szCs w:val="26"/>
        </w:rPr>
        <w:t>joint case management statement</w:t>
      </w:r>
      <w:r w:rsidRPr="00113F0B">
        <w:rPr>
          <w:szCs w:val="26"/>
        </w:rPr>
        <w:t>.</w:t>
      </w:r>
    </w:p>
    <w:p w:rsidRPr="00113F0B" w:rsidR="005A148C" w:rsidP="005939A5" w:rsidRDefault="005939A5" w14:paraId="63D40104" w14:textId="7E2FC50A">
      <w:pPr>
        <w:pStyle w:val="Heading1"/>
        <w:rPr>
          <w:rFonts w:ascii="Book Antiqua" w:hAnsi="Book Antiqua"/>
          <w:szCs w:val="26"/>
        </w:rPr>
      </w:pPr>
      <w:bookmarkStart w:name="_Toc8123719" w:id="5"/>
      <w:bookmarkStart w:name="_Toc241212968" w:id="6"/>
      <w:r w:rsidRPr="009F5CF3">
        <w:rPr>
          <w:rFonts w:cs="Arial"/>
          <w:szCs w:val="26"/>
        </w:rPr>
        <w:t>I</w:t>
      </w:r>
      <w:r w:rsidRPr="009F5CF3">
        <w:rPr>
          <w:rFonts w:cs="Arial" w:eastAsiaTheme="minorHAnsi"/>
          <w:szCs w:val="26"/>
        </w:rPr>
        <w:t xml:space="preserve">ssues Before the </w:t>
      </w:r>
      <w:bookmarkEnd w:id="5"/>
      <w:r w:rsidRPr="009F5CF3" w:rsidR="008A08BF">
        <w:rPr>
          <w:rFonts w:cs="Arial" w:eastAsiaTheme="minorHAnsi"/>
          <w:szCs w:val="26"/>
        </w:rPr>
        <w:t>Commission</w:t>
      </w:r>
      <w:bookmarkEnd w:id="6"/>
    </w:p>
    <w:p w:rsidRPr="00113F0B" w:rsidR="00980663" w:rsidP="00980663" w:rsidRDefault="00980663" w14:paraId="401324A9" w14:textId="51F34C08">
      <w:pPr>
        <w:pStyle w:val="Standard"/>
        <w:rPr>
          <w:szCs w:val="26"/>
        </w:rPr>
      </w:pPr>
      <w:r w:rsidRPr="00113F0B">
        <w:rPr>
          <w:szCs w:val="26"/>
        </w:rPr>
        <w:t>This decision addresses</w:t>
      </w:r>
      <w:r w:rsidRPr="00113F0B" w:rsidR="00842A35">
        <w:rPr>
          <w:szCs w:val="26"/>
        </w:rPr>
        <w:t xml:space="preserve"> the</w:t>
      </w:r>
      <w:r w:rsidRPr="00113F0B" w:rsidR="00480FD6">
        <w:rPr>
          <w:szCs w:val="26"/>
        </w:rPr>
        <w:t xml:space="preserve"> </w:t>
      </w:r>
      <w:r w:rsidRPr="00113F0B" w:rsidR="00397AA8">
        <w:rPr>
          <w:szCs w:val="26"/>
        </w:rPr>
        <w:t>b</w:t>
      </w:r>
      <w:r w:rsidRPr="00113F0B" w:rsidR="00451617">
        <w:rPr>
          <w:szCs w:val="26"/>
        </w:rPr>
        <w:t xml:space="preserve">ridge </w:t>
      </w:r>
      <w:r w:rsidRPr="00113F0B" w:rsidR="00397AA8">
        <w:rPr>
          <w:szCs w:val="26"/>
        </w:rPr>
        <w:t>y</w:t>
      </w:r>
      <w:r w:rsidRPr="00113F0B" w:rsidR="00451617">
        <w:rPr>
          <w:szCs w:val="26"/>
        </w:rPr>
        <w:t xml:space="preserve">ear </w:t>
      </w:r>
      <w:r w:rsidRPr="00113F0B" w:rsidR="000F2210">
        <w:rPr>
          <w:szCs w:val="26"/>
        </w:rPr>
        <w:t xml:space="preserve">issue </w:t>
      </w:r>
      <w:r w:rsidRPr="00113F0B" w:rsidR="009E595C">
        <w:rPr>
          <w:szCs w:val="26"/>
        </w:rPr>
        <w:t>from</w:t>
      </w:r>
      <w:r w:rsidRPr="00113F0B" w:rsidR="000F2210">
        <w:rPr>
          <w:szCs w:val="26"/>
        </w:rPr>
        <w:t xml:space="preserve"> the </w:t>
      </w:r>
      <w:r w:rsidRPr="00113F0B" w:rsidR="009E595C">
        <w:rPr>
          <w:szCs w:val="26"/>
        </w:rPr>
        <w:t xml:space="preserve">Scoping </w:t>
      </w:r>
      <w:r w:rsidRPr="00113F0B" w:rsidR="00B4759F">
        <w:rPr>
          <w:szCs w:val="26"/>
        </w:rPr>
        <w:t>Memo</w:t>
      </w:r>
      <w:r w:rsidRPr="00113F0B">
        <w:rPr>
          <w:szCs w:val="26"/>
        </w:rPr>
        <w:t>:</w:t>
      </w:r>
      <w:r w:rsidRPr="00113F0B" w:rsidR="00345AF5">
        <w:rPr>
          <w:rStyle w:val="FootnoteReference"/>
          <w:szCs w:val="26"/>
        </w:rPr>
        <w:footnoteReference w:id="7"/>
      </w:r>
    </w:p>
    <w:p w:rsidRPr="00113F0B" w:rsidR="000C779C" w:rsidP="00980663" w:rsidRDefault="000C779C" w14:paraId="2DE158B5" w14:textId="4C63160E">
      <w:pPr>
        <w:pStyle w:val="Standard"/>
        <w:rPr>
          <w:szCs w:val="26"/>
        </w:rPr>
      </w:pPr>
      <w:r w:rsidRPr="00113F0B">
        <w:rPr>
          <w:szCs w:val="26"/>
        </w:rPr>
        <w:lastRenderedPageBreak/>
        <w:t xml:space="preserve">Should the Commission authorize bridge year funding extensions for existing demand response programs, pilots, and budgets approved by D.23-12-005? </w:t>
      </w:r>
    </w:p>
    <w:p w:rsidRPr="00113F0B" w:rsidR="000C779C" w:rsidP="00030ADF" w:rsidRDefault="000C779C" w14:paraId="7BF75141" w14:textId="773598E9">
      <w:pPr>
        <w:pStyle w:val="Standard"/>
        <w:spacing w:after="120" w:line="240" w:lineRule="auto"/>
        <w:ind w:left="1080" w:right="1440" w:hanging="360"/>
        <w:rPr>
          <w:szCs w:val="26"/>
        </w:rPr>
      </w:pPr>
      <w:r w:rsidRPr="00113F0B">
        <w:rPr>
          <w:szCs w:val="26"/>
        </w:rPr>
        <w:t>a.</w:t>
      </w:r>
      <w:r w:rsidR="00030ADF">
        <w:rPr>
          <w:szCs w:val="26"/>
        </w:rPr>
        <w:tab/>
      </w:r>
      <w:r w:rsidRPr="00113F0B">
        <w:rPr>
          <w:szCs w:val="26"/>
        </w:rPr>
        <w:t xml:space="preserve">What existing program authorizations should the Commission consider modifying, if any? </w:t>
      </w:r>
    </w:p>
    <w:p w:rsidRPr="00113F0B" w:rsidR="000C779C" w:rsidP="00030ADF" w:rsidRDefault="000C779C" w14:paraId="11C02FF9" w14:textId="26F77AB0">
      <w:pPr>
        <w:pStyle w:val="Standard"/>
        <w:spacing w:after="120" w:line="240" w:lineRule="auto"/>
        <w:ind w:left="1080" w:right="1440" w:hanging="360"/>
        <w:rPr>
          <w:szCs w:val="26"/>
        </w:rPr>
      </w:pPr>
      <w:r w:rsidRPr="00113F0B">
        <w:rPr>
          <w:szCs w:val="26"/>
        </w:rPr>
        <w:t>b.</w:t>
      </w:r>
      <w:r w:rsidR="00030ADF">
        <w:rPr>
          <w:szCs w:val="26"/>
        </w:rPr>
        <w:tab/>
      </w:r>
      <w:r w:rsidRPr="00113F0B">
        <w:rPr>
          <w:szCs w:val="26"/>
        </w:rPr>
        <w:t>What processes are needed to extend the authorizations granted in D.23-12-005?</w:t>
      </w:r>
    </w:p>
    <w:p w:rsidRPr="009F5CF3" w:rsidR="002A39B9" w:rsidP="002A39B9" w:rsidRDefault="002A39B9" w14:paraId="2E9A5C38" w14:textId="357279E4">
      <w:pPr>
        <w:pStyle w:val="Heading1"/>
        <w:rPr>
          <w:rFonts w:cs="Arial"/>
          <w:szCs w:val="26"/>
        </w:rPr>
      </w:pPr>
      <w:bookmarkStart w:name="_Toc241212969" w:id="7"/>
      <w:r w:rsidRPr="009F5CF3">
        <w:rPr>
          <w:rFonts w:cs="Arial"/>
          <w:szCs w:val="26"/>
        </w:rPr>
        <w:t xml:space="preserve">DR </w:t>
      </w:r>
      <w:r w:rsidRPr="009F5CF3" w:rsidR="00080D55">
        <w:rPr>
          <w:rFonts w:cs="Arial"/>
          <w:szCs w:val="26"/>
        </w:rPr>
        <w:t>Bridge Year</w:t>
      </w:r>
      <w:r w:rsidRPr="009F5CF3">
        <w:rPr>
          <w:rFonts w:cs="Arial"/>
          <w:szCs w:val="26"/>
        </w:rPr>
        <w:t xml:space="preserve"> Authorizations and Modifications</w:t>
      </w:r>
      <w:bookmarkEnd w:id="7"/>
    </w:p>
    <w:p w:rsidRPr="00113F0B" w:rsidR="002A39B9" w:rsidP="000C7D25" w:rsidRDefault="002A39B9" w14:paraId="1C9558E6" w14:textId="4007CAC7">
      <w:pPr>
        <w:spacing w:before="120"/>
        <w:rPr>
          <w:szCs w:val="26"/>
        </w:rPr>
      </w:pPr>
      <w:r w:rsidRPr="00113F0B">
        <w:rPr>
          <w:szCs w:val="26"/>
        </w:rPr>
        <w:t xml:space="preserve">This </w:t>
      </w:r>
      <w:r w:rsidRPr="00113F0B" w:rsidR="00EC2C1F">
        <w:rPr>
          <w:szCs w:val="26"/>
        </w:rPr>
        <w:t>decision</w:t>
      </w:r>
      <w:r w:rsidRPr="00113F0B">
        <w:rPr>
          <w:szCs w:val="26"/>
        </w:rPr>
        <w:t xml:space="preserve"> </w:t>
      </w:r>
      <w:r w:rsidRPr="00113F0B" w:rsidR="005E542F">
        <w:rPr>
          <w:szCs w:val="26"/>
        </w:rPr>
        <w:t>provides DR bridge year</w:t>
      </w:r>
      <w:r w:rsidRPr="00113F0B" w:rsidR="0069211F">
        <w:rPr>
          <w:szCs w:val="26"/>
        </w:rPr>
        <w:t xml:space="preserve"> authorizations and modifications to enable</w:t>
      </w:r>
      <w:r w:rsidRPr="00113F0B" w:rsidR="00B74E28">
        <w:rPr>
          <w:szCs w:val="26"/>
        </w:rPr>
        <w:t xml:space="preserve"> the next DR application cycle to </w:t>
      </w:r>
      <w:r w:rsidRPr="00113F0B" w:rsidR="00005DEB">
        <w:rPr>
          <w:szCs w:val="26"/>
        </w:rPr>
        <w:t>incorporate</w:t>
      </w:r>
      <w:r w:rsidRPr="00113F0B" w:rsidR="00B74E28">
        <w:rPr>
          <w:szCs w:val="26"/>
        </w:rPr>
        <w:t xml:space="preserve"> DR </w:t>
      </w:r>
      <w:r w:rsidRPr="00113F0B" w:rsidR="0013338F">
        <w:rPr>
          <w:szCs w:val="26"/>
        </w:rPr>
        <w:t xml:space="preserve">reforms </w:t>
      </w:r>
      <w:r w:rsidRPr="00113F0B" w:rsidR="004C2C45">
        <w:rPr>
          <w:szCs w:val="26"/>
        </w:rPr>
        <w:t xml:space="preserve">planned </w:t>
      </w:r>
      <w:r w:rsidRPr="00113F0B" w:rsidR="0013338F">
        <w:rPr>
          <w:szCs w:val="26"/>
        </w:rPr>
        <w:t>in this proceeding</w:t>
      </w:r>
      <w:r w:rsidR="004F72FE">
        <w:rPr>
          <w:szCs w:val="26"/>
        </w:rPr>
        <w:t>.</w:t>
      </w:r>
      <w:r w:rsidR="008B531A">
        <w:rPr>
          <w:szCs w:val="26"/>
        </w:rPr>
        <w:t xml:space="preserve"> </w:t>
      </w:r>
    </w:p>
    <w:p w:rsidRPr="009F5CF3" w:rsidR="00BE267B" w:rsidP="00B97B27" w:rsidRDefault="005A1FD9" w14:paraId="3EBB2D68" w14:textId="1282D90C">
      <w:pPr>
        <w:pStyle w:val="Heading2"/>
      </w:pPr>
      <w:bookmarkStart w:name="_Toc241212970" w:id="8"/>
      <w:r w:rsidRPr="009F5CF3">
        <w:t>B</w:t>
      </w:r>
      <w:r w:rsidRPr="009F5CF3" w:rsidR="00BE267B">
        <w:t xml:space="preserve">ridge </w:t>
      </w:r>
      <w:r w:rsidRPr="009F5CF3">
        <w:t>Y</w:t>
      </w:r>
      <w:r w:rsidRPr="009F5CF3" w:rsidR="00BE267B">
        <w:t>ear</w:t>
      </w:r>
      <w:r w:rsidRPr="009F5CF3" w:rsidR="00073918">
        <w:t xml:space="preserve"> Authorization and</w:t>
      </w:r>
      <w:r w:rsidRPr="009F5CF3" w:rsidR="00BE267B">
        <w:t xml:space="preserve"> </w:t>
      </w:r>
      <w:r w:rsidRPr="009F5CF3" w:rsidR="00C621BC">
        <w:t xml:space="preserve">IOU DR </w:t>
      </w:r>
      <w:r w:rsidRPr="009F5CF3" w:rsidR="00073918">
        <w:t xml:space="preserve">Application </w:t>
      </w:r>
      <w:r w:rsidRPr="009F5CF3" w:rsidR="00C621BC">
        <w:t>Deadline</w:t>
      </w:r>
      <w:bookmarkEnd w:id="8"/>
      <w:r w:rsidRPr="009F5CF3" w:rsidR="00BE267B">
        <w:t xml:space="preserve"> </w:t>
      </w:r>
    </w:p>
    <w:p w:rsidRPr="009F5CF3" w:rsidR="009E183C" w:rsidP="003417EA" w:rsidRDefault="009E183C" w14:paraId="40D97323" w14:textId="48E9A0A2">
      <w:pPr>
        <w:pStyle w:val="Heading3"/>
        <w:rPr>
          <w:rFonts w:cs="Arial"/>
          <w:szCs w:val="26"/>
        </w:rPr>
      </w:pPr>
      <w:bookmarkStart w:name="_Toc241212971" w:id="9"/>
      <w:r w:rsidRPr="009F5CF3">
        <w:rPr>
          <w:rFonts w:cs="Arial"/>
          <w:szCs w:val="26"/>
        </w:rPr>
        <w:t xml:space="preserve">Staff </w:t>
      </w:r>
      <w:r w:rsidRPr="009F5CF3" w:rsidR="0015100A">
        <w:rPr>
          <w:rFonts w:cs="Arial"/>
          <w:szCs w:val="26"/>
        </w:rPr>
        <w:t>Proposal</w:t>
      </w:r>
      <w:bookmarkEnd w:id="9"/>
    </w:p>
    <w:p w:rsidRPr="00113F0B" w:rsidR="00A47260" w:rsidP="00473B0E" w:rsidRDefault="00A47260" w14:paraId="136F5A0D" w14:textId="46DE9A4D">
      <w:pPr>
        <w:spacing w:before="120"/>
        <w:rPr>
          <w:szCs w:val="26"/>
        </w:rPr>
      </w:pPr>
      <w:r w:rsidRPr="00113F0B">
        <w:rPr>
          <w:szCs w:val="26"/>
        </w:rPr>
        <w:t xml:space="preserve">The </w:t>
      </w:r>
      <w:r w:rsidRPr="00113F0B" w:rsidR="00795C76">
        <w:rPr>
          <w:szCs w:val="26"/>
        </w:rPr>
        <w:t>s</w:t>
      </w:r>
      <w:r w:rsidRPr="00113F0B">
        <w:rPr>
          <w:szCs w:val="26"/>
        </w:rPr>
        <w:t xml:space="preserve">taff </w:t>
      </w:r>
      <w:r w:rsidRPr="00113F0B" w:rsidR="004415AD">
        <w:rPr>
          <w:szCs w:val="26"/>
        </w:rPr>
        <w:t xml:space="preserve">proposal noted that </w:t>
      </w:r>
      <w:r w:rsidRPr="00113F0B" w:rsidR="007D723C">
        <w:rPr>
          <w:szCs w:val="26"/>
        </w:rPr>
        <w:t>D.23-12-005 requir</w:t>
      </w:r>
      <w:r w:rsidRPr="00113F0B" w:rsidR="00FA3E02">
        <w:rPr>
          <w:szCs w:val="26"/>
        </w:rPr>
        <w:t>e</w:t>
      </w:r>
      <w:r w:rsidR="00E178AD">
        <w:rPr>
          <w:szCs w:val="26"/>
        </w:rPr>
        <w:t>d</w:t>
      </w:r>
      <w:r w:rsidRPr="00113F0B" w:rsidR="007D723C">
        <w:rPr>
          <w:szCs w:val="26"/>
        </w:rPr>
        <w:t xml:space="preserve"> the IOUs to submit their 2028-2032 proposed DR applications to the Commission by November 1, 2026.</w:t>
      </w:r>
      <w:r w:rsidRPr="00113F0B" w:rsidR="007D723C">
        <w:rPr>
          <w:rStyle w:val="FootnoteReference"/>
          <w:szCs w:val="26"/>
        </w:rPr>
        <w:footnoteReference w:id="8"/>
      </w:r>
      <w:r w:rsidR="008B531A">
        <w:rPr>
          <w:szCs w:val="26"/>
        </w:rPr>
        <w:t xml:space="preserve"> </w:t>
      </w:r>
      <w:r w:rsidRPr="00113F0B" w:rsidR="004415AD">
        <w:rPr>
          <w:szCs w:val="26"/>
        </w:rPr>
        <w:t>In light of this</w:t>
      </w:r>
      <w:r w:rsidRPr="00113F0B" w:rsidR="003829B7">
        <w:rPr>
          <w:szCs w:val="26"/>
        </w:rPr>
        <w:t>,</w:t>
      </w:r>
      <w:r w:rsidRPr="00113F0B" w:rsidR="004415AD">
        <w:rPr>
          <w:szCs w:val="26"/>
        </w:rPr>
        <w:t xml:space="preserve"> the </w:t>
      </w:r>
      <w:r w:rsidRPr="00113F0B" w:rsidR="00132CB3">
        <w:rPr>
          <w:szCs w:val="26"/>
        </w:rPr>
        <w:t>s</w:t>
      </w:r>
      <w:r w:rsidRPr="00113F0B" w:rsidR="007D723C">
        <w:rPr>
          <w:szCs w:val="26"/>
        </w:rPr>
        <w:t xml:space="preserve">taff </w:t>
      </w:r>
      <w:r w:rsidRPr="00113F0B" w:rsidR="00132CB3">
        <w:rPr>
          <w:szCs w:val="26"/>
        </w:rPr>
        <w:t>p</w:t>
      </w:r>
      <w:r w:rsidRPr="00113F0B" w:rsidR="007D723C">
        <w:rPr>
          <w:szCs w:val="26"/>
        </w:rPr>
        <w:t xml:space="preserve">roposal </w:t>
      </w:r>
      <w:r w:rsidRPr="00113F0B" w:rsidR="004415AD">
        <w:rPr>
          <w:szCs w:val="26"/>
        </w:rPr>
        <w:t xml:space="preserve">stated that </w:t>
      </w:r>
      <w:r w:rsidRPr="00113F0B" w:rsidR="007D723C">
        <w:rPr>
          <w:szCs w:val="26"/>
        </w:rPr>
        <w:t>the “November 1, 2026, application deadline will not provide sufficient time for the IOUs to incorporate the policy developments from R.25-09-004 in their applications</w:t>
      </w:r>
      <w:r w:rsidRPr="00113F0B" w:rsidR="00440693">
        <w:rPr>
          <w:szCs w:val="26"/>
        </w:rPr>
        <w:t>,</w:t>
      </w:r>
      <w:r w:rsidRPr="00113F0B" w:rsidR="007D723C">
        <w:rPr>
          <w:szCs w:val="26"/>
        </w:rPr>
        <w:t>”</w:t>
      </w:r>
      <w:r w:rsidRPr="00113F0B" w:rsidR="00440693">
        <w:rPr>
          <w:szCs w:val="26"/>
        </w:rPr>
        <w:t xml:space="preserve"> and that</w:t>
      </w:r>
      <w:r w:rsidRPr="00113F0B" w:rsidR="007D723C">
        <w:rPr>
          <w:szCs w:val="26"/>
        </w:rPr>
        <w:t xml:space="preserve"> “it is reasonable to require the IOUs to implement the policy updates from R.25-09-004 in the immediately succeeding application cycle</w:t>
      </w:r>
      <w:r w:rsidRPr="00113F0B" w:rsidR="3B865420">
        <w:rPr>
          <w:szCs w:val="26"/>
        </w:rPr>
        <w:t>.</w:t>
      </w:r>
      <w:r w:rsidRPr="00113F0B" w:rsidR="007D723C">
        <w:rPr>
          <w:szCs w:val="26"/>
        </w:rPr>
        <w:t xml:space="preserve">” </w:t>
      </w:r>
      <w:r w:rsidRPr="00113F0B" w:rsidR="00E95935">
        <w:rPr>
          <w:szCs w:val="26"/>
        </w:rPr>
        <w:t xml:space="preserve">As such, the </w:t>
      </w:r>
      <w:r w:rsidRPr="00113F0B" w:rsidR="00B30039">
        <w:rPr>
          <w:szCs w:val="26"/>
        </w:rPr>
        <w:t>s</w:t>
      </w:r>
      <w:r w:rsidRPr="00113F0B" w:rsidR="00957395">
        <w:rPr>
          <w:szCs w:val="26"/>
        </w:rPr>
        <w:t>taff</w:t>
      </w:r>
      <w:r w:rsidRPr="00113F0B" w:rsidR="00E95935">
        <w:rPr>
          <w:szCs w:val="26"/>
        </w:rPr>
        <w:t xml:space="preserve"> </w:t>
      </w:r>
      <w:r w:rsidRPr="00113F0B" w:rsidR="00B30039">
        <w:rPr>
          <w:szCs w:val="26"/>
        </w:rPr>
        <w:t>p</w:t>
      </w:r>
      <w:r w:rsidRPr="00113F0B" w:rsidR="00E95935">
        <w:rPr>
          <w:szCs w:val="26"/>
        </w:rPr>
        <w:t>roposal</w:t>
      </w:r>
      <w:r w:rsidRPr="00113F0B" w:rsidR="00957395">
        <w:rPr>
          <w:szCs w:val="26"/>
        </w:rPr>
        <w:t xml:space="preserve"> recommended </w:t>
      </w:r>
      <w:r w:rsidRPr="00113F0B" w:rsidR="00B30039">
        <w:rPr>
          <w:szCs w:val="26"/>
        </w:rPr>
        <w:t>the</w:t>
      </w:r>
      <w:r w:rsidRPr="00113F0B" w:rsidR="00957395">
        <w:rPr>
          <w:szCs w:val="26"/>
        </w:rPr>
        <w:t xml:space="preserve"> approval of two years of bridge funding for 2028 and 2029, setting the next budget cycle for five years from 2030 to 2034</w:t>
      </w:r>
      <w:r w:rsidRPr="00113F0B" w:rsidR="007F2775">
        <w:rPr>
          <w:szCs w:val="26"/>
        </w:rPr>
        <w:t>,</w:t>
      </w:r>
      <w:r w:rsidRPr="00113F0B" w:rsidR="00957395">
        <w:rPr>
          <w:szCs w:val="26"/>
        </w:rPr>
        <w:t xml:space="preserve"> </w:t>
      </w:r>
      <w:r w:rsidRPr="00113F0B" w:rsidR="00D63B44">
        <w:rPr>
          <w:szCs w:val="26"/>
        </w:rPr>
        <w:t xml:space="preserve">and </w:t>
      </w:r>
      <w:r w:rsidRPr="00113F0B" w:rsidR="00957395">
        <w:rPr>
          <w:szCs w:val="26"/>
        </w:rPr>
        <w:t>moving the IOUs</w:t>
      </w:r>
      <w:r w:rsidR="00CD6EA5">
        <w:rPr>
          <w:szCs w:val="26"/>
        </w:rPr>
        <w:t>’</w:t>
      </w:r>
      <w:r w:rsidRPr="00113F0B" w:rsidR="00957395">
        <w:rPr>
          <w:szCs w:val="26"/>
        </w:rPr>
        <w:t xml:space="preserve"> application deadline to January 1, 2029.</w:t>
      </w:r>
      <w:r w:rsidRPr="00113F0B" w:rsidR="00957395">
        <w:rPr>
          <w:rStyle w:val="FootnoteReference"/>
          <w:szCs w:val="26"/>
        </w:rPr>
        <w:footnoteReference w:id="9"/>
      </w:r>
      <w:r w:rsidR="008B531A">
        <w:rPr>
          <w:rStyle w:val="FootnoteReference"/>
          <w:szCs w:val="26"/>
        </w:rPr>
        <w:t xml:space="preserve"> </w:t>
      </w:r>
    </w:p>
    <w:p w:rsidRPr="009F5CF3" w:rsidR="006A7660" w:rsidP="003417EA" w:rsidRDefault="006A7660" w14:paraId="5EAE4492" w14:textId="36D35BA5">
      <w:pPr>
        <w:pStyle w:val="Heading3"/>
        <w:rPr>
          <w:rFonts w:cs="Arial"/>
          <w:szCs w:val="26"/>
        </w:rPr>
      </w:pPr>
      <w:bookmarkStart w:name="_Toc241212972" w:id="10"/>
      <w:r w:rsidRPr="009F5CF3">
        <w:rPr>
          <w:rFonts w:cs="Arial"/>
          <w:szCs w:val="26"/>
        </w:rPr>
        <w:lastRenderedPageBreak/>
        <w:t>Party Comments</w:t>
      </w:r>
      <w:bookmarkEnd w:id="10"/>
    </w:p>
    <w:p w:rsidRPr="00113F0B" w:rsidR="007B5995" w:rsidP="007C1A5A" w:rsidRDefault="00FD24B3" w14:paraId="16E84963" w14:textId="093D0816">
      <w:pPr>
        <w:spacing w:before="120"/>
        <w:rPr>
          <w:szCs w:val="26"/>
        </w:rPr>
      </w:pPr>
      <w:r w:rsidRPr="00113F0B">
        <w:rPr>
          <w:szCs w:val="26"/>
        </w:rPr>
        <w:t xml:space="preserve">CLECA, </w:t>
      </w:r>
      <w:r w:rsidRPr="00113F0B" w:rsidR="00A5212C">
        <w:rPr>
          <w:szCs w:val="26"/>
        </w:rPr>
        <w:t xml:space="preserve">Council, </w:t>
      </w:r>
      <w:r w:rsidRPr="00113F0B" w:rsidR="00142070">
        <w:rPr>
          <w:szCs w:val="26"/>
        </w:rPr>
        <w:t xml:space="preserve">Leap, </w:t>
      </w:r>
      <w:proofErr w:type="spellStart"/>
      <w:r w:rsidRPr="00113F0B" w:rsidR="00142070">
        <w:rPr>
          <w:szCs w:val="26"/>
        </w:rPr>
        <w:t>EnergyHub</w:t>
      </w:r>
      <w:proofErr w:type="spellEnd"/>
      <w:r w:rsidRPr="00113F0B" w:rsidR="00B84147">
        <w:rPr>
          <w:szCs w:val="26"/>
        </w:rPr>
        <w:t>,</w:t>
      </w:r>
      <w:r w:rsidRPr="00113F0B" w:rsidR="00CF6EEB">
        <w:rPr>
          <w:szCs w:val="26"/>
        </w:rPr>
        <w:t xml:space="preserve"> </w:t>
      </w:r>
      <w:proofErr w:type="spellStart"/>
      <w:r w:rsidRPr="00113F0B" w:rsidR="00CF6EEB">
        <w:rPr>
          <w:szCs w:val="26"/>
        </w:rPr>
        <w:t>ERock</w:t>
      </w:r>
      <w:proofErr w:type="spellEnd"/>
      <w:r w:rsidRPr="00113F0B" w:rsidR="00CF6EEB">
        <w:rPr>
          <w:szCs w:val="26"/>
        </w:rPr>
        <w:t>,</w:t>
      </w:r>
      <w:r w:rsidRPr="00113F0B" w:rsidR="00B84147">
        <w:rPr>
          <w:szCs w:val="26"/>
        </w:rPr>
        <w:t xml:space="preserve"> </w:t>
      </w:r>
      <w:r w:rsidRPr="00113F0B" w:rsidR="005E355C">
        <w:rPr>
          <w:szCs w:val="26"/>
        </w:rPr>
        <w:t>PG&amp;E, SCE, VGIC, Olivine, Leap, and Tesla,</w:t>
      </w:r>
      <w:r w:rsidRPr="00113F0B" w:rsidR="00682E4E">
        <w:rPr>
          <w:szCs w:val="26"/>
        </w:rPr>
        <w:t xml:space="preserve"> and </w:t>
      </w:r>
      <w:proofErr w:type="spellStart"/>
      <w:r w:rsidRPr="00113F0B" w:rsidR="00682E4E">
        <w:rPr>
          <w:szCs w:val="26"/>
        </w:rPr>
        <w:t>Voltus</w:t>
      </w:r>
      <w:proofErr w:type="spellEnd"/>
      <w:r w:rsidRPr="00113F0B" w:rsidR="005E355C">
        <w:rPr>
          <w:szCs w:val="26"/>
        </w:rPr>
        <w:t xml:space="preserve"> </w:t>
      </w:r>
      <w:r w:rsidRPr="00113F0B" w:rsidR="00D84F88">
        <w:rPr>
          <w:szCs w:val="26"/>
        </w:rPr>
        <w:t xml:space="preserve">were </w:t>
      </w:r>
      <w:r w:rsidRPr="00113F0B" w:rsidR="005E355C">
        <w:rPr>
          <w:szCs w:val="26"/>
        </w:rPr>
        <w:t>supportive of 2028-2029 bridge year</w:t>
      </w:r>
      <w:r w:rsidRPr="00113F0B" w:rsidR="00A61F38">
        <w:rPr>
          <w:szCs w:val="26"/>
        </w:rPr>
        <w:t>s</w:t>
      </w:r>
      <w:r w:rsidRPr="00113F0B" w:rsidR="005E355C">
        <w:rPr>
          <w:szCs w:val="26"/>
        </w:rPr>
        <w:t>.</w:t>
      </w:r>
      <w:r w:rsidRPr="00113F0B" w:rsidR="005E355C">
        <w:rPr>
          <w:rStyle w:val="FootnoteReference"/>
          <w:szCs w:val="26"/>
        </w:rPr>
        <w:footnoteReference w:id="10"/>
      </w:r>
      <w:r w:rsidRPr="00113F0B" w:rsidR="00A068B2">
        <w:rPr>
          <w:szCs w:val="26"/>
        </w:rPr>
        <w:t xml:space="preserve"> </w:t>
      </w:r>
      <w:r w:rsidRPr="00113F0B" w:rsidR="00FC3616">
        <w:rPr>
          <w:szCs w:val="26"/>
        </w:rPr>
        <w:t>UCAN</w:t>
      </w:r>
      <w:r w:rsidRPr="00113F0B" w:rsidR="004F4268">
        <w:rPr>
          <w:szCs w:val="26"/>
        </w:rPr>
        <w:t xml:space="preserve">, SBUA, </w:t>
      </w:r>
      <w:r w:rsidRPr="00113F0B" w:rsidR="00AE32C6">
        <w:rPr>
          <w:szCs w:val="26"/>
        </w:rPr>
        <w:t xml:space="preserve">and </w:t>
      </w:r>
      <w:r w:rsidRPr="00113F0B" w:rsidR="007F12AD">
        <w:rPr>
          <w:szCs w:val="26"/>
        </w:rPr>
        <w:t xml:space="preserve">TURN </w:t>
      </w:r>
      <w:r w:rsidRPr="00113F0B" w:rsidR="00FC3616">
        <w:rPr>
          <w:szCs w:val="26"/>
        </w:rPr>
        <w:t>support</w:t>
      </w:r>
      <w:r w:rsidRPr="00113F0B" w:rsidR="00AA1D08">
        <w:rPr>
          <w:szCs w:val="26"/>
        </w:rPr>
        <w:t xml:space="preserve">ed </w:t>
      </w:r>
      <w:r w:rsidRPr="00113F0B" w:rsidR="004F2374">
        <w:rPr>
          <w:szCs w:val="26"/>
        </w:rPr>
        <w:t xml:space="preserve">2028-2029 </w:t>
      </w:r>
      <w:r w:rsidRPr="00113F0B" w:rsidR="003479FB">
        <w:rPr>
          <w:szCs w:val="26"/>
        </w:rPr>
        <w:t>brid</w:t>
      </w:r>
      <w:r w:rsidRPr="00113F0B" w:rsidR="00F064FD">
        <w:rPr>
          <w:szCs w:val="26"/>
        </w:rPr>
        <w:t xml:space="preserve">ge years, </w:t>
      </w:r>
      <w:r w:rsidRPr="00113F0B" w:rsidR="004F4268">
        <w:rPr>
          <w:szCs w:val="26"/>
        </w:rPr>
        <w:t>with conditions</w:t>
      </w:r>
      <w:r w:rsidRPr="00113F0B" w:rsidR="00DE7E29">
        <w:rPr>
          <w:szCs w:val="26"/>
        </w:rPr>
        <w:t>.</w:t>
      </w:r>
      <w:r w:rsidRPr="00113F0B" w:rsidR="007E7FF2">
        <w:rPr>
          <w:rStyle w:val="FootnoteReference"/>
          <w:szCs w:val="26"/>
        </w:rPr>
        <w:footnoteReference w:id="11"/>
      </w:r>
      <w:r w:rsidRPr="00113F0B" w:rsidR="00DE7E29">
        <w:rPr>
          <w:szCs w:val="26"/>
        </w:rPr>
        <w:t xml:space="preserve"> </w:t>
      </w:r>
    </w:p>
    <w:p w:rsidRPr="00113F0B" w:rsidR="007C1A5A" w:rsidP="002D7939" w:rsidRDefault="007C1A5A" w14:paraId="0461738C" w14:textId="7404E04D">
      <w:pPr>
        <w:rPr>
          <w:szCs w:val="26"/>
        </w:rPr>
      </w:pPr>
      <w:r w:rsidRPr="00113F0B">
        <w:rPr>
          <w:szCs w:val="26"/>
        </w:rPr>
        <w:t xml:space="preserve">SDG&amp;E </w:t>
      </w:r>
      <w:r w:rsidRPr="00113F0B" w:rsidR="00D343E3">
        <w:rPr>
          <w:szCs w:val="26"/>
        </w:rPr>
        <w:t xml:space="preserve">did </w:t>
      </w:r>
      <w:r w:rsidRPr="00113F0B">
        <w:rPr>
          <w:szCs w:val="26"/>
        </w:rPr>
        <w:t xml:space="preserve">not </w:t>
      </w:r>
      <w:r w:rsidRPr="00113F0B" w:rsidDel="00926C73">
        <w:rPr>
          <w:szCs w:val="26"/>
        </w:rPr>
        <w:t xml:space="preserve">support </w:t>
      </w:r>
      <w:r w:rsidRPr="00113F0B">
        <w:rPr>
          <w:szCs w:val="26"/>
        </w:rPr>
        <w:t xml:space="preserve">staff’s proposal to authorize </w:t>
      </w:r>
      <w:r w:rsidRPr="00113F0B" w:rsidR="000A2A41">
        <w:rPr>
          <w:szCs w:val="26"/>
        </w:rPr>
        <w:t>two years</w:t>
      </w:r>
      <w:r w:rsidRPr="00113F0B" w:rsidR="00E50501">
        <w:rPr>
          <w:szCs w:val="26"/>
        </w:rPr>
        <w:t xml:space="preserve"> of</w:t>
      </w:r>
      <w:r w:rsidRPr="00113F0B">
        <w:rPr>
          <w:szCs w:val="26"/>
        </w:rPr>
        <w:t xml:space="preserve"> bridge funding</w:t>
      </w:r>
      <w:r w:rsidR="004F72FE">
        <w:rPr>
          <w:szCs w:val="26"/>
        </w:rPr>
        <w:t>.</w:t>
      </w:r>
      <w:r w:rsidR="008B531A">
        <w:rPr>
          <w:szCs w:val="26"/>
        </w:rPr>
        <w:t xml:space="preserve"> </w:t>
      </w:r>
      <w:r w:rsidRPr="00113F0B">
        <w:rPr>
          <w:szCs w:val="26"/>
        </w:rPr>
        <w:t>SDG&amp;E</w:t>
      </w:r>
      <w:r w:rsidRPr="00113F0B" w:rsidDel="00B765DF">
        <w:rPr>
          <w:szCs w:val="26"/>
        </w:rPr>
        <w:t xml:space="preserve"> </w:t>
      </w:r>
      <w:r w:rsidRPr="00113F0B">
        <w:rPr>
          <w:szCs w:val="26"/>
        </w:rPr>
        <w:t>acknowledge</w:t>
      </w:r>
      <w:r w:rsidRPr="00113F0B" w:rsidR="00905B9A">
        <w:rPr>
          <w:szCs w:val="26"/>
        </w:rPr>
        <w:t>d</w:t>
      </w:r>
      <w:r w:rsidRPr="00113F0B">
        <w:rPr>
          <w:szCs w:val="26"/>
        </w:rPr>
        <w:t xml:space="preserve"> </w:t>
      </w:r>
      <w:r w:rsidRPr="00113F0B" w:rsidR="00DF7C8D">
        <w:rPr>
          <w:szCs w:val="26"/>
        </w:rPr>
        <w:t xml:space="preserve">that </w:t>
      </w:r>
      <w:r w:rsidRPr="00113F0B">
        <w:rPr>
          <w:szCs w:val="26"/>
        </w:rPr>
        <w:t xml:space="preserve">the ongoing DR policy development in this rulemaking </w:t>
      </w:r>
      <w:r w:rsidRPr="00113F0B" w:rsidR="00641ABB">
        <w:rPr>
          <w:szCs w:val="26"/>
        </w:rPr>
        <w:t>“</w:t>
      </w:r>
      <w:r w:rsidRPr="00113F0B">
        <w:rPr>
          <w:szCs w:val="26"/>
        </w:rPr>
        <w:t xml:space="preserve">may </w:t>
      </w:r>
      <w:r w:rsidRPr="00113F0B" w:rsidR="00641ABB">
        <w:rPr>
          <w:szCs w:val="26"/>
        </w:rPr>
        <w:t xml:space="preserve">possibly </w:t>
      </w:r>
      <w:r w:rsidRPr="00113F0B">
        <w:rPr>
          <w:szCs w:val="26"/>
        </w:rPr>
        <w:t xml:space="preserve">necessitate a two-year bridge period to ensure regulatory consistency and administrative efficiency,” but </w:t>
      </w:r>
      <w:r w:rsidRPr="00113F0B" w:rsidR="008248C8">
        <w:rPr>
          <w:szCs w:val="26"/>
        </w:rPr>
        <w:t>noted</w:t>
      </w:r>
      <w:r w:rsidRPr="00113F0B">
        <w:rPr>
          <w:szCs w:val="26"/>
        </w:rPr>
        <w:t xml:space="preserve"> the bridge period will restrict its ability to expand its currently limited DR offerings.</w:t>
      </w:r>
      <w:r w:rsidRPr="00113F0B">
        <w:rPr>
          <w:rStyle w:val="FootnoteReference"/>
          <w:szCs w:val="26"/>
        </w:rPr>
        <w:footnoteReference w:id="12"/>
      </w:r>
      <w:r w:rsidRPr="00113F0B">
        <w:rPr>
          <w:szCs w:val="26"/>
        </w:rPr>
        <w:t xml:space="preserve"> </w:t>
      </w:r>
    </w:p>
    <w:p w:rsidRPr="00113F0B" w:rsidR="00DC3254" w:rsidP="002D7939" w:rsidRDefault="00DF7C8D" w14:paraId="232BF78F" w14:textId="2D79B66F">
      <w:pPr>
        <w:rPr>
          <w:szCs w:val="26"/>
        </w:rPr>
      </w:pPr>
      <w:r w:rsidRPr="00113F0B">
        <w:rPr>
          <w:szCs w:val="26"/>
        </w:rPr>
        <w:t xml:space="preserve">Similarly, </w:t>
      </w:r>
      <w:r w:rsidRPr="00113F0B" w:rsidR="000839FC">
        <w:rPr>
          <w:szCs w:val="26"/>
        </w:rPr>
        <w:t>most</w:t>
      </w:r>
      <w:r w:rsidRPr="00113F0B">
        <w:rPr>
          <w:szCs w:val="26"/>
        </w:rPr>
        <w:t xml:space="preserve"> parties supported moving the </w:t>
      </w:r>
      <w:r w:rsidRPr="00113F0B" w:rsidR="009D293A">
        <w:rPr>
          <w:szCs w:val="26"/>
        </w:rPr>
        <w:t xml:space="preserve">deadline for the </w:t>
      </w:r>
      <w:r w:rsidRPr="00113F0B">
        <w:rPr>
          <w:szCs w:val="26"/>
        </w:rPr>
        <w:t>IOU</w:t>
      </w:r>
      <w:r w:rsidRPr="00113F0B" w:rsidR="009C31F3">
        <w:rPr>
          <w:szCs w:val="26"/>
        </w:rPr>
        <w:t>s’ DR</w:t>
      </w:r>
      <w:r w:rsidRPr="00113F0B" w:rsidR="009D293A">
        <w:rPr>
          <w:szCs w:val="26"/>
        </w:rPr>
        <w:t xml:space="preserve"> applications</w:t>
      </w:r>
      <w:r w:rsidR="004F72FE">
        <w:rPr>
          <w:szCs w:val="26"/>
        </w:rPr>
        <w:t>.</w:t>
      </w:r>
      <w:r w:rsidR="008B531A">
        <w:rPr>
          <w:szCs w:val="26"/>
        </w:rPr>
        <w:t xml:space="preserve"> </w:t>
      </w:r>
      <w:r w:rsidRPr="00113F0B" w:rsidR="00DC3254">
        <w:rPr>
          <w:szCs w:val="26"/>
        </w:rPr>
        <w:t xml:space="preserve">In their comments, Leap, CLECA, SBUA, UCAN, </w:t>
      </w:r>
      <w:r w:rsidRPr="00113F0B" w:rsidR="00225CFC">
        <w:rPr>
          <w:szCs w:val="26"/>
        </w:rPr>
        <w:t>Council</w:t>
      </w:r>
      <w:r w:rsidRPr="00113F0B" w:rsidR="00DC3254">
        <w:rPr>
          <w:szCs w:val="26"/>
        </w:rPr>
        <w:t>,</w:t>
      </w:r>
      <w:r w:rsidRPr="00113F0B" w:rsidR="00F007D6">
        <w:rPr>
          <w:szCs w:val="26"/>
        </w:rPr>
        <w:t xml:space="preserve"> Ol</w:t>
      </w:r>
      <w:r w:rsidRPr="00113F0B" w:rsidR="00426BB3">
        <w:rPr>
          <w:szCs w:val="26"/>
        </w:rPr>
        <w:t xml:space="preserve">ivine, </w:t>
      </w:r>
      <w:r w:rsidRPr="00113F0B" w:rsidR="000E3522">
        <w:rPr>
          <w:szCs w:val="26"/>
        </w:rPr>
        <w:t xml:space="preserve">and </w:t>
      </w:r>
      <w:proofErr w:type="spellStart"/>
      <w:r w:rsidRPr="00113F0B" w:rsidR="00DC3254">
        <w:rPr>
          <w:szCs w:val="26"/>
        </w:rPr>
        <w:t>Voltus</w:t>
      </w:r>
      <w:proofErr w:type="spellEnd"/>
      <w:r w:rsidRPr="00113F0B" w:rsidR="00DC3254">
        <w:rPr>
          <w:szCs w:val="26"/>
        </w:rPr>
        <w:t xml:space="preserve"> support</w:t>
      </w:r>
      <w:r w:rsidRPr="00113F0B" w:rsidR="008248C8">
        <w:rPr>
          <w:szCs w:val="26"/>
        </w:rPr>
        <w:t>ed</w:t>
      </w:r>
      <w:r w:rsidRPr="00113F0B" w:rsidR="00DC3254">
        <w:rPr>
          <w:szCs w:val="26"/>
        </w:rPr>
        <w:t xml:space="preserve"> the January 1, 2029, IOU DR application deadline</w:t>
      </w:r>
      <w:r w:rsidRPr="00113F0B" w:rsidR="009A7472">
        <w:rPr>
          <w:szCs w:val="26"/>
        </w:rPr>
        <w:t>,</w:t>
      </w:r>
      <w:r w:rsidRPr="00113F0B" w:rsidR="00DC3254">
        <w:rPr>
          <w:szCs w:val="26"/>
        </w:rPr>
        <w:t xml:space="preserve"> presented in the </w:t>
      </w:r>
      <w:r w:rsidRPr="00113F0B" w:rsidR="00F96E40">
        <w:rPr>
          <w:szCs w:val="26"/>
        </w:rPr>
        <w:t>staff proposal</w:t>
      </w:r>
      <w:r w:rsidRPr="00113F0B" w:rsidR="00DC3254">
        <w:rPr>
          <w:szCs w:val="26"/>
        </w:rPr>
        <w:t>.</w:t>
      </w:r>
      <w:r w:rsidRPr="00113F0B" w:rsidR="00051B6C">
        <w:rPr>
          <w:rStyle w:val="FootnoteReference"/>
          <w:szCs w:val="26"/>
        </w:rPr>
        <w:footnoteReference w:id="13"/>
      </w:r>
      <w:r w:rsidRPr="00113F0B" w:rsidR="00DC3254">
        <w:rPr>
          <w:szCs w:val="26"/>
        </w:rPr>
        <w:t xml:space="preserve"> SCE, SDG&amp;E, and TURN point</w:t>
      </w:r>
      <w:r w:rsidRPr="00113F0B" w:rsidR="008248C8">
        <w:rPr>
          <w:szCs w:val="26"/>
        </w:rPr>
        <w:t>ed</w:t>
      </w:r>
      <w:r w:rsidRPr="00113F0B" w:rsidR="00DC3254">
        <w:rPr>
          <w:szCs w:val="26"/>
        </w:rPr>
        <w:t xml:space="preserve"> out that the proximity of the January 1, 2029, deadline to the 2028 winter holidays may mean IOU personnel limitations and delays.</w:t>
      </w:r>
      <w:r w:rsidRPr="00113F0B" w:rsidR="006F6CFF">
        <w:rPr>
          <w:rStyle w:val="FootnoteReference"/>
          <w:szCs w:val="26"/>
        </w:rPr>
        <w:footnoteReference w:id="14"/>
      </w:r>
      <w:r w:rsidRPr="00113F0B" w:rsidR="00DC3254">
        <w:rPr>
          <w:szCs w:val="26"/>
        </w:rPr>
        <w:t xml:space="preserve"> PG&amp;E</w:t>
      </w:r>
      <w:r w:rsidRPr="00113F0B" w:rsidR="000E3522">
        <w:rPr>
          <w:szCs w:val="26"/>
        </w:rPr>
        <w:t>, VGIC,</w:t>
      </w:r>
      <w:r w:rsidRPr="00113F0B" w:rsidR="00DC3254">
        <w:rPr>
          <w:szCs w:val="26"/>
        </w:rPr>
        <w:t xml:space="preserve"> and SDG&amp;E express</w:t>
      </w:r>
      <w:r w:rsidRPr="00113F0B" w:rsidR="008248C8">
        <w:rPr>
          <w:szCs w:val="26"/>
        </w:rPr>
        <w:t>ed</w:t>
      </w:r>
      <w:r w:rsidRPr="00113F0B" w:rsidR="00DC3254">
        <w:rPr>
          <w:szCs w:val="26"/>
        </w:rPr>
        <w:t xml:space="preserve"> concern that the January 2029 deadline will not allow sufficient time for the Commission to complete the proceeding by the beginning of 2030, when new </w:t>
      </w:r>
      <w:r w:rsidRPr="00113F0B" w:rsidR="00DC3254">
        <w:rPr>
          <w:szCs w:val="26"/>
        </w:rPr>
        <w:lastRenderedPageBreak/>
        <w:t>IOU DR authorizations would take effect.</w:t>
      </w:r>
      <w:r w:rsidRPr="00113F0B" w:rsidR="006F6CFF">
        <w:rPr>
          <w:rStyle w:val="FootnoteReference"/>
          <w:szCs w:val="26"/>
        </w:rPr>
        <w:footnoteReference w:id="15"/>
      </w:r>
      <w:r w:rsidRPr="00113F0B" w:rsidR="00DC3254">
        <w:rPr>
          <w:szCs w:val="26"/>
        </w:rPr>
        <w:t xml:space="preserve"> PG&amp;E propose</w:t>
      </w:r>
      <w:r w:rsidRPr="00113F0B" w:rsidR="006F1C7B">
        <w:rPr>
          <w:szCs w:val="26"/>
        </w:rPr>
        <w:t>d</w:t>
      </w:r>
      <w:r w:rsidRPr="00113F0B" w:rsidR="00DC3254">
        <w:rPr>
          <w:szCs w:val="26"/>
        </w:rPr>
        <w:t xml:space="preserve"> a deadline no later than June 30, 2028, or one set 9-12 months after the issuance of a final policy decision in this DR proceeding.</w:t>
      </w:r>
      <w:r w:rsidRPr="00113F0B" w:rsidR="006F6CFF">
        <w:rPr>
          <w:rStyle w:val="FootnoteReference"/>
          <w:szCs w:val="26"/>
        </w:rPr>
        <w:footnoteReference w:id="16"/>
      </w:r>
      <w:r w:rsidR="008B531A">
        <w:rPr>
          <w:szCs w:val="26"/>
        </w:rPr>
        <w:t xml:space="preserve"> </w:t>
      </w:r>
      <w:r w:rsidRPr="00113F0B" w:rsidR="00DC3254">
        <w:rPr>
          <w:szCs w:val="26"/>
        </w:rPr>
        <w:t>Conversely, SCE state</w:t>
      </w:r>
      <w:r w:rsidRPr="00113F0B" w:rsidR="0035390E">
        <w:rPr>
          <w:szCs w:val="26"/>
        </w:rPr>
        <w:t>d</w:t>
      </w:r>
      <w:r w:rsidRPr="00113F0B" w:rsidR="00DC3254">
        <w:rPr>
          <w:szCs w:val="26"/>
        </w:rPr>
        <w:t xml:space="preserve"> th</w:t>
      </w:r>
      <w:r w:rsidRPr="00113F0B" w:rsidR="00C508D6">
        <w:rPr>
          <w:szCs w:val="26"/>
        </w:rPr>
        <w:t xml:space="preserve">e staff proposal </w:t>
      </w:r>
      <w:r w:rsidRPr="00113F0B" w:rsidR="00DC3254">
        <w:rPr>
          <w:szCs w:val="26"/>
        </w:rPr>
        <w:t>deadline will not give the IOUs the time needed to incorporate the Commission’s intended policy changes into their 2030-2034 DR application</w:t>
      </w:r>
      <w:r w:rsidR="004F72FE">
        <w:rPr>
          <w:szCs w:val="26"/>
        </w:rPr>
        <w:t>.</w:t>
      </w:r>
      <w:r w:rsidR="008B531A">
        <w:rPr>
          <w:szCs w:val="26"/>
        </w:rPr>
        <w:t xml:space="preserve"> </w:t>
      </w:r>
      <w:r w:rsidRPr="00113F0B" w:rsidR="00DC3254">
        <w:rPr>
          <w:szCs w:val="26"/>
        </w:rPr>
        <w:t>SCE recommend</w:t>
      </w:r>
      <w:r w:rsidRPr="00113F0B" w:rsidR="0035390E">
        <w:rPr>
          <w:szCs w:val="26"/>
        </w:rPr>
        <w:t>ed</w:t>
      </w:r>
      <w:r w:rsidRPr="00113F0B" w:rsidR="00DC3254">
        <w:rPr>
          <w:szCs w:val="26"/>
        </w:rPr>
        <w:t xml:space="preserve"> a deadline of March 1, 2029, but also agree</w:t>
      </w:r>
      <w:r w:rsidRPr="00113F0B" w:rsidR="00961088">
        <w:rPr>
          <w:szCs w:val="26"/>
        </w:rPr>
        <w:t>d</w:t>
      </w:r>
      <w:r w:rsidRPr="00113F0B" w:rsidR="00DC3254">
        <w:rPr>
          <w:szCs w:val="26"/>
        </w:rPr>
        <w:t xml:space="preserve"> with PG&amp;E that it may be efficient to link the deadline to the actual date of the final DR policy decision issuance</w:t>
      </w:r>
      <w:r w:rsidR="004F72FE">
        <w:rPr>
          <w:szCs w:val="26"/>
        </w:rPr>
        <w:t>.</w:t>
      </w:r>
      <w:r w:rsidR="008B531A">
        <w:rPr>
          <w:szCs w:val="26"/>
        </w:rPr>
        <w:t xml:space="preserve"> </w:t>
      </w:r>
      <w:r w:rsidRPr="00113F0B" w:rsidR="00DC3254">
        <w:rPr>
          <w:szCs w:val="26"/>
        </w:rPr>
        <w:t>SCE claim</w:t>
      </w:r>
      <w:r w:rsidRPr="00113F0B" w:rsidR="0035390E">
        <w:rPr>
          <w:szCs w:val="26"/>
        </w:rPr>
        <w:t>ed</w:t>
      </w:r>
      <w:r w:rsidRPr="00113F0B" w:rsidR="00DC3254">
        <w:rPr>
          <w:szCs w:val="26"/>
        </w:rPr>
        <w:t xml:space="preserve"> this later deadline will also facilitate coordination with other DR-related policy proceedings that may impact the substance of the DR applications.</w:t>
      </w:r>
      <w:r w:rsidRPr="00113F0B" w:rsidR="006F6CFF">
        <w:rPr>
          <w:rStyle w:val="FootnoteReference"/>
          <w:szCs w:val="26"/>
        </w:rPr>
        <w:footnoteReference w:id="17"/>
      </w:r>
      <w:r w:rsidRPr="00113F0B" w:rsidR="00DC3254">
        <w:rPr>
          <w:szCs w:val="26"/>
        </w:rPr>
        <w:t xml:space="preserve"> </w:t>
      </w:r>
    </w:p>
    <w:p w:rsidRPr="009F5CF3" w:rsidR="002E34D8" w:rsidP="002765D0" w:rsidRDefault="00DC75F4" w14:paraId="4B714463" w14:textId="306E10A6">
      <w:pPr>
        <w:pStyle w:val="Heading3"/>
        <w:rPr>
          <w:rFonts w:cs="Arial"/>
          <w:szCs w:val="26"/>
        </w:rPr>
      </w:pPr>
      <w:bookmarkStart w:name="_Toc241212973" w:id="11"/>
      <w:r w:rsidRPr="009F5CF3">
        <w:rPr>
          <w:rFonts w:cs="Arial"/>
          <w:szCs w:val="26"/>
        </w:rPr>
        <w:t xml:space="preserve">2028-2029 Bridge Year Authorization and 2030-2034 </w:t>
      </w:r>
      <w:r w:rsidRPr="009F5CF3" w:rsidR="00EF589E">
        <w:rPr>
          <w:rFonts w:cs="Arial"/>
          <w:szCs w:val="26"/>
        </w:rPr>
        <w:t xml:space="preserve">DR </w:t>
      </w:r>
      <w:r w:rsidRPr="009F5CF3">
        <w:rPr>
          <w:rFonts w:cs="Arial"/>
          <w:szCs w:val="26"/>
        </w:rPr>
        <w:t>Application Deadline</w:t>
      </w:r>
      <w:bookmarkEnd w:id="11"/>
    </w:p>
    <w:p w:rsidRPr="00113F0B" w:rsidR="002E5F72" w:rsidP="003804CE" w:rsidRDefault="00A254B5" w14:paraId="0ADBC2B0" w14:textId="32DEB88F">
      <w:pPr>
        <w:spacing w:before="120"/>
        <w:rPr>
          <w:szCs w:val="26"/>
        </w:rPr>
      </w:pPr>
      <w:r w:rsidRPr="00113F0B">
        <w:rPr>
          <w:szCs w:val="26"/>
        </w:rPr>
        <w:t xml:space="preserve">The </w:t>
      </w:r>
      <w:r w:rsidRPr="00113F0B" w:rsidR="00387148">
        <w:rPr>
          <w:szCs w:val="26"/>
        </w:rPr>
        <w:t xml:space="preserve">staff proposal </w:t>
      </w:r>
      <w:r w:rsidRPr="00113F0B" w:rsidR="009F6B34">
        <w:rPr>
          <w:szCs w:val="26"/>
        </w:rPr>
        <w:t>reason</w:t>
      </w:r>
      <w:r w:rsidRPr="00113F0B" w:rsidR="0035390E">
        <w:rPr>
          <w:szCs w:val="26"/>
        </w:rPr>
        <w:t>ed</w:t>
      </w:r>
      <w:r w:rsidRPr="00113F0B" w:rsidR="009F6B34">
        <w:rPr>
          <w:szCs w:val="26"/>
        </w:rPr>
        <w:t xml:space="preserve"> </w:t>
      </w:r>
      <w:r w:rsidRPr="00113F0B" w:rsidR="008655BA">
        <w:rPr>
          <w:szCs w:val="26"/>
        </w:rPr>
        <w:t>that</w:t>
      </w:r>
      <w:r w:rsidRPr="00113F0B" w:rsidR="00F12364">
        <w:rPr>
          <w:szCs w:val="26"/>
        </w:rPr>
        <w:t xml:space="preserve"> a two-year bridge fund </w:t>
      </w:r>
      <w:r w:rsidRPr="00113F0B" w:rsidR="009F6B34">
        <w:rPr>
          <w:szCs w:val="26"/>
        </w:rPr>
        <w:t xml:space="preserve">is necessary </w:t>
      </w:r>
      <w:r w:rsidRPr="00113F0B" w:rsidR="00A12C46">
        <w:rPr>
          <w:szCs w:val="26"/>
        </w:rPr>
        <w:t xml:space="preserve">to </w:t>
      </w:r>
      <w:r w:rsidRPr="00113F0B" w:rsidR="00EC6FF6">
        <w:rPr>
          <w:szCs w:val="26"/>
        </w:rPr>
        <w:t>achiev</w:t>
      </w:r>
      <w:r w:rsidRPr="00113F0B" w:rsidR="00AC27F8">
        <w:rPr>
          <w:szCs w:val="26"/>
        </w:rPr>
        <w:t>e</w:t>
      </w:r>
      <w:r w:rsidRPr="00113F0B" w:rsidR="005A60F7">
        <w:rPr>
          <w:szCs w:val="26"/>
        </w:rPr>
        <w:t xml:space="preserve"> </w:t>
      </w:r>
      <w:r w:rsidRPr="00113F0B" w:rsidR="00A12C46">
        <w:rPr>
          <w:szCs w:val="26"/>
        </w:rPr>
        <w:t xml:space="preserve">the policy objectives of this rulemaking in a timely manner and </w:t>
      </w:r>
      <w:r w:rsidRPr="00113F0B" w:rsidR="00397FE4">
        <w:rPr>
          <w:szCs w:val="26"/>
        </w:rPr>
        <w:t xml:space="preserve">to </w:t>
      </w:r>
      <w:r w:rsidRPr="00113F0B" w:rsidR="00C85F6F">
        <w:rPr>
          <w:szCs w:val="26"/>
        </w:rPr>
        <w:t xml:space="preserve">provide </w:t>
      </w:r>
      <w:r w:rsidRPr="00113F0B" w:rsidR="004C20DF">
        <w:rPr>
          <w:szCs w:val="26"/>
        </w:rPr>
        <w:t>sufficient time for the IOUs to incorporate new policy developments into their next full DR application cycle</w:t>
      </w:r>
      <w:r w:rsidR="004F72FE">
        <w:rPr>
          <w:szCs w:val="26"/>
        </w:rPr>
        <w:t>.</w:t>
      </w:r>
      <w:r w:rsidR="008B531A">
        <w:rPr>
          <w:szCs w:val="26"/>
        </w:rPr>
        <w:t xml:space="preserve"> </w:t>
      </w:r>
      <w:r w:rsidRPr="00113F0B" w:rsidR="000F38E8">
        <w:rPr>
          <w:szCs w:val="26"/>
        </w:rPr>
        <w:t>As was the case in D.14-04-004, it would not</w:t>
      </w:r>
      <w:r w:rsidRPr="00113F0B" w:rsidR="00E143EC">
        <w:rPr>
          <w:szCs w:val="26"/>
        </w:rPr>
        <w:t xml:space="preserve"> be</w:t>
      </w:r>
      <w:r w:rsidRPr="00113F0B" w:rsidR="000F38E8">
        <w:rPr>
          <w:szCs w:val="26"/>
        </w:rPr>
        <w:t xml:space="preserve"> “prudent for the [IOUs] to spend time and resources planning for programs that may not fit into a new structure.”</w:t>
      </w:r>
      <w:r w:rsidRPr="00113F0B" w:rsidR="000F38E8">
        <w:rPr>
          <w:rStyle w:val="FootnoteReference"/>
          <w:szCs w:val="26"/>
        </w:rPr>
        <w:footnoteReference w:id="18"/>
      </w:r>
      <w:r w:rsidRPr="00113F0B" w:rsidR="000F38E8">
        <w:rPr>
          <w:szCs w:val="26"/>
        </w:rPr>
        <w:t xml:space="preserve"> </w:t>
      </w:r>
      <w:r w:rsidRPr="00113F0B" w:rsidR="003804CE">
        <w:rPr>
          <w:szCs w:val="26"/>
        </w:rPr>
        <w:t>Therefore,</w:t>
      </w:r>
      <w:r w:rsidRPr="00113F0B" w:rsidR="0090220E">
        <w:rPr>
          <w:szCs w:val="26"/>
        </w:rPr>
        <w:t xml:space="preserve"> consistent with the </w:t>
      </w:r>
      <w:r w:rsidRPr="00113F0B" w:rsidR="008B578C">
        <w:rPr>
          <w:szCs w:val="26"/>
        </w:rPr>
        <w:t>staff proposal and</w:t>
      </w:r>
      <w:r w:rsidRPr="00113F0B" w:rsidR="00421B73">
        <w:rPr>
          <w:szCs w:val="26"/>
        </w:rPr>
        <w:t xml:space="preserve"> part</w:t>
      </w:r>
      <w:r w:rsidRPr="00113F0B" w:rsidR="00E81190">
        <w:rPr>
          <w:szCs w:val="26"/>
        </w:rPr>
        <w:t>y comments</w:t>
      </w:r>
      <w:r w:rsidRPr="00113F0B" w:rsidR="00161233">
        <w:rPr>
          <w:szCs w:val="26"/>
        </w:rPr>
        <w:t>,</w:t>
      </w:r>
      <w:r w:rsidRPr="00113F0B" w:rsidR="00421B73">
        <w:rPr>
          <w:szCs w:val="26"/>
        </w:rPr>
        <w:t xml:space="preserve"> </w:t>
      </w:r>
      <w:r w:rsidRPr="00113F0B" w:rsidR="00E81190">
        <w:rPr>
          <w:szCs w:val="26"/>
        </w:rPr>
        <w:t>we find</w:t>
      </w:r>
      <w:r w:rsidRPr="00113F0B" w:rsidR="00421B73">
        <w:rPr>
          <w:szCs w:val="26"/>
        </w:rPr>
        <w:t xml:space="preserve"> </w:t>
      </w:r>
      <w:r w:rsidRPr="00113F0B" w:rsidR="0090220E">
        <w:rPr>
          <w:szCs w:val="26"/>
        </w:rPr>
        <w:t xml:space="preserve">that it is </w:t>
      </w:r>
      <w:r w:rsidRPr="00113F0B" w:rsidR="00B64703">
        <w:rPr>
          <w:szCs w:val="26"/>
        </w:rPr>
        <w:t>reasonable to authoriz</w:t>
      </w:r>
      <w:r w:rsidRPr="00113F0B" w:rsidR="007E399F">
        <w:rPr>
          <w:szCs w:val="26"/>
        </w:rPr>
        <w:t>e</w:t>
      </w:r>
      <w:r w:rsidRPr="00113F0B" w:rsidR="00B64703">
        <w:rPr>
          <w:szCs w:val="26"/>
        </w:rPr>
        <w:t xml:space="preserve"> a two-year bridge extension for the IOUs’ </w:t>
      </w:r>
      <w:r w:rsidRPr="00113F0B" w:rsidR="008A4A52">
        <w:rPr>
          <w:szCs w:val="26"/>
        </w:rPr>
        <w:t>DR</w:t>
      </w:r>
      <w:r w:rsidRPr="00113F0B" w:rsidR="00B64703">
        <w:rPr>
          <w:szCs w:val="26"/>
        </w:rPr>
        <w:t xml:space="preserve"> program operations for 2028-2029</w:t>
      </w:r>
      <w:r w:rsidR="004F72FE">
        <w:rPr>
          <w:szCs w:val="26"/>
        </w:rPr>
        <w:t>.</w:t>
      </w:r>
      <w:r w:rsidR="008B531A">
        <w:rPr>
          <w:szCs w:val="26"/>
        </w:rPr>
        <w:t xml:space="preserve"> </w:t>
      </w:r>
      <w:r w:rsidRPr="00113F0B" w:rsidR="004D3405">
        <w:rPr>
          <w:szCs w:val="26"/>
        </w:rPr>
        <w:t xml:space="preserve">The bridge year authorization and extension for filing IOU applications will </w:t>
      </w:r>
      <w:r w:rsidRPr="00113F0B" w:rsidR="000D7DA3">
        <w:rPr>
          <w:szCs w:val="26"/>
        </w:rPr>
        <w:t xml:space="preserve">ensure DR program continuity, while </w:t>
      </w:r>
      <w:r w:rsidRPr="00113F0B" w:rsidR="004D3405">
        <w:rPr>
          <w:szCs w:val="26"/>
        </w:rPr>
        <w:t>giv</w:t>
      </w:r>
      <w:r w:rsidRPr="00113F0B" w:rsidR="000D7DA3">
        <w:rPr>
          <w:szCs w:val="26"/>
        </w:rPr>
        <w:t>ing</w:t>
      </w:r>
      <w:r w:rsidRPr="00113F0B" w:rsidR="004D3405">
        <w:rPr>
          <w:szCs w:val="26"/>
        </w:rPr>
        <w:t xml:space="preserve"> the IOUs time to design and propose </w:t>
      </w:r>
      <w:r w:rsidRPr="00113F0B" w:rsidR="00D94274">
        <w:rPr>
          <w:szCs w:val="26"/>
        </w:rPr>
        <w:t>DR</w:t>
      </w:r>
      <w:r w:rsidRPr="00113F0B" w:rsidR="004D3405">
        <w:rPr>
          <w:szCs w:val="26"/>
        </w:rPr>
        <w:t xml:space="preserve"> </w:t>
      </w:r>
      <w:r w:rsidRPr="00113F0B" w:rsidR="004D3405">
        <w:rPr>
          <w:szCs w:val="26"/>
        </w:rPr>
        <w:lastRenderedPageBreak/>
        <w:t xml:space="preserve">programs for years 2030-2034 that comply with </w:t>
      </w:r>
      <w:r w:rsidRPr="00113F0B" w:rsidR="000D7DA3">
        <w:rPr>
          <w:szCs w:val="26"/>
        </w:rPr>
        <w:t>new</w:t>
      </w:r>
      <w:r w:rsidRPr="00113F0B" w:rsidR="004D3405">
        <w:rPr>
          <w:szCs w:val="26"/>
        </w:rPr>
        <w:t xml:space="preserve"> Commission policies developed in this </w:t>
      </w:r>
      <w:r w:rsidRPr="00113F0B" w:rsidR="000D7DA3">
        <w:rPr>
          <w:szCs w:val="26"/>
        </w:rPr>
        <w:t xml:space="preserve">DR </w:t>
      </w:r>
      <w:r w:rsidRPr="00113F0B" w:rsidR="004D3405">
        <w:rPr>
          <w:szCs w:val="26"/>
        </w:rPr>
        <w:t>rulemaking.</w:t>
      </w:r>
    </w:p>
    <w:p w:rsidRPr="00113F0B" w:rsidR="0056617D" w:rsidP="002D7939" w:rsidRDefault="00056EC5" w14:paraId="2BC88B8B" w14:textId="35D78F02">
      <w:pPr>
        <w:rPr>
          <w:szCs w:val="26"/>
        </w:rPr>
      </w:pPr>
      <w:r w:rsidRPr="00113F0B">
        <w:rPr>
          <w:szCs w:val="26"/>
        </w:rPr>
        <w:t>Additionally, and c</w:t>
      </w:r>
      <w:r w:rsidRPr="00113F0B" w:rsidR="00BE3EE6">
        <w:rPr>
          <w:szCs w:val="26"/>
        </w:rPr>
        <w:t>onsistent</w:t>
      </w:r>
      <w:r w:rsidRPr="00113F0B" w:rsidR="00286870">
        <w:rPr>
          <w:szCs w:val="26"/>
        </w:rPr>
        <w:t xml:space="preserve"> with PG&amp;E’s and SDG&amp;E’s comments,</w:t>
      </w:r>
      <w:r w:rsidRPr="00113F0B" w:rsidR="00FF0BEB">
        <w:rPr>
          <w:szCs w:val="26"/>
        </w:rPr>
        <w:t xml:space="preserve"> </w:t>
      </w:r>
      <w:r w:rsidRPr="00113F0B" w:rsidR="00BE3EE6">
        <w:rPr>
          <w:szCs w:val="26"/>
        </w:rPr>
        <w:t>we maintain that</w:t>
      </w:r>
      <w:r w:rsidRPr="00113F0B" w:rsidR="00FF0BEB">
        <w:rPr>
          <w:szCs w:val="26"/>
        </w:rPr>
        <w:t xml:space="preserve"> given the </w:t>
      </w:r>
      <w:r w:rsidRPr="00113F0B" w:rsidR="002D13B2">
        <w:rPr>
          <w:szCs w:val="26"/>
        </w:rPr>
        <w:t>Commission</w:t>
      </w:r>
      <w:r w:rsidRPr="00113F0B" w:rsidR="003E0069">
        <w:rPr>
          <w:szCs w:val="26"/>
        </w:rPr>
        <w:t>’s</w:t>
      </w:r>
      <w:r w:rsidRPr="00113F0B" w:rsidR="002D13B2">
        <w:rPr>
          <w:szCs w:val="26"/>
        </w:rPr>
        <w:t xml:space="preserve"> procedural </w:t>
      </w:r>
      <w:r w:rsidRPr="00113F0B" w:rsidR="00943E1A">
        <w:rPr>
          <w:szCs w:val="26"/>
        </w:rPr>
        <w:t xml:space="preserve">timelines and standards for reviewing and </w:t>
      </w:r>
      <w:r w:rsidRPr="00113F0B" w:rsidR="001F3D87">
        <w:rPr>
          <w:szCs w:val="26"/>
        </w:rPr>
        <w:t>approving DR</w:t>
      </w:r>
      <w:r w:rsidRPr="00113F0B" w:rsidR="00943E1A">
        <w:rPr>
          <w:szCs w:val="26"/>
        </w:rPr>
        <w:t xml:space="preserve"> applications, </w:t>
      </w:r>
      <w:r w:rsidRPr="00113F0B" w:rsidR="001F3D87">
        <w:rPr>
          <w:szCs w:val="26"/>
        </w:rPr>
        <w:t>a deadline later than</w:t>
      </w:r>
      <w:r w:rsidRPr="00113F0B" w:rsidR="00943E1A">
        <w:rPr>
          <w:szCs w:val="26"/>
        </w:rPr>
        <w:t xml:space="preserve"> January 1, 2029, </w:t>
      </w:r>
      <w:r w:rsidRPr="00113F0B" w:rsidR="001F3D87">
        <w:rPr>
          <w:szCs w:val="26"/>
        </w:rPr>
        <w:t xml:space="preserve">is not realistic </w:t>
      </w:r>
      <w:r w:rsidRPr="00113F0B" w:rsidR="002A5F04">
        <w:rPr>
          <w:szCs w:val="26"/>
        </w:rPr>
        <w:t xml:space="preserve">if the Commission is </w:t>
      </w:r>
      <w:r w:rsidRPr="00113F0B" w:rsidR="008564AF">
        <w:rPr>
          <w:szCs w:val="26"/>
        </w:rPr>
        <w:t xml:space="preserve">to have sufficient </w:t>
      </w:r>
      <w:r w:rsidRPr="00113F0B" w:rsidR="00AF2AA3">
        <w:rPr>
          <w:szCs w:val="26"/>
        </w:rPr>
        <w:t xml:space="preserve">time to complete the </w:t>
      </w:r>
      <w:r w:rsidRPr="00113F0B" w:rsidR="00E35EAC">
        <w:rPr>
          <w:szCs w:val="26"/>
        </w:rPr>
        <w:t>IOUs’ 2030-2034 DR application proceeding</w:t>
      </w:r>
      <w:r w:rsidR="004F72FE">
        <w:rPr>
          <w:szCs w:val="26"/>
        </w:rPr>
        <w:t>.</w:t>
      </w:r>
      <w:r w:rsidR="008B531A">
        <w:rPr>
          <w:szCs w:val="26"/>
        </w:rPr>
        <w:t xml:space="preserve"> </w:t>
      </w:r>
      <w:r w:rsidRPr="00113F0B" w:rsidR="00864DD2">
        <w:rPr>
          <w:szCs w:val="26"/>
        </w:rPr>
        <w:t xml:space="preserve">We also agree </w:t>
      </w:r>
      <w:r w:rsidRPr="00113F0B" w:rsidR="00640503">
        <w:rPr>
          <w:szCs w:val="26"/>
        </w:rPr>
        <w:t xml:space="preserve">with SCE that it is prudent to consider </w:t>
      </w:r>
      <w:r w:rsidRPr="00113F0B" w:rsidR="000C3103">
        <w:rPr>
          <w:szCs w:val="26"/>
        </w:rPr>
        <w:t xml:space="preserve">the timeline of </w:t>
      </w:r>
      <w:r w:rsidRPr="00113F0B" w:rsidR="00640503">
        <w:rPr>
          <w:szCs w:val="26"/>
        </w:rPr>
        <w:t xml:space="preserve">other DR-related </w:t>
      </w:r>
      <w:r w:rsidRPr="00113F0B" w:rsidR="000C3103">
        <w:rPr>
          <w:szCs w:val="26"/>
        </w:rPr>
        <w:t xml:space="preserve">proceedings that may impact </w:t>
      </w:r>
      <w:r w:rsidRPr="00113F0B" w:rsidR="00980B72">
        <w:rPr>
          <w:szCs w:val="26"/>
        </w:rPr>
        <w:t>IOUs’ 2030-2034</w:t>
      </w:r>
      <w:r w:rsidRPr="00113F0B" w:rsidR="00326579">
        <w:rPr>
          <w:szCs w:val="26"/>
        </w:rPr>
        <w:t xml:space="preserve"> DR p</w:t>
      </w:r>
      <w:r w:rsidRPr="00113F0B" w:rsidR="00C9135B">
        <w:rPr>
          <w:szCs w:val="26"/>
        </w:rPr>
        <w:t>ortfolios</w:t>
      </w:r>
      <w:r w:rsidR="004F72FE">
        <w:rPr>
          <w:szCs w:val="26"/>
        </w:rPr>
        <w:t>.</w:t>
      </w:r>
      <w:r w:rsidR="008B531A">
        <w:rPr>
          <w:szCs w:val="26"/>
        </w:rPr>
        <w:t xml:space="preserve"> </w:t>
      </w:r>
      <w:r w:rsidRPr="00113F0B" w:rsidR="00740A55">
        <w:rPr>
          <w:szCs w:val="26"/>
        </w:rPr>
        <w:t xml:space="preserve">Consequently, we </w:t>
      </w:r>
      <w:r w:rsidRPr="00113F0B" w:rsidR="00E02A51">
        <w:rPr>
          <w:szCs w:val="26"/>
        </w:rPr>
        <w:t xml:space="preserve">direct PG&amp;E, SCE, and SDG&amp;E to file </w:t>
      </w:r>
      <w:r w:rsidRPr="00113F0B" w:rsidR="00F83C6E">
        <w:rPr>
          <w:szCs w:val="26"/>
        </w:rPr>
        <w:t>their 2030-2034</w:t>
      </w:r>
      <w:r w:rsidRPr="00113F0B" w:rsidR="00AF1413">
        <w:rPr>
          <w:szCs w:val="26"/>
        </w:rPr>
        <w:t xml:space="preserve"> DR applications by November </w:t>
      </w:r>
      <w:r w:rsidRPr="00113F0B" w:rsidR="00647F12">
        <w:rPr>
          <w:szCs w:val="26"/>
        </w:rPr>
        <w:t>1</w:t>
      </w:r>
      <w:r w:rsidRPr="00113F0B" w:rsidR="00867A1D">
        <w:rPr>
          <w:szCs w:val="26"/>
        </w:rPr>
        <w:t xml:space="preserve">, </w:t>
      </w:r>
      <w:r w:rsidRPr="00113F0B" w:rsidR="00335235">
        <w:rPr>
          <w:szCs w:val="26"/>
        </w:rPr>
        <w:t>2028,</w:t>
      </w:r>
      <w:r w:rsidRPr="00113F0B" w:rsidR="00CB26B1">
        <w:rPr>
          <w:szCs w:val="26"/>
        </w:rPr>
        <w:t xml:space="preserve"> to </w:t>
      </w:r>
      <w:r w:rsidRPr="00113F0B" w:rsidR="000438A3">
        <w:rPr>
          <w:szCs w:val="26"/>
        </w:rPr>
        <w:t xml:space="preserve">allow sufficient time </w:t>
      </w:r>
      <w:r w:rsidRPr="00113F0B" w:rsidR="00E37197">
        <w:rPr>
          <w:szCs w:val="26"/>
        </w:rPr>
        <w:t xml:space="preserve">to </w:t>
      </w:r>
      <w:r w:rsidRPr="00113F0B" w:rsidR="00120B61">
        <w:rPr>
          <w:szCs w:val="26"/>
        </w:rPr>
        <w:t xml:space="preserve">incorporate </w:t>
      </w:r>
      <w:r w:rsidRPr="00113F0B" w:rsidR="00E37197">
        <w:rPr>
          <w:szCs w:val="26"/>
        </w:rPr>
        <w:t>relevant polic</w:t>
      </w:r>
      <w:r w:rsidRPr="00113F0B" w:rsidR="00C403A6">
        <w:rPr>
          <w:szCs w:val="26"/>
        </w:rPr>
        <w:t>y developments in their DR applications</w:t>
      </w:r>
      <w:r w:rsidRPr="00113F0B" w:rsidR="00867A1D">
        <w:rPr>
          <w:szCs w:val="26"/>
        </w:rPr>
        <w:t>.</w:t>
      </w:r>
    </w:p>
    <w:p w:rsidRPr="009F5CF3" w:rsidR="001462A9" w:rsidDel="0034360F" w:rsidP="001462A9" w:rsidRDefault="001462A9" w14:paraId="3E0F7B32" w14:textId="77777777">
      <w:pPr>
        <w:pStyle w:val="Heading2"/>
      </w:pPr>
      <w:bookmarkStart w:name="_Toc241212974" w:id="12"/>
      <w:r w:rsidRPr="009F5CF3" w:rsidDel="0034360F">
        <w:t>SCT Funding and Requirement</w:t>
      </w:r>
      <w:bookmarkEnd w:id="12"/>
    </w:p>
    <w:p w:rsidRPr="009F5CF3" w:rsidR="001462A9" w:rsidDel="0034360F" w:rsidP="001462A9" w:rsidRDefault="001462A9" w14:paraId="72F607AD" w14:textId="3333F930">
      <w:pPr>
        <w:pStyle w:val="Heading3"/>
        <w:rPr>
          <w:rFonts w:cs="Arial"/>
          <w:szCs w:val="26"/>
        </w:rPr>
      </w:pPr>
      <w:bookmarkStart w:name="_Toc241212975" w:id="13"/>
      <w:r w:rsidRPr="009F5CF3" w:rsidDel="0034360F">
        <w:rPr>
          <w:rFonts w:cs="Arial"/>
          <w:szCs w:val="26"/>
        </w:rPr>
        <w:t>Staff Proposal</w:t>
      </w:r>
      <w:bookmarkEnd w:id="13"/>
    </w:p>
    <w:p w:rsidRPr="00113F0B" w:rsidR="001462A9" w:rsidDel="0034360F" w:rsidP="00FF4D53" w:rsidRDefault="00C41EC7" w14:paraId="639161DF" w14:textId="189180B7">
      <w:pPr>
        <w:pStyle w:val="Standard"/>
        <w:rPr>
          <w:szCs w:val="26"/>
        </w:rPr>
      </w:pPr>
      <w:r w:rsidRPr="00113F0B">
        <w:rPr>
          <w:szCs w:val="26"/>
        </w:rPr>
        <w:t xml:space="preserve">The staff proposal noted that </w:t>
      </w:r>
      <w:r w:rsidRPr="00113F0B" w:rsidDel="0034360F" w:rsidR="00D318EC">
        <w:rPr>
          <w:szCs w:val="26"/>
        </w:rPr>
        <w:t>D.24-07-015 requir</w:t>
      </w:r>
      <w:r w:rsidRPr="00113F0B" w:rsidR="003D4E83">
        <w:rPr>
          <w:szCs w:val="26"/>
        </w:rPr>
        <w:t>e</w:t>
      </w:r>
      <w:r w:rsidRPr="00113F0B" w:rsidR="00DB5BAF">
        <w:rPr>
          <w:szCs w:val="26"/>
        </w:rPr>
        <w:t>d</w:t>
      </w:r>
      <w:r w:rsidRPr="00113F0B" w:rsidDel="0034360F" w:rsidR="00D318EC">
        <w:rPr>
          <w:szCs w:val="26"/>
        </w:rPr>
        <w:t xml:space="preserve"> “all commission activities, including filings and submissions requiring cost-effectiveness analysis of Distributed Energy Resources, except where directed otherwise by statute or Commission decision, shall also review and consider the results of the Societal Cost Test…</w:t>
      </w:r>
      <w:r w:rsidRPr="00113F0B" w:rsidDel="0034360F" w:rsidR="00D318EC">
        <w:rPr>
          <w:rFonts w:cs="Palatino"/>
          <w:szCs w:val="26"/>
        </w:rPr>
        <w:t>”</w:t>
      </w:r>
      <w:r w:rsidRPr="00113F0B" w:rsidDel="0034360F" w:rsidR="00D318EC">
        <w:rPr>
          <w:szCs w:val="26"/>
        </w:rPr>
        <w:t xml:space="preserve"> after April 1, 2025.</w:t>
      </w:r>
      <w:r w:rsidRPr="00113F0B" w:rsidR="00F8161A">
        <w:rPr>
          <w:rStyle w:val="FootnoteReference"/>
          <w:szCs w:val="26"/>
        </w:rPr>
        <w:footnoteReference w:id="19"/>
      </w:r>
      <w:r w:rsidRPr="00113F0B" w:rsidDel="0034360F" w:rsidR="00D318EC">
        <w:rPr>
          <w:szCs w:val="26"/>
        </w:rPr>
        <w:t xml:space="preserve"> </w:t>
      </w:r>
      <w:r w:rsidRPr="00113F0B" w:rsidR="00863306">
        <w:rPr>
          <w:szCs w:val="26"/>
        </w:rPr>
        <w:t>As such,</w:t>
      </w:r>
      <w:r w:rsidRPr="00113F0B" w:rsidR="00FF4D53">
        <w:rPr>
          <w:szCs w:val="26"/>
        </w:rPr>
        <w:t xml:space="preserve"> t</w:t>
      </w:r>
      <w:r w:rsidRPr="00113F0B" w:rsidR="00863306">
        <w:rPr>
          <w:szCs w:val="26"/>
        </w:rPr>
        <w:t>he s</w:t>
      </w:r>
      <w:r w:rsidRPr="00113F0B" w:rsidDel="0034360F" w:rsidR="001462A9">
        <w:rPr>
          <w:szCs w:val="26"/>
        </w:rPr>
        <w:t>taff</w:t>
      </w:r>
      <w:r w:rsidRPr="00113F0B" w:rsidR="00863306">
        <w:rPr>
          <w:szCs w:val="26"/>
        </w:rPr>
        <w:t xml:space="preserve"> proposal</w:t>
      </w:r>
      <w:r w:rsidRPr="00113F0B" w:rsidDel="0034360F" w:rsidR="001462A9">
        <w:rPr>
          <w:szCs w:val="26"/>
        </w:rPr>
        <w:t xml:space="preserve"> recommended an exemption for the SCT requirement during the bridge year period, and funding authorization for the IOUs to incorporate the SCT in their DR Cost-Effectiveness Reporting Tools in time for the submission of their 2030-2034 DR applications.</w:t>
      </w:r>
      <w:r w:rsidRPr="00113F0B" w:rsidDel="0034360F" w:rsidR="001462A9">
        <w:rPr>
          <w:rStyle w:val="FootnoteReference"/>
          <w:szCs w:val="26"/>
        </w:rPr>
        <w:footnoteReference w:id="20"/>
      </w:r>
    </w:p>
    <w:p w:rsidRPr="009F5CF3" w:rsidR="001462A9" w:rsidDel="0034360F" w:rsidP="001462A9" w:rsidRDefault="001462A9" w14:paraId="39F8D851" w14:textId="77777777">
      <w:pPr>
        <w:pStyle w:val="Heading3"/>
        <w:rPr>
          <w:rFonts w:cs="Arial"/>
          <w:szCs w:val="26"/>
        </w:rPr>
      </w:pPr>
      <w:bookmarkStart w:name="_Toc241212976" w:id="14"/>
      <w:r w:rsidRPr="009F5CF3" w:rsidDel="0034360F">
        <w:rPr>
          <w:rFonts w:cs="Arial"/>
          <w:szCs w:val="26"/>
        </w:rPr>
        <w:t>Party Comments</w:t>
      </w:r>
      <w:bookmarkEnd w:id="14"/>
    </w:p>
    <w:p w:rsidRPr="00113F0B" w:rsidR="006A16A6" w:rsidP="00D26BC1" w:rsidRDefault="007155E0" w14:paraId="5DFC86D6" w14:textId="7C267AF3">
      <w:pPr>
        <w:pStyle w:val="Standard"/>
        <w:spacing w:before="120"/>
        <w:rPr>
          <w:iCs/>
          <w:szCs w:val="26"/>
        </w:rPr>
      </w:pPr>
      <w:r w:rsidRPr="00113F0B">
        <w:rPr>
          <w:szCs w:val="26"/>
        </w:rPr>
        <w:t>Most</w:t>
      </w:r>
      <w:r w:rsidRPr="00113F0B" w:rsidR="001462A9">
        <w:rPr>
          <w:szCs w:val="26"/>
        </w:rPr>
        <w:t xml:space="preserve"> </w:t>
      </w:r>
      <w:r w:rsidRPr="00113F0B" w:rsidR="00BA6D5A">
        <w:rPr>
          <w:szCs w:val="26"/>
        </w:rPr>
        <w:t xml:space="preserve">parties </w:t>
      </w:r>
      <w:proofErr w:type="gramStart"/>
      <w:r w:rsidRPr="00113F0B" w:rsidR="00BA6D5A">
        <w:rPr>
          <w:szCs w:val="26"/>
        </w:rPr>
        <w:t>supported</w:t>
      </w:r>
      <w:r w:rsidRPr="00113F0B" w:rsidR="007C1571">
        <w:rPr>
          <w:szCs w:val="26"/>
        </w:rPr>
        <w:t xml:space="preserve"> exempting</w:t>
      </w:r>
      <w:proofErr w:type="gramEnd"/>
      <w:r w:rsidRPr="00113F0B" w:rsidR="007C1571">
        <w:rPr>
          <w:szCs w:val="26"/>
        </w:rPr>
        <w:t xml:space="preserve"> the 2028-2029 </w:t>
      </w:r>
      <w:r w:rsidRPr="00113F0B" w:rsidR="00AE5804">
        <w:rPr>
          <w:szCs w:val="26"/>
        </w:rPr>
        <w:t>DR</w:t>
      </w:r>
      <w:r w:rsidRPr="00113F0B" w:rsidR="007C1571">
        <w:rPr>
          <w:szCs w:val="26"/>
        </w:rPr>
        <w:t xml:space="preserve"> bridge year</w:t>
      </w:r>
      <w:r w:rsidRPr="00113F0B" w:rsidR="00EF5FAF">
        <w:rPr>
          <w:szCs w:val="26"/>
        </w:rPr>
        <w:t xml:space="preserve"> programs</w:t>
      </w:r>
      <w:r w:rsidRPr="00113F0B" w:rsidR="007C1571">
        <w:rPr>
          <w:szCs w:val="26"/>
        </w:rPr>
        <w:t xml:space="preserve"> from</w:t>
      </w:r>
      <w:r w:rsidRPr="00113F0B" w:rsidR="002C1222">
        <w:rPr>
          <w:szCs w:val="26"/>
        </w:rPr>
        <w:t xml:space="preserve"> </w:t>
      </w:r>
      <w:r w:rsidRPr="00113F0B" w:rsidR="00343589">
        <w:rPr>
          <w:szCs w:val="26"/>
        </w:rPr>
        <w:t>SCT analysis and</w:t>
      </w:r>
      <w:r w:rsidRPr="00113F0B" w:rsidR="007C1571">
        <w:rPr>
          <w:szCs w:val="26"/>
        </w:rPr>
        <w:t xml:space="preserve"> </w:t>
      </w:r>
      <w:r w:rsidRPr="00113F0B" w:rsidDel="0034360F" w:rsidR="001462A9">
        <w:rPr>
          <w:szCs w:val="26"/>
        </w:rPr>
        <w:t>funding SCT’s incorporation into the DR Cost-</w:t>
      </w:r>
      <w:r w:rsidRPr="00113F0B" w:rsidDel="0034360F" w:rsidR="001462A9">
        <w:rPr>
          <w:szCs w:val="26"/>
        </w:rPr>
        <w:lastRenderedPageBreak/>
        <w:t>Effectiveness Reporting Tool</w:t>
      </w:r>
      <w:r w:rsidRPr="00113F0B" w:rsidR="00B562E1">
        <w:rPr>
          <w:szCs w:val="26"/>
        </w:rPr>
        <w:t xml:space="preserve"> during the bridge years</w:t>
      </w:r>
      <w:r w:rsidR="004F72FE">
        <w:rPr>
          <w:szCs w:val="26"/>
        </w:rPr>
        <w:t>.</w:t>
      </w:r>
      <w:r w:rsidR="008B531A">
        <w:rPr>
          <w:szCs w:val="26"/>
        </w:rPr>
        <w:t xml:space="preserve"> </w:t>
      </w:r>
      <w:r w:rsidRPr="00113F0B" w:rsidR="003557D7">
        <w:rPr>
          <w:szCs w:val="26"/>
        </w:rPr>
        <w:t>Council, PG&amp;E, SCE, SDG&amp;E, UCAN, VGIC</w:t>
      </w:r>
      <w:r w:rsidRPr="00113F0B" w:rsidR="00136962">
        <w:rPr>
          <w:szCs w:val="26"/>
        </w:rPr>
        <w:t>, Olivine, and Cal Advocates</w:t>
      </w:r>
      <w:r w:rsidRPr="00113F0B" w:rsidR="003557D7">
        <w:rPr>
          <w:szCs w:val="26"/>
        </w:rPr>
        <w:t xml:space="preserve"> </w:t>
      </w:r>
      <w:r w:rsidRPr="00113F0B" w:rsidR="009966AA">
        <w:rPr>
          <w:szCs w:val="26"/>
        </w:rPr>
        <w:t>support</w:t>
      </w:r>
      <w:r w:rsidRPr="00113F0B" w:rsidR="00BD57C2">
        <w:rPr>
          <w:szCs w:val="26"/>
        </w:rPr>
        <w:t>ed</w:t>
      </w:r>
      <w:r w:rsidRPr="00113F0B" w:rsidR="009966AA">
        <w:rPr>
          <w:szCs w:val="26"/>
        </w:rPr>
        <w:t xml:space="preserve"> </w:t>
      </w:r>
      <w:r w:rsidRPr="00113F0B" w:rsidR="00AA71EE">
        <w:rPr>
          <w:szCs w:val="26"/>
        </w:rPr>
        <w:t xml:space="preserve">exempting the </w:t>
      </w:r>
      <w:r w:rsidRPr="00113F0B" w:rsidR="003557D7">
        <w:rPr>
          <w:szCs w:val="26"/>
        </w:rPr>
        <w:t xml:space="preserve">2028-2029 </w:t>
      </w:r>
      <w:r w:rsidRPr="00113F0B" w:rsidR="00AA71EE">
        <w:rPr>
          <w:szCs w:val="26"/>
        </w:rPr>
        <w:t>bridge</w:t>
      </w:r>
      <w:r w:rsidRPr="00113F0B" w:rsidR="003557D7">
        <w:rPr>
          <w:szCs w:val="26"/>
        </w:rPr>
        <w:t xml:space="preserve"> years</w:t>
      </w:r>
      <w:r w:rsidRPr="00113F0B" w:rsidR="00AA71EE">
        <w:rPr>
          <w:szCs w:val="26"/>
        </w:rPr>
        <w:t xml:space="preserve"> from the </w:t>
      </w:r>
      <w:r w:rsidRPr="00113F0B" w:rsidR="002C1222">
        <w:rPr>
          <w:szCs w:val="26"/>
        </w:rPr>
        <w:t>SCT analysis requirement</w:t>
      </w:r>
      <w:r w:rsidRPr="00113F0B" w:rsidR="00F00EDF">
        <w:rPr>
          <w:szCs w:val="26"/>
        </w:rPr>
        <w:t>.</w:t>
      </w:r>
      <w:r w:rsidRPr="00113F0B" w:rsidR="00F00EDF">
        <w:rPr>
          <w:rStyle w:val="FootnoteReference"/>
          <w:szCs w:val="26"/>
        </w:rPr>
        <w:footnoteReference w:id="21"/>
      </w:r>
      <w:r w:rsidRPr="00113F0B" w:rsidR="002C1222">
        <w:rPr>
          <w:szCs w:val="26"/>
        </w:rPr>
        <w:t xml:space="preserve"> </w:t>
      </w:r>
      <w:r w:rsidRPr="00113F0B" w:rsidR="007A78E5">
        <w:rPr>
          <w:szCs w:val="26"/>
        </w:rPr>
        <w:t xml:space="preserve">SCE noted that the </w:t>
      </w:r>
      <w:r w:rsidRPr="00113F0B" w:rsidR="009E7BDB">
        <w:rPr>
          <w:szCs w:val="26"/>
        </w:rPr>
        <w:t>“</w:t>
      </w:r>
      <w:r w:rsidRPr="00113F0B" w:rsidR="007A78E5">
        <w:rPr>
          <w:iCs/>
          <w:szCs w:val="26"/>
        </w:rPr>
        <w:t>SCT calculation tool does not yet exist and thus it would be impossible for IOUs to comply with a requirement to produce a SCT.</w:t>
      </w:r>
      <w:r w:rsidRPr="00113F0B" w:rsidR="006A16A6">
        <w:rPr>
          <w:iCs/>
          <w:szCs w:val="26"/>
        </w:rPr>
        <w:t>”</w:t>
      </w:r>
      <w:r w:rsidRPr="00113F0B" w:rsidR="003E722E">
        <w:rPr>
          <w:rStyle w:val="FootnoteReference"/>
          <w:iCs/>
          <w:szCs w:val="26"/>
        </w:rPr>
        <w:footnoteReference w:id="22"/>
      </w:r>
      <w:r w:rsidRPr="00113F0B" w:rsidR="006A16A6">
        <w:rPr>
          <w:iCs/>
          <w:szCs w:val="26"/>
        </w:rPr>
        <w:t xml:space="preserve"> SDG&amp;E noted </w:t>
      </w:r>
      <w:r w:rsidRPr="00113F0B" w:rsidR="00292141">
        <w:rPr>
          <w:iCs/>
          <w:szCs w:val="26"/>
        </w:rPr>
        <w:t>“[t]he programs that are being extended in the bridge period have all been evaluated for cost</w:t>
      </w:r>
      <w:r w:rsidRPr="00113F0B" w:rsidR="00C60633">
        <w:rPr>
          <w:iCs/>
          <w:szCs w:val="26"/>
        </w:rPr>
        <w:t>-</w:t>
      </w:r>
      <w:r w:rsidRPr="00113F0B" w:rsidR="00292141">
        <w:rPr>
          <w:iCs/>
          <w:szCs w:val="26"/>
        </w:rPr>
        <w:t>effectiveness upon their filing for the 2024 to 2027 cycle already and have been approved by the Commission based on those total resource cost (TRC) scores as required.</w:t>
      </w:r>
      <w:r w:rsidRPr="00113F0B" w:rsidR="00C86670">
        <w:rPr>
          <w:iCs/>
          <w:szCs w:val="26"/>
        </w:rPr>
        <w:t>”</w:t>
      </w:r>
      <w:r w:rsidRPr="00113F0B" w:rsidR="003E722E">
        <w:rPr>
          <w:rStyle w:val="FootnoteReference"/>
          <w:iCs/>
          <w:szCs w:val="26"/>
        </w:rPr>
        <w:footnoteReference w:id="23"/>
      </w:r>
      <w:r w:rsidRPr="00113F0B" w:rsidR="00292141">
        <w:rPr>
          <w:iCs/>
          <w:szCs w:val="26"/>
        </w:rPr>
        <w:t xml:space="preserve"> </w:t>
      </w:r>
      <w:r w:rsidRPr="00113F0B" w:rsidR="005306AF">
        <w:rPr>
          <w:iCs/>
          <w:szCs w:val="26"/>
        </w:rPr>
        <w:t>Similar</w:t>
      </w:r>
      <w:r w:rsidRPr="00113F0B" w:rsidR="00F60EFB">
        <w:rPr>
          <w:iCs/>
          <w:szCs w:val="26"/>
        </w:rPr>
        <w:t>ly</w:t>
      </w:r>
      <w:r w:rsidRPr="00113F0B" w:rsidR="005306AF">
        <w:rPr>
          <w:iCs/>
          <w:szCs w:val="26"/>
        </w:rPr>
        <w:t xml:space="preserve">, </w:t>
      </w:r>
      <w:r w:rsidRPr="00113F0B" w:rsidDel="0034360F" w:rsidR="008F2975">
        <w:rPr>
          <w:iCs/>
          <w:szCs w:val="26"/>
        </w:rPr>
        <w:t>Cal Advocates explain</w:t>
      </w:r>
      <w:r w:rsidRPr="00113F0B" w:rsidR="0069186D">
        <w:rPr>
          <w:iCs/>
          <w:szCs w:val="26"/>
        </w:rPr>
        <w:t>ed</w:t>
      </w:r>
      <w:r w:rsidRPr="00113F0B" w:rsidDel="0034360F" w:rsidR="008F2975">
        <w:rPr>
          <w:iCs/>
          <w:szCs w:val="26"/>
        </w:rPr>
        <w:t xml:space="preserve"> “the Bridge </w:t>
      </w:r>
      <w:r w:rsidRPr="00113F0B" w:rsidDel="00254FC6" w:rsidR="008F2975">
        <w:rPr>
          <w:iCs/>
          <w:szCs w:val="26"/>
        </w:rPr>
        <w:t>Y</w:t>
      </w:r>
      <w:r w:rsidRPr="00113F0B" w:rsidDel="0034360F" w:rsidR="008F2975">
        <w:rPr>
          <w:iCs/>
          <w:szCs w:val="26"/>
        </w:rPr>
        <w:t>ears are intended to continue the IOUs’ 2027 authorized DR portfolios, which were already evaluated for cost-effectiveness</w:t>
      </w:r>
      <w:r w:rsidRPr="00113F0B" w:rsidR="008F2975">
        <w:rPr>
          <w:iCs/>
          <w:szCs w:val="26"/>
        </w:rPr>
        <w:t>.</w:t>
      </w:r>
      <w:r w:rsidRPr="00113F0B" w:rsidDel="0034360F" w:rsidR="008F2975">
        <w:rPr>
          <w:iCs/>
          <w:szCs w:val="26"/>
        </w:rPr>
        <w:t>”</w:t>
      </w:r>
      <w:r w:rsidRPr="00113F0B" w:rsidDel="0034360F" w:rsidR="008F2975">
        <w:rPr>
          <w:rStyle w:val="FootnoteReference"/>
          <w:iCs/>
          <w:szCs w:val="26"/>
        </w:rPr>
        <w:footnoteReference w:id="24"/>
      </w:r>
      <w:r w:rsidRPr="00113F0B" w:rsidDel="0034360F" w:rsidR="008F2975">
        <w:rPr>
          <w:iCs/>
          <w:szCs w:val="26"/>
        </w:rPr>
        <w:t xml:space="preserve"> </w:t>
      </w:r>
    </w:p>
    <w:p w:rsidRPr="00113F0B" w:rsidR="008B0536" w:rsidP="00BE58CE" w:rsidRDefault="00F44046" w14:paraId="6894666E" w14:textId="0C7E71DD">
      <w:pPr>
        <w:pStyle w:val="Standard"/>
        <w:rPr>
          <w:szCs w:val="26"/>
        </w:rPr>
      </w:pPr>
      <w:r w:rsidRPr="00113F0B" w:rsidDel="0034360F">
        <w:rPr>
          <w:szCs w:val="26"/>
        </w:rPr>
        <w:t xml:space="preserve">UCAN </w:t>
      </w:r>
      <w:r w:rsidRPr="00113F0B" w:rsidR="006921CF">
        <w:rPr>
          <w:szCs w:val="26"/>
        </w:rPr>
        <w:t xml:space="preserve">stated the IOUs need to </w:t>
      </w:r>
      <w:r w:rsidRPr="00113F0B" w:rsidR="00B77888">
        <w:rPr>
          <w:szCs w:val="26"/>
        </w:rPr>
        <w:t xml:space="preserve">make progress on the </w:t>
      </w:r>
      <w:r w:rsidRPr="00113F0B" w:rsidR="009D2862">
        <w:rPr>
          <w:szCs w:val="26"/>
        </w:rPr>
        <w:t>SCT calculation tool</w:t>
      </w:r>
      <w:r w:rsidRPr="00113F0B" w:rsidR="009D529D">
        <w:rPr>
          <w:szCs w:val="26"/>
        </w:rPr>
        <w:t>;</w:t>
      </w:r>
      <w:r w:rsidRPr="00113F0B" w:rsidR="009D2862">
        <w:rPr>
          <w:szCs w:val="26"/>
        </w:rPr>
        <w:t xml:space="preserve"> the exemption should only apply to the SCT analysis</w:t>
      </w:r>
      <w:r w:rsidRPr="00113F0B" w:rsidR="009D529D">
        <w:rPr>
          <w:szCs w:val="26"/>
        </w:rPr>
        <w:t>,</w:t>
      </w:r>
      <w:r w:rsidRPr="00113F0B" w:rsidR="00E33981">
        <w:rPr>
          <w:szCs w:val="26"/>
        </w:rPr>
        <w:t xml:space="preserve"> no</w:t>
      </w:r>
      <w:r w:rsidRPr="00113F0B" w:rsidR="009D529D">
        <w:rPr>
          <w:szCs w:val="26"/>
        </w:rPr>
        <w:t>t to</w:t>
      </w:r>
      <w:r w:rsidRPr="00113F0B" w:rsidR="00E33981">
        <w:rPr>
          <w:szCs w:val="26"/>
        </w:rPr>
        <w:t xml:space="preserve"> general </w:t>
      </w:r>
      <w:r w:rsidRPr="00113F0B" w:rsidR="009D529D">
        <w:rPr>
          <w:szCs w:val="26"/>
        </w:rPr>
        <w:t>cost-effectiveness</w:t>
      </w:r>
      <w:r w:rsidRPr="00113F0B" w:rsidR="00737F10">
        <w:rPr>
          <w:szCs w:val="26"/>
        </w:rPr>
        <w:t>, and the exemption should only apply during</w:t>
      </w:r>
      <w:r w:rsidRPr="00113F0B" w:rsidR="009D529D">
        <w:rPr>
          <w:szCs w:val="26"/>
        </w:rPr>
        <w:t xml:space="preserve"> </w:t>
      </w:r>
      <w:r w:rsidRPr="00113F0B" w:rsidR="00737F10">
        <w:rPr>
          <w:szCs w:val="26"/>
        </w:rPr>
        <w:t>t</w:t>
      </w:r>
      <w:r w:rsidRPr="00113F0B" w:rsidR="009D529D">
        <w:rPr>
          <w:szCs w:val="26"/>
        </w:rPr>
        <w:t>h</w:t>
      </w:r>
      <w:r w:rsidRPr="00113F0B" w:rsidR="00737F10">
        <w:rPr>
          <w:szCs w:val="26"/>
        </w:rPr>
        <w:t>e pendency of the bridge years</w:t>
      </w:r>
      <w:r w:rsidRPr="00113F0B" w:rsidDel="0034360F">
        <w:rPr>
          <w:szCs w:val="26"/>
        </w:rPr>
        <w:t>.</w:t>
      </w:r>
      <w:r w:rsidRPr="00113F0B">
        <w:rPr>
          <w:rStyle w:val="FootnoteReference"/>
          <w:szCs w:val="26"/>
        </w:rPr>
        <w:footnoteReference w:id="25"/>
      </w:r>
      <w:r w:rsidRPr="00113F0B" w:rsidDel="0034360F">
        <w:rPr>
          <w:szCs w:val="26"/>
        </w:rPr>
        <w:t xml:space="preserve"> </w:t>
      </w:r>
    </w:p>
    <w:p w:rsidRPr="00113F0B" w:rsidR="00DD08EC" w:rsidDel="0034360F" w:rsidP="00BE58CE" w:rsidRDefault="00DD08EC" w14:paraId="6CDEF4D3" w14:textId="6FE10E33">
      <w:pPr>
        <w:pStyle w:val="Standard"/>
        <w:rPr>
          <w:szCs w:val="26"/>
        </w:rPr>
      </w:pPr>
      <w:r w:rsidRPr="00113F0B" w:rsidDel="0034360F">
        <w:rPr>
          <w:szCs w:val="26"/>
        </w:rPr>
        <w:t>TURN and SBUA oppose exempting the 2028-2029 bridge year IOU DR programs from SCT analysis, citing the requirement in D.24-07-015 that the SCT must be considered in all DER proceedings.</w:t>
      </w:r>
      <w:r w:rsidRPr="00113F0B">
        <w:rPr>
          <w:rStyle w:val="FootnoteReference"/>
          <w:szCs w:val="26"/>
        </w:rPr>
        <w:footnoteReference w:id="26"/>
      </w:r>
      <w:r w:rsidRPr="00113F0B" w:rsidDel="0034360F">
        <w:rPr>
          <w:szCs w:val="26"/>
        </w:rPr>
        <w:t xml:space="preserve"> </w:t>
      </w:r>
    </w:p>
    <w:p w:rsidRPr="00113F0B" w:rsidR="001462A9" w:rsidDel="0034360F" w:rsidP="00DF5D6C" w:rsidRDefault="001462A9" w14:paraId="1A8F69BA" w14:textId="4BE566FD">
      <w:pPr>
        <w:rPr>
          <w:szCs w:val="26"/>
        </w:rPr>
      </w:pPr>
      <w:r w:rsidRPr="00113F0B" w:rsidDel="0034360F">
        <w:rPr>
          <w:szCs w:val="26"/>
        </w:rPr>
        <w:lastRenderedPageBreak/>
        <w:t>PG&amp;E, SCE, and SDG&amp;E propose</w:t>
      </w:r>
      <w:r w:rsidRPr="00113F0B" w:rsidR="00133900">
        <w:rPr>
          <w:szCs w:val="26"/>
        </w:rPr>
        <w:t>d</w:t>
      </w:r>
      <w:r w:rsidRPr="00113F0B" w:rsidDel="0034360F">
        <w:rPr>
          <w:szCs w:val="26"/>
        </w:rPr>
        <w:t xml:space="preserve"> $135,000 split proportionately among the IOUs for the SCT work plus other revisions to the 2016 DR Cost-Effectiveness Protocols and the DR Cost-Effectiveness Reporting Tool, which they argue</w:t>
      </w:r>
      <w:r w:rsidRPr="00113F0B" w:rsidR="007B1AB7">
        <w:rPr>
          <w:szCs w:val="26"/>
        </w:rPr>
        <w:t>d</w:t>
      </w:r>
      <w:r w:rsidRPr="00113F0B" w:rsidDel="0034360F">
        <w:rPr>
          <w:szCs w:val="26"/>
        </w:rPr>
        <w:t xml:space="preserve"> need to be brought up to date with current DR and Avoided Cost Calculator policies before the next full IOU DR cycle applications become due.</w:t>
      </w:r>
      <w:r w:rsidRPr="00113F0B" w:rsidR="0097222B">
        <w:rPr>
          <w:rStyle w:val="FootnoteReference"/>
          <w:szCs w:val="26"/>
        </w:rPr>
        <w:footnoteReference w:id="27"/>
      </w:r>
      <w:r w:rsidRPr="00113F0B" w:rsidDel="0034360F">
        <w:rPr>
          <w:szCs w:val="26"/>
        </w:rPr>
        <w:t xml:space="preserve"> </w:t>
      </w:r>
      <w:r w:rsidRPr="00113F0B" w:rsidR="00AE72C7">
        <w:rPr>
          <w:szCs w:val="26"/>
        </w:rPr>
        <w:t>PG&amp;E,</w:t>
      </w:r>
      <w:r w:rsidRPr="00113F0B" w:rsidDel="0034360F">
        <w:rPr>
          <w:szCs w:val="26"/>
        </w:rPr>
        <w:t xml:space="preserve"> SCE, SBUA, TURN, Olivine, and Cal Advocates propose</w:t>
      </w:r>
      <w:r w:rsidRPr="00113F0B" w:rsidR="00650925">
        <w:rPr>
          <w:szCs w:val="26"/>
        </w:rPr>
        <w:t>d</w:t>
      </w:r>
      <w:r w:rsidRPr="00113F0B" w:rsidDel="0034360F">
        <w:rPr>
          <w:szCs w:val="26"/>
        </w:rPr>
        <w:t xml:space="preserve"> using unspent 2024-2027 Budget Category 7</w:t>
      </w:r>
      <w:r w:rsidRPr="00113F0B" w:rsidR="00797FE6">
        <w:rPr>
          <w:szCs w:val="26"/>
        </w:rPr>
        <w:t>—</w:t>
      </w:r>
      <w:r w:rsidRPr="00113F0B" w:rsidDel="0034360F">
        <w:rPr>
          <w:szCs w:val="26"/>
        </w:rPr>
        <w:t>Evaluation, Measurement, and Verification (EM&amp;V)</w:t>
      </w:r>
      <w:r w:rsidRPr="00113F0B" w:rsidR="00797FE6">
        <w:rPr>
          <w:szCs w:val="26"/>
        </w:rPr>
        <w:t>—</w:t>
      </w:r>
      <w:r w:rsidRPr="00113F0B" w:rsidDel="0034360F">
        <w:rPr>
          <w:szCs w:val="26"/>
        </w:rPr>
        <w:t>dollars to fund the SCT work during the bridge period.</w:t>
      </w:r>
      <w:r w:rsidRPr="00113F0B" w:rsidR="0097222B">
        <w:rPr>
          <w:rStyle w:val="FootnoteReference"/>
          <w:szCs w:val="26"/>
        </w:rPr>
        <w:footnoteReference w:id="28"/>
      </w:r>
      <w:r w:rsidRPr="00113F0B" w:rsidDel="0034360F">
        <w:rPr>
          <w:szCs w:val="26"/>
        </w:rPr>
        <w:t xml:space="preserve"> In their reply comments to the Bridge Year Rulings, SDG&amp;E disagree</w:t>
      </w:r>
      <w:r w:rsidRPr="00113F0B" w:rsidR="00364C9D">
        <w:rPr>
          <w:szCs w:val="26"/>
        </w:rPr>
        <w:t>d</w:t>
      </w:r>
      <w:r w:rsidRPr="00113F0B" w:rsidDel="0034360F">
        <w:rPr>
          <w:szCs w:val="26"/>
        </w:rPr>
        <w:t xml:space="preserve"> with this proposal</w:t>
      </w:r>
      <w:r w:rsidRPr="00113F0B" w:rsidR="00221499">
        <w:rPr>
          <w:szCs w:val="26"/>
        </w:rPr>
        <w:t>,</w:t>
      </w:r>
      <w:r w:rsidRPr="00113F0B" w:rsidDel="0034360F">
        <w:rPr>
          <w:szCs w:val="26"/>
        </w:rPr>
        <w:t xml:space="preserve"> as they do not have the ability to carry over unspent funds from the previous DR cycle</w:t>
      </w:r>
      <w:r w:rsidRPr="00113F0B" w:rsidR="005F0E3E">
        <w:rPr>
          <w:szCs w:val="26"/>
        </w:rPr>
        <w:t xml:space="preserve"> </w:t>
      </w:r>
      <w:r w:rsidRPr="00113F0B" w:rsidR="003F3217">
        <w:rPr>
          <w:szCs w:val="26"/>
        </w:rPr>
        <w:t>due to</w:t>
      </w:r>
      <w:r w:rsidRPr="00113F0B" w:rsidDel="0034360F" w:rsidR="003F3217">
        <w:rPr>
          <w:szCs w:val="26"/>
        </w:rPr>
        <w:t xml:space="preserve"> </w:t>
      </w:r>
      <w:r w:rsidRPr="00113F0B" w:rsidDel="0034360F">
        <w:rPr>
          <w:szCs w:val="26"/>
        </w:rPr>
        <w:t>the structure of their DR cost recovery mechanism.</w:t>
      </w:r>
      <w:r w:rsidRPr="00113F0B" w:rsidDel="0034360F">
        <w:rPr>
          <w:rStyle w:val="FootnoteReference"/>
          <w:szCs w:val="26"/>
        </w:rPr>
        <w:footnoteReference w:id="29"/>
      </w:r>
      <w:r w:rsidRPr="00113F0B" w:rsidDel="0034360F">
        <w:rPr>
          <w:szCs w:val="26"/>
        </w:rPr>
        <w:t xml:space="preserve"> </w:t>
      </w:r>
    </w:p>
    <w:p w:rsidRPr="009F5CF3" w:rsidR="009E51EC" w:rsidDel="0034360F" w:rsidP="00EC0053" w:rsidRDefault="009E51EC" w14:paraId="60E6B4FA" w14:textId="5EDDEE52">
      <w:pPr>
        <w:pStyle w:val="Heading3"/>
        <w:rPr>
          <w:rFonts w:cs="Arial"/>
          <w:szCs w:val="26"/>
        </w:rPr>
      </w:pPr>
      <w:bookmarkStart w:name="_Toc241212977" w:id="15"/>
      <w:r w:rsidRPr="009F5CF3" w:rsidDel="0034360F">
        <w:rPr>
          <w:rFonts w:cs="Arial"/>
          <w:szCs w:val="26"/>
        </w:rPr>
        <w:t xml:space="preserve">SCT </w:t>
      </w:r>
      <w:r w:rsidRPr="009F5CF3">
        <w:rPr>
          <w:rFonts w:cs="Arial"/>
          <w:szCs w:val="26"/>
        </w:rPr>
        <w:t xml:space="preserve">Exemption </w:t>
      </w:r>
      <w:r w:rsidRPr="009F5CF3" w:rsidDel="0034360F">
        <w:rPr>
          <w:rFonts w:cs="Arial"/>
          <w:szCs w:val="26"/>
        </w:rPr>
        <w:t>Requirement</w:t>
      </w:r>
      <w:r w:rsidRPr="009F5CF3">
        <w:rPr>
          <w:rFonts w:cs="Arial"/>
          <w:szCs w:val="26"/>
        </w:rPr>
        <w:t xml:space="preserve"> and </w:t>
      </w:r>
      <w:r w:rsidRPr="009F5CF3" w:rsidR="00593A04">
        <w:rPr>
          <w:rFonts w:cs="Arial"/>
          <w:szCs w:val="26"/>
        </w:rPr>
        <w:t xml:space="preserve">Funding from the </w:t>
      </w:r>
      <w:r w:rsidRPr="009F5CF3" w:rsidDel="0034360F" w:rsidR="00593A04">
        <w:rPr>
          <w:rFonts w:cs="Arial"/>
          <w:szCs w:val="26"/>
        </w:rPr>
        <w:t>Evaluation, Measurement, and Verification</w:t>
      </w:r>
      <w:r w:rsidRPr="009F5CF3" w:rsidR="00593A04">
        <w:rPr>
          <w:rFonts w:cs="Arial"/>
          <w:szCs w:val="26"/>
        </w:rPr>
        <w:t xml:space="preserve"> Budget</w:t>
      </w:r>
      <w:bookmarkEnd w:id="15"/>
    </w:p>
    <w:p w:rsidRPr="00113F0B" w:rsidR="006A1BD0" w:rsidDel="0034360F" w:rsidP="006A1BD0" w:rsidRDefault="006A1BD0" w14:paraId="60560932" w14:textId="38D7A688">
      <w:pPr>
        <w:pStyle w:val="Standard"/>
        <w:spacing w:before="120"/>
        <w:rPr>
          <w:szCs w:val="26"/>
        </w:rPr>
      </w:pPr>
      <w:r w:rsidRPr="00113F0B">
        <w:rPr>
          <w:szCs w:val="26"/>
        </w:rPr>
        <w:t>W</w:t>
      </w:r>
      <w:r w:rsidRPr="00113F0B" w:rsidDel="0034360F">
        <w:rPr>
          <w:szCs w:val="26"/>
        </w:rPr>
        <w:t xml:space="preserve">e adopt the </w:t>
      </w:r>
      <w:r w:rsidRPr="00113F0B" w:rsidR="00ED5064">
        <w:rPr>
          <w:szCs w:val="26"/>
        </w:rPr>
        <w:t>s</w:t>
      </w:r>
      <w:r w:rsidRPr="00113F0B" w:rsidDel="0034360F">
        <w:rPr>
          <w:szCs w:val="26"/>
        </w:rPr>
        <w:t xml:space="preserve">taff </w:t>
      </w:r>
      <w:r w:rsidRPr="00113F0B" w:rsidR="00ED5064">
        <w:rPr>
          <w:szCs w:val="26"/>
        </w:rPr>
        <w:t>p</w:t>
      </w:r>
      <w:r w:rsidRPr="00113F0B" w:rsidDel="0034360F">
        <w:rPr>
          <w:szCs w:val="26"/>
        </w:rPr>
        <w:t xml:space="preserve">roposal’s recommendation to provide an exemption for the SCT requirement during the </w:t>
      </w:r>
      <w:r w:rsidRPr="00113F0B" w:rsidR="003017D3">
        <w:rPr>
          <w:szCs w:val="26"/>
        </w:rPr>
        <w:t xml:space="preserve">2028-2029 </w:t>
      </w:r>
      <w:r w:rsidRPr="00113F0B" w:rsidDel="0034360F">
        <w:rPr>
          <w:szCs w:val="26"/>
        </w:rPr>
        <w:t>bridge year</w:t>
      </w:r>
      <w:r w:rsidRPr="00113F0B" w:rsidR="003017D3">
        <w:rPr>
          <w:szCs w:val="26"/>
        </w:rPr>
        <w:t>s</w:t>
      </w:r>
      <w:r w:rsidR="004F72FE">
        <w:rPr>
          <w:szCs w:val="26"/>
        </w:rPr>
        <w:t>.</w:t>
      </w:r>
      <w:r w:rsidR="008B531A">
        <w:rPr>
          <w:szCs w:val="26"/>
        </w:rPr>
        <w:t xml:space="preserve"> </w:t>
      </w:r>
      <w:r w:rsidRPr="00113F0B" w:rsidDel="0034360F">
        <w:rPr>
          <w:szCs w:val="26"/>
        </w:rPr>
        <w:t>TURN and SBUA oppose this exemption, which they say goes against the order in D.24-07-015.”</w:t>
      </w:r>
      <w:r w:rsidRPr="00113F0B" w:rsidDel="0034360F">
        <w:rPr>
          <w:rStyle w:val="FootnoteReference"/>
          <w:szCs w:val="26"/>
        </w:rPr>
        <w:footnoteReference w:id="30"/>
      </w:r>
      <w:r w:rsidRPr="00113F0B" w:rsidDel="0034360F">
        <w:rPr>
          <w:szCs w:val="26"/>
        </w:rPr>
        <w:t xml:space="preserve"> </w:t>
      </w:r>
      <w:r w:rsidRPr="00113F0B" w:rsidR="00627060">
        <w:rPr>
          <w:szCs w:val="26"/>
        </w:rPr>
        <w:t>H</w:t>
      </w:r>
      <w:r w:rsidRPr="00113F0B" w:rsidDel="0034360F">
        <w:rPr>
          <w:szCs w:val="26"/>
        </w:rPr>
        <w:t xml:space="preserve">owever, </w:t>
      </w:r>
      <w:r w:rsidRPr="00113F0B" w:rsidR="00627060">
        <w:rPr>
          <w:szCs w:val="26"/>
        </w:rPr>
        <w:t>a</w:t>
      </w:r>
      <w:r w:rsidRPr="00113F0B" w:rsidDel="0034360F">
        <w:rPr>
          <w:szCs w:val="26"/>
        </w:rPr>
        <w:t>s</w:t>
      </w:r>
      <w:r w:rsidRPr="00113F0B" w:rsidR="00627060">
        <w:rPr>
          <w:szCs w:val="26"/>
        </w:rPr>
        <w:t xml:space="preserve"> SCE noted</w:t>
      </w:r>
      <w:r w:rsidRPr="00113F0B" w:rsidR="00221620">
        <w:rPr>
          <w:szCs w:val="26"/>
        </w:rPr>
        <w:t>,</w:t>
      </w:r>
      <w:r w:rsidRPr="00113F0B" w:rsidDel="0034360F">
        <w:rPr>
          <w:szCs w:val="26"/>
        </w:rPr>
        <w:t xml:space="preserve"> the IOUs do not currently have access to a DR cost-</w:t>
      </w:r>
      <w:r w:rsidRPr="00113F0B" w:rsidDel="0034360F" w:rsidR="00A91F71">
        <w:rPr>
          <w:szCs w:val="26"/>
        </w:rPr>
        <w:t>effective</w:t>
      </w:r>
      <w:r w:rsidRPr="00113F0B" w:rsidR="00A91F71">
        <w:rPr>
          <w:szCs w:val="26"/>
        </w:rPr>
        <w:t>ness</w:t>
      </w:r>
      <w:r w:rsidRPr="00113F0B" w:rsidDel="0034360F">
        <w:rPr>
          <w:szCs w:val="26"/>
        </w:rPr>
        <w:t xml:space="preserve"> tool that enables them to perform the SCT for their DR bridge year programs</w:t>
      </w:r>
      <w:r w:rsidR="004F72FE">
        <w:rPr>
          <w:szCs w:val="26"/>
        </w:rPr>
        <w:t>.</w:t>
      </w:r>
      <w:r w:rsidR="008B531A">
        <w:rPr>
          <w:szCs w:val="26"/>
        </w:rPr>
        <w:t xml:space="preserve"> </w:t>
      </w:r>
      <w:r w:rsidRPr="00113F0B" w:rsidR="00167BCA">
        <w:rPr>
          <w:szCs w:val="26"/>
        </w:rPr>
        <w:t xml:space="preserve">We find that by </w:t>
      </w:r>
      <w:r w:rsidRPr="00113F0B">
        <w:rPr>
          <w:szCs w:val="26"/>
        </w:rPr>
        <w:t xml:space="preserve">including “except </w:t>
      </w:r>
      <w:proofErr w:type="gramStart"/>
      <w:r w:rsidRPr="00113F0B">
        <w:rPr>
          <w:szCs w:val="26"/>
        </w:rPr>
        <w:t>where</w:t>
      </w:r>
      <w:proofErr w:type="gramEnd"/>
      <w:r w:rsidRPr="00113F0B">
        <w:rPr>
          <w:szCs w:val="26"/>
        </w:rPr>
        <w:t xml:space="preserve"> directed otherwise by statute or Commission decision</w:t>
      </w:r>
      <w:r w:rsidR="00A565A7">
        <w:rPr>
          <w:szCs w:val="26"/>
        </w:rPr>
        <w:t>,</w:t>
      </w:r>
      <w:r w:rsidR="00355661">
        <w:rPr>
          <w:szCs w:val="26"/>
        </w:rPr>
        <w:t>”</w:t>
      </w:r>
      <w:r w:rsidRPr="00113F0B">
        <w:rPr>
          <w:szCs w:val="26"/>
        </w:rPr>
        <w:t xml:space="preserve"> D.24-07-015 </w:t>
      </w:r>
      <w:r w:rsidRPr="00113F0B" w:rsidR="00167BCA">
        <w:rPr>
          <w:szCs w:val="26"/>
        </w:rPr>
        <w:t xml:space="preserve">at OP 5 </w:t>
      </w:r>
      <w:r w:rsidRPr="00113F0B" w:rsidR="00A81121">
        <w:rPr>
          <w:szCs w:val="26"/>
        </w:rPr>
        <w:t>envisioned</w:t>
      </w:r>
      <w:r w:rsidRPr="00113F0B" w:rsidR="001D4C78">
        <w:rPr>
          <w:szCs w:val="26"/>
        </w:rPr>
        <w:t xml:space="preserve"> </w:t>
      </w:r>
      <w:r w:rsidRPr="00113F0B" w:rsidR="00C5407B">
        <w:rPr>
          <w:szCs w:val="26"/>
        </w:rPr>
        <w:t xml:space="preserve">the need for potential </w:t>
      </w:r>
      <w:r w:rsidRPr="00113F0B" w:rsidR="00D10A90">
        <w:rPr>
          <w:szCs w:val="26"/>
        </w:rPr>
        <w:lastRenderedPageBreak/>
        <w:t>exceptions</w:t>
      </w:r>
      <w:r w:rsidR="00697E26">
        <w:rPr>
          <w:szCs w:val="26"/>
        </w:rPr>
        <w:t xml:space="preserve"> to the SCT requirement</w:t>
      </w:r>
      <w:r w:rsidRPr="00113F0B" w:rsidR="00C5407B">
        <w:rPr>
          <w:szCs w:val="26"/>
        </w:rPr>
        <w:t xml:space="preserve">, </w:t>
      </w:r>
      <w:r w:rsidRPr="00113F0B" w:rsidR="00D10A90">
        <w:rPr>
          <w:szCs w:val="26"/>
        </w:rPr>
        <w:t>and we find</w:t>
      </w:r>
      <w:r w:rsidRPr="00113F0B" w:rsidR="00486542">
        <w:rPr>
          <w:szCs w:val="26"/>
        </w:rPr>
        <w:t xml:space="preserve"> </w:t>
      </w:r>
      <w:r w:rsidRPr="00113F0B" w:rsidR="00C118C8">
        <w:rPr>
          <w:szCs w:val="26"/>
        </w:rPr>
        <w:t xml:space="preserve">an </w:t>
      </w:r>
      <w:r w:rsidRPr="00113F0B" w:rsidR="00FF53B2">
        <w:rPr>
          <w:szCs w:val="26"/>
        </w:rPr>
        <w:t xml:space="preserve">exception for </w:t>
      </w:r>
      <w:r w:rsidRPr="00113F0B">
        <w:rPr>
          <w:szCs w:val="26"/>
        </w:rPr>
        <w:t>the SCT requirement for the bridge year period</w:t>
      </w:r>
      <w:r w:rsidRPr="00113F0B" w:rsidR="00FF53B2">
        <w:rPr>
          <w:szCs w:val="26"/>
        </w:rPr>
        <w:t xml:space="preserve"> is appropriate</w:t>
      </w:r>
      <w:r w:rsidRPr="00113F0B" w:rsidR="001C4C8D">
        <w:rPr>
          <w:szCs w:val="26"/>
        </w:rPr>
        <w:t xml:space="preserve"> </w:t>
      </w:r>
      <w:r w:rsidRPr="00113F0B" w:rsidR="0021293F">
        <w:rPr>
          <w:szCs w:val="26"/>
        </w:rPr>
        <w:t xml:space="preserve">here </w:t>
      </w:r>
      <w:r w:rsidRPr="00113F0B" w:rsidR="001C4C8D">
        <w:rPr>
          <w:szCs w:val="26"/>
        </w:rPr>
        <w:t>given</w:t>
      </w:r>
      <w:r w:rsidRPr="00113F0B" w:rsidR="005C1EAE">
        <w:rPr>
          <w:szCs w:val="26"/>
        </w:rPr>
        <w:t xml:space="preserve"> </w:t>
      </w:r>
      <w:r w:rsidRPr="00113F0B" w:rsidR="00C600FB">
        <w:rPr>
          <w:szCs w:val="26"/>
        </w:rPr>
        <w:t>the need to avoid delay</w:t>
      </w:r>
      <w:r w:rsidRPr="00113F0B" w:rsidR="00B207DC">
        <w:rPr>
          <w:szCs w:val="26"/>
        </w:rPr>
        <w:t xml:space="preserve"> and </w:t>
      </w:r>
      <w:r w:rsidRPr="00113F0B" w:rsidR="00201338">
        <w:rPr>
          <w:szCs w:val="26"/>
        </w:rPr>
        <w:t xml:space="preserve">that </w:t>
      </w:r>
      <w:r w:rsidRPr="00113F0B" w:rsidR="000F5853">
        <w:rPr>
          <w:szCs w:val="26"/>
        </w:rPr>
        <w:t xml:space="preserve">the </w:t>
      </w:r>
      <w:r w:rsidRPr="00113F0B" w:rsidR="006D070F">
        <w:rPr>
          <w:szCs w:val="26"/>
        </w:rPr>
        <w:t xml:space="preserve">SCT </w:t>
      </w:r>
      <w:r w:rsidRPr="00113F0B" w:rsidR="009A3AC1">
        <w:rPr>
          <w:szCs w:val="26"/>
        </w:rPr>
        <w:t>will apply to</w:t>
      </w:r>
      <w:r w:rsidRPr="00113F0B" w:rsidR="006D070F">
        <w:rPr>
          <w:szCs w:val="26"/>
        </w:rPr>
        <w:t xml:space="preserve"> </w:t>
      </w:r>
      <w:r w:rsidRPr="00113F0B" w:rsidR="004B3423">
        <w:rPr>
          <w:szCs w:val="26"/>
        </w:rPr>
        <w:t xml:space="preserve">DR programs </w:t>
      </w:r>
      <w:r w:rsidRPr="00113F0B" w:rsidR="00230365">
        <w:rPr>
          <w:szCs w:val="26"/>
        </w:rPr>
        <w:t xml:space="preserve">informed by </w:t>
      </w:r>
      <w:r w:rsidRPr="00113F0B" w:rsidR="00BF60EF">
        <w:rPr>
          <w:szCs w:val="26"/>
        </w:rPr>
        <w:t xml:space="preserve">the policies developed in </w:t>
      </w:r>
      <w:r w:rsidRPr="00113F0B" w:rsidR="00F35F26">
        <w:rPr>
          <w:szCs w:val="26"/>
        </w:rPr>
        <w:t>this proceeding</w:t>
      </w:r>
      <w:r w:rsidRPr="00113F0B" w:rsidR="00A94613">
        <w:rPr>
          <w:szCs w:val="26"/>
        </w:rPr>
        <w:t xml:space="preserve"> in the </w:t>
      </w:r>
      <w:r w:rsidRPr="00113F0B" w:rsidR="000113E9">
        <w:rPr>
          <w:szCs w:val="26"/>
        </w:rPr>
        <w:t>2030-2034 DR program cycle</w:t>
      </w:r>
      <w:r w:rsidRPr="00113F0B" w:rsidDel="0034360F">
        <w:rPr>
          <w:szCs w:val="26"/>
        </w:rPr>
        <w:t>.</w:t>
      </w:r>
    </w:p>
    <w:p w:rsidRPr="00113F0B" w:rsidR="007E65C2" w:rsidP="00DF5D6C" w:rsidRDefault="009A33DF" w14:paraId="5EFB0BCC" w14:textId="1D02CD67">
      <w:pPr>
        <w:rPr>
          <w:iCs/>
          <w:szCs w:val="26"/>
        </w:rPr>
      </w:pPr>
      <w:r w:rsidRPr="00113F0B">
        <w:rPr>
          <w:iCs/>
          <w:szCs w:val="26"/>
        </w:rPr>
        <w:t>A</w:t>
      </w:r>
      <w:r w:rsidRPr="00113F0B" w:rsidR="002B62ED">
        <w:rPr>
          <w:iCs/>
          <w:szCs w:val="26"/>
        </w:rPr>
        <w:t xml:space="preserve">n additional cost-effectiveness evaluation </w:t>
      </w:r>
      <w:r w:rsidRPr="00113F0B" w:rsidDel="0034360F" w:rsidR="007E65C2">
        <w:rPr>
          <w:iCs/>
          <w:szCs w:val="26"/>
        </w:rPr>
        <w:t>o</w:t>
      </w:r>
      <w:r w:rsidRPr="00113F0B" w:rsidR="001377BA">
        <w:rPr>
          <w:iCs/>
          <w:szCs w:val="26"/>
        </w:rPr>
        <w:t>f</w:t>
      </w:r>
      <w:r w:rsidRPr="00113F0B" w:rsidDel="0034360F" w:rsidR="007E65C2">
        <w:rPr>
          <w:iCs/>
          <w:szCs w:val="26"/>
        </w:rPr>
        <w:t xml:space="preserve"> the IOUs’ 2028-2029 DR bridge year programs </w:t>
      </w:r>
      <w:r w:rsidRPr="00113F0B" w:rsidR="0021682D">
        <w:rPr>
          <w:iCs/>
          <w:szCs w:val="26"/>
        </w:rPr>
        <w:t>is</w:t>
      </w:r>
      <w:r w:rsidRPr="00113F0B" w:rsidDel="0034360F" w:rsidR="0021682D">
        <w:rPr>
          <w:iCs/>
          <w:szCs w:val="26"/>
        </w:rPr>
        <w:t xml:space="preserve"> </w:t>
      </w:r>
      <w:r w:rsidRPr="00113F0B" w:rsidDel="0034360F" w:rsidR="007E65C2">
        <w:rPr>
          <w:iCs/>
          <w:szCs w:val="26"/>
        </w:rPr>
        <w:t>not required</w:t>
      </w:r>
      <w:r w:rsidRPr="00113F0B" w:rsidR="00DA0D6B">
        <w:rPr>
          <w:iCs/>
          <w:szCs w:val="26"/>
        </w:rPr>
        <w:t>,</w:t>
      </w:r>
      <w:r w:rsidRPr="00113F0B" w:rsidDel="0034360F" w:rsidR="007E65C2">
        <w:rPr>
          <w:iCs/>
          <w:szCs w:val="26"/>
        </w:rPr>
        <w:t xml:space="preserve"> because as Cal Advocates </w:t>
      </w:r>
      <w:r w:rsidRPr="00113F0B" w:rsidR="00A80898">
        <w:rPr>
          <w:iCs/>
          <w:szCs w:val="26"/>
        </w:rPr>
        <w:t xml:space="preserve">and SDG&amp;E </w:t>
      </w:r>
      <w:r w:rsidRPr="00113F0B" w:rsidDel="0034360F" w:rsidR="007E65C2">
        <w:rPr>
          <w:iCs/>
          <w:szCs w:val="26"/>
        </w:rPr>
        <w:t>explain</w:t>
      </w:r>
      <w:r w:rsidRPr="00113F0B" w:rsidR="00A80898">
        <w:rPr>
          <w:iCs/>
          <w:szCs w:val="26"/>
        </w:rPr>
        <w:t>ed</w:t>
      </w:r>
      <w:r w:rsidRPr="00113F0B" w:rsidDel="0034360F" w:rsidR="007E65C2">
        <w:rPr>
          <w:iCs/>
          <w:szCs w:val="26"/>
        </w:rPr>
        <w:t xml:space="preserve">, </w:t>
      </w:r>
      <w:r w:rsidRPr="00113F0B" w:rsidR="009E462B">
        <w:rPr>
          <w:iCs/>
          <w:szCs w:val="26"/>
        </w:rPr>
        <w:t xml:space="preserve">the 2028-2029 </w:t>
      </w:r>
      <w:r w:rsidRPr="00113F0B" w:rsidR="00100E77">
        <w:rPr>
          <w:iCs/>
          <w:szCs w:val="26"/>
        </w:rPr>
        <w:t xml:space="preserve">bridge years </w:t>
      </w:r>
      <w:r w:rsidRPr="00113F0B" w:rsidDel="0034360F" w:rsidR="007E65C2">
        <w:rPr>
          <w:iCs/>
          <w:szCs w:val="26"/>
        </w:rPr>
        <w:t>continue the IOUs’ 2027 authorized DR portfolios, which were already evaluated for cost-effectiveness</w:t>
      </w:r>
      <w:r w:rsidR="004F72FE">
        <w:rPr>
          <w:iCs/>
          <w:szCs w:val="26"/>
        </w:rPr>
        <w:t>.</w:t>
      </w:r>
      <w:r w:rsidR="008B531A">
        <w:rPr>
          <w:iCs/>
          <w:szCs w:val="26"/>
        </w:rPr>
        <w:t xml:space="preserve"> </w:t>
      </w:r>
      <w:r w:rsidRPr="00113F0B" w:rsidR="002435CA">
        <w:rPr>
          <w:iCs/>
          <w:szCs w:val="26"/>
        </w:rPr>
        <w:t>Also</w:t>
      </w:r>
      <w:r w:rsidRPr="00113F0B" w:rsidR="00864FEB">
        <w:rPr>
          <w:iCs/>
          <w:szCs w:val="26"/>
        </w:rPr>
        <w:t>, w</w:t>
      </w:r>
      <w:r w:rsidRPr="00113F0B" w:rsidDel="0034360F" w:rsidR="007E65C2">
        <w:rPr>
          <w:szCs w:val="26"/>
        </w:rPr>
        <w:t>e do not authorize incremental funding to implement the SCT in the DR Cost-Effectiveness Reporting Tool</w:t>
      </w:r>
      <w:r w:rsidR="004F72FE">
        <w:rPr>
          <w:szCs w:val="26"/>
        </w:rPr>
        <w:t>.</w:t>
      </w:r>
      <w:r w:rsidR="008B531A">
        <w:rPr>
          <w:szCs w:val="26"/>
        </w:rPr>
        <w:t xml:space="preserve"> </w:t>
      </w:r>
      <w:r w:rsidRPr="00113F0B" w:rsidR="007E65C2">
        <w:rPr>
          <w:szCs w:val="26"/>
        </w:rPr>
        <w:t xml:space="preserve">Instead, we </w:t>
      </w:r>
      <w:r w:rsidRPr="00113F0B" w:rsidDel="0034360F" w:rsidR="007E65C2">
        <w:rPr>
          <w:szCs w:val="26"/>
        </w:rPr>
        <w:t>authorize</w:t>
      </w:r>
      <w:r w:rsidR="00655ED7">
        <w:rPr>
          <w:szCs w:val="26"/>
        </w:rPr>
        <w:t xml:space="preserve"> the Commission’s</w:t>
      </w:r>
      <w:r w:rsidRPr="00113F0B" w:rsidDel="0034360F" w:rsidR="007E65C2">
        <w:rPr>
          <w:szCs w:val="26"/>
        </w:rPr>
        <w:t xml:space="preserve"> Energy Division, in collaboration with the IOUs, to use the DR research budget</w:t>
      </w:r>
      <w:r w:rsidR="008B531A">
        <w:rPr>
          <w:szCs w:val="26"/>
        </w:rPr>
        <w:t xml:space="preserve"> </w:t>
      </w:r>
      <w:r w:rsidRPr="00113F0B" w:rsidDel="0034360F" w:rsidR="007E65C2">
        <w:rPr>
          <w:szCs w:val="26"/>
        </w:rPr>
        <w:t>under the 2028-2029 Budget Category 7</w:t>
      </w:r>
      <w:r w:rsidRPr="00113F0B" w:rsidR="006D1A01">
        <w:rPr>
          <w:szCs w:val="26"/>
        </w:rPr>
        <w:t>,</w:t>
      </w:r>
      <w:r w:rsidRPr="00113F0B" w:rsidDel="0034360F" w:rsidR="007E65C2">
        <w:rPr>
          <w:szCs w:val="26"/>
        </w:rPr>
        <w:t xml:space="preserve"> EM&amp;V funding</w:t>
      </w:r>
      <w:r w:rsidRPr="00113F0B" w:rsidR="006B6EC9">
        <w:rPr>
          <w:szCs w:val="26"/>
        </w:rPr>
        <w:t>,</w:t>
      </w:r>
      <w:r w:rsidRPr="00113F0B" w:rsidR="00E67B31">
        <w:rPr>
          <w:szCs w:val="26"/>
        </w:rPr>
        <w:t xml:space="preserve"> </w:t>
      </w:r>
      <w:r w:rsidRPr="00113F0B" w:rsidDel="0034360F" w:rsidR="00E67B31">
        <w:rPr>
          <w:szCs w:val="26"/>
        </w:rPr>
        <w:t>to implement the SCT in the DR Cost-Effectiveness Reporting Tool</w:t>
      </w:r>
      <w:r w:rsidR="00025A76">
        <w:rPr>
          <w:szCs w:val="26"/>
        </w:rPr>
        <w:t xml:space="preserve"> </w:t>
      </w:r>
      <w:r w:rsidR="00655ED7">
        <w:rPr>
          <w:szCs w:val="26"/>
        </w:rPr>
        <w:t xml:space="preserve">and other revisions </w:t>
      </w:r>
      <w:r w:rsidRPr="00113F0B" w:rsidR="00025A76">
        <w:rPr>
          <w:szCs w:val="26"/>
        </w:rPr>
        <w:t xml:space="preserve">by April 1, 2028, in time for the </w:t>
      </w:r>
      <w:r w:rsidR="008F45D9">
        <w:rPr>
          <w:szCs w:val="26"/>
        </w:rPr>
        <w:t xml:space="preserve">IOUs’ </w:t>
      </w:r>
      <w:r w:rsidRPr="00113F0B" w:rsidR="00025A76">
        <w:rPr>
          <w:szCs w:val="26"/>
        </w:rPr>
        <w:t xml:space="preserve">submission of </w:t>
      </w:r>
      <w:r w:rsidR="00367E74">
        <w:rPr>
          <w:szCs w:val="26"/>
        </w:rPr>
        <w:t>the</w:t>
      </w:r>
      <w:r w:rsidR="00684576">
        <w:rPr>
          <w:szCs w:val="26"/>
        </w:rPr>
        <w:t>ir</w:t>
      </w:r>
      <w:r w:rsidR="00367E74">
        <w:rPr>
          <w:szCs w:val="26"/>
        </w:rPr>
        <w:t xml:space="preserve"> </w:t>
      </w:r>
      <w:r w:rsidRPr="00113F0B" w:rsidR="00025A76">
        <w:rPr>
          <w:szCs w:val="26"/>
        </w:rPr>
        <w:t>2030-2034 demand response applications</w:t>
      </w:r>
      <w:r w:rsidR="004F72FE">
        <w:rPr>
          <w:szCs w:val="26"/>
        </w:rPr>
        <w:t>.</w:t>
      </w:r>
      <w:r w:rsidR="008B531A">
        <w:rPr>
          <w:szCs w:val="26"/>
        </w:rPr>
        <w:t xml:space="preserve"> </w:t>
      </w:r>
      <w:r w:rsidRPr="00113F0B" w:rsidR="007D4452">
        <w:rPr>
          <w:szCs w:val="26"/>
        </w:rPr>
        <w:t xml:space="preserve">This </w:t>
      </w:r>
      <w:r w:rsidRPr="00113F0B" w:rsidR="001A3F22">
        <w:rPr>
          <w:szCs w:val="26"/>
        </w:rPr>
        <w:t xml:space="preserve">approach </w:t>
      </w:r>
      <w:r w:rsidRPr="00113F0B" w:rsidR="00597B6A">
        <w:rPr>
          <w:szCs w:val="26"/>
        </w:rPr>
        <w:t>avoids</w:t>
      </w:r>
      <w:r w:rsidRPr="00113F0B" w:rsidR="001A3F22">
        <w:rPr>
          <w:szCs w:val="26"/>
        </w:rPr>
        <w:t xml:space="preserve"> </w:t>
      </w:r>
      <w:r w:rsidRPr="00113F0B" w:rsidR="008E6504">
        <w:rPr>
          <w:szCs w:val="26"/>
        </w:rPr>
        <w:t>creat</w:t>
      </w:r>
      <w:r w:rsidRPr="00113F0B" w:rsidR="00597B6A">
        <w:rPr>
          <w:szCs w:val="26"/>
        </w:rPr>
        <w:t>ing</w:t>
      </w:r>
      <w:r w:rsidRPr="00113F0B" w:rsidR="008E6504">
        <w:rPr>
          <w:szCs w:val="26"/>
        </w:rPr>
        <w:t xml:space="preserve"> an</w:t>
      </w:r>
      <w:r w:rsidRPr="00113F0B" w:rsidR="00B15E37">
        <w:rPr>
          <w:szCs w:val="26"/>
        </w:rPr>
        <w:t>y</w:t>
      </w:r>
      <w:r w:rsidRPr="00113F0B" w:rsidR="008E6504">
        <w:rPr>
          <w:szCs w:val="26"/>
        </w:rPr>
        <w:t xml:space="preserve"> additional funding outside the </w:t>
      </w:r>
      <w:r w:rsidRPr="00113F0B" w:rsidR="0009079A">
        <w:rPr>
          <w:szCs w:val="26"/>
        </w:rPr>
        <w:t>2027</w:t>
      </w:r>
      <w:r w:rsidRPr="00113F0B" w:rsidR="008E6504">
        <w:rPr>
          <w:szCs w:val="26"/>
        </w:rPr>
        <w:t xml:space="preserve"> </w:t>
      </w:r>
      <w:r w:rsidRPr="00113F0B" w:rsidR="008041C4">
        <w:rPr>
          <w:szCs w:val="26"/>
        </w:rPr>
        <w:t>budget categories</w:t>
      </w:r>
      <w:r w:rsidRPr="00113F0B" w:rsidR="00F0449D">
        <w:rPr>
          <w:szCs w:val="26"/>
        </w:rPr>
        <w:t xml:space="preserve"> and</w:t>
      </w:r>
      <w:r w:rsidRPr="00113F0B" w:rsidR="008041C4">
        <w:rPr>
          <w:szCs w:val="26"/>
        </w:rPr>
        <w:t xml:space="preserve"> </w:t>
      </w:r>
      <w:r w:rsidRPr="00113F0B" w:rsidR="00F0449D">
        <w:rPr>
          <w:szCs w:val="26"/>
        </w:rPr>
        <w:t>accommodat</w:t>
      </w:r>
      <w:r w:rsidRPr="00113F0B" w:rsidR="00FD7DD0">
        <w:rPr>
          <w:szCs w:val="26"/>
        </w:rPr>
        <w:t>es</w:t>
      </w:r>
      <w:r w:rsidRPr="00113F0B" w:rsidR="00F0449D">
        <w:rPr>
          <w:szCs w:val="26"/>
        </w:rPr>
        <w:t xml:space="preserve"> SDG&amp;E’s in</w:t>
      </w:r>
      <w:r w:rsidRPr="00113F0B" w:rsidDel="0034360F" w:rsidR="00F0449D">
        <w:rPr>
          <w:szCs w:val="26"/>
        </w:rPr>
        <w:t>ability to carry over unspent funds</w:t>
      </w:r>
      <w:r w:rsidR="004F72FE">
        <w:rPr>
          <w:szCs w:val="26"/>
        </w:rPr>
        <w:t>.</w:t>
      </w:r>
      <w:r w:rsidR="008B531A">
        <w:rPr>
          <w:szCs w:val="26"/>
        </w:rPr>
        <w:t xml:space="preserve"> </w:t>
      </w:r>
    </w:p>
    <w:p w:rsidRPr="009F5CF3" w:rsidR="0028360C" w:rsidP="00B97B27" w:rsidRDefault="0055739D" w14:paraId="552C847D" w14:textId="7AF3F91D">
      <w:pPr>
        <w:pStyle w:val="Heading2"/>
      </w:pPr>
      <w:bookmarkStart w:name="_Toc241212978" w:id="16"/>
      <w:r w:rsidRPr="009F5CF3">
        <w:t xml:space="preserve">Continuation of </w:t>
      </w:r>
      <w:r w:rsidRPr="009F5CF3" w:rsidR="0059289C">
        <w:t>ELRP</w:t>
      </w:r>
      <w:r w:rsidRPr="009F5CF3">
        <w:t xml:space="preserve"> Pilot</w:t>
      </w:r>
      <w:bookmarkEnd w:id="16"/>
      <w:r w:rsidRPr="009F5CF3" w:rsidR="0028360C">
        <w:t xml:space="preserve"> </w:t>
      </w:r>
    </w:p>
    <w:p w:rsidRPr="009F5CF3" w:rsidR="00EA0E30" w:rsidP="00F86F60" w:rsidRDefault="00EA0E30" w14:paraId="4D611D96" w14:textId="4F50B58C">
      <w:pPr>
        <w:pStyle w:val="Heading3"/>
        <w:rPr>
          <w:rFonts w:cs="Arial"/>
          <w:szCs w:val="26"/>
        </w:rPr>
      </w:pPr>
      <w:bookmarkStart w:name="_Toc241212979" w:id="17"/>
      <w:r w:rsidRPr="009F5CF3">
        <w:rPr>
          <w:rFonts w:cs="Arial"/>
          <w:szCs w:val="26"/>
        </w:rPr>
        <w:t>Staff Proposal</w:t>
      </w:r>
      <w:bookmarkEnd w:id="17"/>
    </w:p>
    <w:p w:rsidRPr="00113F0B" w:rsidR="00B71ABE" w:rsidP="006820BF" w:rsidRDefault="000C363D" w14:paraId="06025D8B" w14:textId="22191F6F">
      <w:pPr>
        <w:pStyle w:val="Standard"/>
        <w:spacing w:before="120"/>
        <w:rPr>
          <w:szCs w:val="26"/>
        </w:rPr>
      </w:pPr>
      <w:r w:rsidRPr="00113F0B">
        <w:rPr>
          <w:szCs w:val="26"/>
        </w:rPr>
        <w:t>The staff proposal</w:t>
      </w:r>
      <w:r w:rsidRPr="00113F0B" w:rsidR="00A0635D">
        <w:rPr>
          <w:szCs w:val="26"/>
        </w:rPr>
        <w:t xml:space="preserve"> recommends the 2028-2029 bridge years </w:t>
      </w:r>
      <w:r w:rsidRPr="00113F0B" w:rsidR="0025709A">
        <w:rPr>
          <w:szCs w:val="26"/>
        </w:rPr>
        <w:t>exclude the</w:t>
      </w:r>
      <w:r w:rsidRPr="00113F0B" w:rsidR="00A0635D">
        <w:rPr>
          <w:szCs w:val="26"/>
        </w:rPr>
        <w:t xml:space="preserve"> IOUs’ 2027</w:t>
      </w:r>
      <w:r w:rsidRPr="00113F0B" w:rsidR="005D6EB8">
        <w:rPr>
          <w:szCs w:val="26"/>
        </w:rPr>
        <w:t xml:space="preserve"> </w:t>
      </w:r>
      <w:r w:rsidRPr="00113F0B" w:rsidR="00A0635D">
        <w:rPr>
          <w:szCs w:val="26"/>
        </w:rPr>
        <w:t>budgets and operations</w:t>
      </w:r>
      <w:r w:rsidRPr="00113F0B" w:rsidR="0025709A">
        <w:rPr>
          <w:szCs w:val="26"/>
        </w:rPr>
        <w:t xml:space="preserve"> </w:t>
      </w:r>
      <w:r w:rsidRPr="00113F0B" w:rsidR="003A1501">
        <w:rPr>
          <w:szCs w:val="26"/>
        </w:rPr>
        <w:t xml:space="preserve">for DR pilots </w:t>
      </w:r>
      <w:r w:rsidRPr="00113F0B" w:rsidR="00A0635D">
        <w:rPr>
          <w:szCs w:val="26"/>
        </w:rPr>
        <w:t>approved in D.23-12-005</w:t>
      </w:r>
      <w:r w:rsidRPr="00113F0B" w:rsidR="0025709A">
        <w:rPr>
          <w:szCs w:val="26"/>
        </w:rPr>
        <w:t>.</w:t>
      </w:r>
    </w:p>
    <w:p w:rsidRPr="009F5CF3" w:rsidR="00EA0E30" w:rsidP="00EC0053" w:rsidRDefault="00EA0E30" w14:paraId="79532B71" w14:textId="05BB49C0">
      <w:pPr>
        <w:pStyle w:val="Heading3"/>
        <w:rPr>
          <w:rFonts w:cs="Arial"/>
          <w:szCs w:val="26"/>
        </w:rPr>
      </w:pPr>
      <w:bookmarkStart w:name="_Toc241212980" w:id="18"/>
      <w:r w:rsidRPr="009F5CF3">
        <w:rPr>
          <w:rFonts w:cs="Arial"/>
          <w:szCs w:val="26"/>
        </w:rPr>
        <w:t>Party Comments</w:t>
      </w:r>
      <w:bookmarkEnd w:id="18"/>
    </w:p>
    <w:p w:rsidRPr="00113F0B" w:rsidR="00D80743" w:rsidP="00D80743" w:rsidRDefault="00C212F6" w14:paraId="0BF6D797" w14:textId="663036CB">
      <w:pPr>
        <w:spacing w:before="120"/>
        <w:rPr>
          <w:szCs w:val="26"/>
        </w:rPr>
      </w:pPr>
      <w:r w:rsidRPr="00113F0B">
        <w:rPr>
          <w:szCs w:val="26"/>
        </w:rPr>
        <w:t xml:space="preserve">The </w:t>
      </w:r>
      <w:r w:rsidRPr="00113F0B" w:rsidR="00A82BDA">
        <w:rPr>
          <w:szCs w:val="26"/>
        </w:rPr>
        <w:t>following</w:t>
      </w:r>
      <w:r w:rsidRPr="00113F0B">
        <w:rPr>
          <w:szCs w:val="26"/>
        </w:rPr>
        <w:t xml:space="preserve"> parties </w:t>
      </w:r>
      <w:r w:rsidRPr="00113F0B" w:rsidR="00227AAE">
        <w:rPr>
          <w:szCs w:val="26"/>
        </w:rPr>
        <w:t xml:space="preserve">supported </w:t>
      </w:r>
      <w:r w:rsidRPr="00113F0B" w:rsidR="008B7FF7">
        <w:rPr>
          <w:szCs w:val="26"/>
        </w:rPr>
        <w:t xml:space="preserve">continuing the </w:t>
      </w:r>
      <w:r w:rsidRPr="00113F0B" w:rsidR="00D80743">
        <w:rPr>
          <w:szCs w:val="26"/>
        </w:rPr>
        <w:t xml:space="preserve">ELRP </w:t>
      </w:r>
      <w:r w:rsidRPr="00113F0B" w:rsidR="008B7FF7">
        <w:rPr>
          <w:szCs w:val="26"/>
        </w:rPr>
        <w:t>pilot</w:t>
      </w:r>
      <w:r w:rsidRPr="00113F0B" w:rsidR="0033248F">
        <w:rPr>
          <w:szCs w:val="26"/>
        </w:rPr>
        <w:t>:</w:t>
      </w:r>
      <w:r w:rsidRPr="00113F0B" w:rsidR="00D80743">
        <w:rPr>
          <w:szCs w:val="26"/>
        </w:rPr>
        <w:t xml:space="preserve"> </w:t>
      </w:r>
      <w:r w:rsidRPr="00113F0B" w:rsidR="00EC46B2">
        <w:rPr>
          <w:szCs w:val="26"/>
        </w:rPr>
        <w:t>AEU</w:t>
      </w:r>
      <w:r w:rsidRPr="00113F0B" w:rsidR="005075B8">
        <w:rPr>
          <w:szCs w:val="26"/>
        </w:rPr>
        <w:t>,</w:t>
      </w:r>
      <w:r w:rsidRPr="00113F0B" w:rsidR="002C011B">
        <w:rPr>
          <w:szCs w:val="26"/>
        </w:rPr>
        <w:t xml:space="preserve"> </w:t>
      </w:r>
      <w:r w:rsidRPr="00113F0B" w:rsidR="005541C9">
        <w:rPr>
          <w:szCs w:val="26"/>
        </w:rPr>
        <w:t xml:space="preserve">CALSSA, </w:t>
      </w:r>
      <w:r w:rsidRPr="00113F0B" w:rsidR="00D80743">
        <w:rPr>
          <w:szCs w:val="26"/>
        </w:rPr>
        <w:t xml:space="preserve">PG&amp;E, SCE, VGIC, Olivine, </w:t>
      </w:r>
      <w:r w:rsidRPr="00113F0B" w:rsidR="009A12EE">
        <w:rPr>
          <w:szCs w:val="26"/>
        </w:rPr>
        <w:t>Council</w:t>
      </w:r>
      <w:r w:rsidRPr="00113F0B" w:rsidR="00D80743">
        <w:rPr>
          <w:szCs w:val="26"/>
        </w:rPr>
        <w:t>, Leap,</w:t>
      </w:r>
      <w:r w:rsidRPr="00113F0B" w:rsidR="003856FE">
        <w:rPr>
          <w:szCs w:val="26"/>
        </w:rPr>
        <w:t xml:space="preserve"> SBUA, </w:t>
      </w:r>
      <w:r w:rsidRPr="00113F0B" w:rsidR="00D80743">
        <w:rPr>
          <w:szCs w:val="26"/>
        </w:rPr>
        <w:t>Tesla</w:t>
      </w:r>
      <w:r w:rsidRPr="00113F0B" w:rsidR="00BF5524">
        <w:rPr>
          <w:szCs w:val="26"/>
        </w:rPr>
        <w:t xml:space="preserve">, and </w:t>
      </w:r>
      <w:proofErr w:type="spellStart"/>
      <w:r w:rsidRPr="00113F0B" w:rsidR="00BF5524">
        <w:rPr>
          <w:szCs w:val="26"/>
        </w:rPr>
        <w:t>Voltus</w:t>
      </w:r>
      <w:proofErr w:type="spellEnd"/>
      <w:r w:rsidR="004F72FE">
        <w:rPr>
          <w:szCs w:val="26"/>
        </w:rPr>
        <w:t>.</w:t>
      </w:r>
      <w:r w:rsidR="008B531A">
        <w:rPr>
          <w:szCs w:val="26"/>
        </w:rPr>
        <w:t xml:space="preserve"> </w:t>
      </w:r>
      <w:r w:rsidRPr="00113F0B" w:rsidR="004553AD">
        <w:rPr>
          <w:szCs w:val="26"/>
        </w:rPr>
        <w:t>Most of these parties</w:t>
      </w:r>
      <w:r w:rsidRPr="00113F0B" w:rsidR="00D80743">
        <w:rPr>
          <w:szCs w:val="26"/>
        </w:rPr>
        <w:t xml:space="preserve"> express</w:t>
      </w:r>
      <w:r w:rsidRPr="00113F0B" w:rsidR="00F363EC">
        <w:rPr>
          <w:szCs w:val="26"/>
        </w:rPr>
        <w:t>ed</w:t>
      </w:r>
      <w:r w:rsidRPr="00113F0B" w:rsidR="00D80743">
        <w:rPr>
          <w:szCs w:val="26"/>
        </w:rPr>
        <w:t xml:space="preserve"> concern that discontinuing</w:t>
      </w:r>
      <w:r w:rsidRPr="00113F0B" w:rsidR="00406D38">
        <w:rPr>
          <w:szCs w:val="26"/>
        </w:rPr>
        <w:t xml:space="preserve"> </w:t>
      </w:r>
      <w:r w:rsidRPr="00113F0B" w:rsidR="004B203E">
        <w:rPr>
          <w:szCs w:val="26"/>
        </w:rPr>
        <w:t>the</w:t>
      </w:r>
      <w:r w:rsidRPr="00113F0B" w:rsidR="00D80743">
        <w:rPr>
          <w:szCs w:val="26"/>
        </w:rPr>
        <w:t xml:space="preserve"> ELRP</w:t>
      </w:r>
      <w:r w:rsidRPr="00113F0B" w:rsidR="009A3FC5">
        <w:rPr>
          <w:szCs w:val="26"/>
        </w:rPr>
        <w:t xml:space="preserve"> pilot</w:t>
      </w:r>
      <w:r w:rsidRPr="00113F0B" w:rsidR="00D80743">
        <w:rPr>
          <w:szCs w:val="26"/>
        </w:rPr>
        <w:t xml:space="preserve"> at this time </w:t>
      </w:r>
      <w:r w:rsidRPr="00113F0B" w:rsidR="00F404DF">
        <w:rPr>
          <w:szCs w:val="26"/>
        </w:rPr>
        <w:t xml:space="preserve">would </w:t>
      </w:r>
      <w:r w:rsidRPr="00113F0B" w:rsidR="00D80743">
        <w:rPr>
          <w:szCs w:val="26"/>
        </w:rPr>
        <w:t>result in a programmatic void for existing resources that have been established so that they could be ready to respond in times of grid emergency</w:t>
      </w:r>
      <w:r w:rsidR="004F72FE">
        <w:rPr>
          <w:szCs w:val="26"/>
        </w:rPr>
        <w:t>.</w:t>
      </w:r>
      <w:r w:rsidR="008B531A">
        <w:rPr>
          <w:szCs w:val="26"/>
        </w:rPr>
        <w:t xml:space="preserve"> </w:t>
      </w:r>
      <w:r w:rsidRPr="00113F0B" w:rsidR="00386D73">
        <w:rPr>
          <w:szCs w:val="26"/>
        </w:rPr>
        <w:lastRenderedPageBreak/>
        <w:t>Generally</w:t>
      </w:r>
      <w:r w:rsidRPr="00113F0B" w:rsidR="0068552A">
        <w:rPr>
          <w:szCs w:val="26"/>
        </w:rPr>
        <w:t>, p</w:t>
      </w:r>
      <w:r w:rsidRPr="00113F0B" w:rsidR="00D80743">
        <w:rPr>
          <w:szCs w:val="26"/>
        </w:rPr>
        <w:t>arties in favor of continuing the ELRP</w:t>
      </w:r>
      <w:r w:rsidRPr="00113F0B" w:rsidR="00A37D09">
        <w:rPr>
          <w:szCs w:val="26"/>
        </w:rPr>
        <w:t xml:space="preserve"> pilot</w:t>
      </w:r>
      <w:r w:rsidRPr="00113F0B" w:rsidR="00D80743">
        <w:rPr>
          <w:szCs w:val="26"/>
        </w:rPr>
        <w:t xml:space="preserve"> through the bridge years argue</w:t>
      </w:r>
      <w:r w:rsidRPr="00113F0B" w:rsidR="00F363EC">
        <w:rPr>
          <w:szCs w:val="26"/>
        </w:rPr>
        <w:t>d</w:t>
      </w:r>
      <w:r w:rsidRPr="00113F0B" w:rsidR="00D80743">
        <w:rPr>
          <w:szCs w:val="26"/>
        </w:rPr>
        <w:t xml:space="preserve"> that to maintain continuity and the future availability of resources currently enrolled in the pilot program, the Commission should fund the </w:t>
      </w:r>
      <w:r w:rsidRPr="00113F0B" w:rsidR="009A3FC5">
        <w:rPr>
          <w:szCs w:val="26"/>
        </w:rPr>
        <w:t>ELRP pilot</w:t>
      </w:r>
      <w:r w:rsidRPr="00113F0B" w:rsidR="00D80743">
        <w:rPr>
          <w:szCs w:val="26"/>
        </w:rPr>
        <w:t xml:space="preserve"> through the 2028-2029 bridge years while it considers longer-term DR policies.</w:t>
      </w:r>
      <w:r w:rsidRPr="00113F0B" w:rsidR="00D80743">
        <w:rPr>
          <w:rStyle w:val="FootnoteReference"/>
          <w:szCs w:val="26"/>
        </w:rPr>
        <w:footnoteReference w:id="31"/>
      </w:r>
      <w:r w:rsidR="008B531A">
        <w:rPr>
          <w:szCs w:val="26"/>
        </w:rPr>
        <w:t xml:space="preserve"> </w:t>
      </w:r>
    </w:p>
    <w:p w:rsidRPr="00113F0B" w:rsidR="00D51E29" w:rsidP="007F7D22" w:rsidRDefault="00CA50A5" w14:paraId="68A3C850" w14:textId="091026C6">
      <w:pPr>
        <w:rPr>
          <w:szCs w:val="26"/>
        </w:rPr>
      </w:pPr>
      <w:r w:rsidRPr="00113F0B">
        <w:rPr>
          <w:szCs w:val="26"/>
        </w:rPr>
        <w:t xml:space="preserve">The </w:t>
      </w:r>
      <w:r w:rsidRPr="00113F0B" w:rsidR="00281735">
        <w:rPr>
          <w:szCs w:val="26"/>
        </w:rPr>
        <w:t>IOUs</w:t>
      </w:r>
      <w:r w:rsidRPr="00113F0B" w:rsidR="00D51E29">
        <w:rPr>
          <w:szCs w:val="26"/>
        </w:rPr>
        <w:t xml:space="preserve"> recommend</w:t>
      </w:r>
      <w:r w:rsidRPr="00113F0B" w:rsidR="00921501">
        <w:rPr>
          <w:szCs w:val="26"/>
        </w:rPr>
        <w:t>ed</w:t>
      </w:r>
      <w:r w:rsidRPr="00113F0B" w:rsidR="00D51E29">
        <w:rPr>
          <w:szCs w:val="26"/>
        </w:rPr>
        <w:t xml:space="preserve"> </w:t>
      </w:r>
      <w:r w:rsidRPr="00113F0B" w:rsidR="00F7648D">
        <w:rPr>
          <w:szCs w:val="26"/>
        </w:rPr>
        <w:t>limiting</w:t>
      </w:r>
      <w:r w:rsidRPr="00113F0B" w:rsidDel="00895608" w:rsidR="00D51E29">
        <w:rPr>
          <w:szCs w:val="26"/>
        </w:rPr>
        <w:t xml:space="preserve"> </w:t>
      </w:r>
      <w:r w:rsidRPr="00113F0B" w:rsidDel="00E249C2" w:rsidR="00895608">
        <w:rPr>
          <w:szCs w:val="26"/>
        </w:rPr>
        <w:t xml:space="preserve">the </w:t>
      </w:r>
      <w:r w:rsidRPr="00113F0B" w:rsidR="00895608">
        <w:rPr>
          <w:szCs w:val="26"/>
        </w:rPr>
        <w:t>continuation of</w:t>
      </w:r>
      <w:r w:rsidRPr="00113F0B" w:rsidR="00D51E29">
        <w:rPr>
          <w:szCs w:val="26"/>
        </w:rPr>
        <w:t xml:space="preserve"> </w:t>
      </w:r>
      <w:r w:rsidRPr="00113F0B" w:rsidR="000750AF">
        <w:rPr>
          <w:szCs w:val="26"/>
        </w:rPr>
        <w:t xml:space="preserve">the </w:t>
      </w:r>
      <w:r w:rsidRPr="00113F0B" w:rsidR="00D51E29">
        <w:rPr>
          <w:szCs w:val="26"/>
        </w:rPr>
        <w:t>ELRP</w:t>
      </w:r>
      <w:r w:rsidRPr="00113F0B" w:rsidR="000750AF">
        <w:rPr>
          <w:szCs w:val="26"/>
        </w:rPr>
        <w:t xml:space="preserve"> pilot to</w:t>
      </w:r>
      <w:r w:rsidRPr="00113F0B" w:rsidR="00D51E29">
        <w:rPr>
          <w:szCs w:val="26"/>
        </w:rPr>
        <w:t xml:space="preserve"> sub-groups A.4 (Virtual Power Plant Aggregators) and A.5 (Electric Vehicle and Vehicle-Grid Integration Aggregators)</w:t>
      </w:r>
      <w:r w:rsidRPr="00113F0B" w:rsidR="00E05EC2">
        <w:rPr>
          <w:szCs w:val="26"/>
        </w:rPr>
        <w:t>.</w:t>
      </w:r>
      <w:r w:rsidRPr="00113F0B" w:rsidR="00E05EC2">
        <w:rPr>
          <w:rStyle w:val="FootnoteReference"/>
          <w:szCs w:val="26"/>
        </w:rPr>
        <w:footnoteReference w:id="32"/>
      </w:r>
      <w:r w:rsidRPr="00113F0B" w:rsidR="00D51E29">
        <w:rPr>
          <w:szCs w:val="26"/>
        </w:rPr>
        <w:t xml:space="preserve"> </w:t>
      </w:r>
      <w:r w:rsidRPr="00113F0B" w:rsidR="00281735">
        <w:rPr>
          <w:szCs w:val="26"/>
        </w:rPr>
        <w:t>The IOUs</w:t>
      </w:r>
      <w:r w:rsidRPr="00113F0B" w:rsidR="005A6BD1">
        <w:rPr>
          <w:szCs w:val="26"/>
        </w:rPr>
        <w:t xml:space="preserve"> </w:t>
      </w:r>
      <w:r w:rsidRPr="00113F0B" w:rsidR="00F05C82">
        <w:rPr>
          <w:szCs w:val="26"/>
        </w:rPr>
        <w:t xml:space="preserve">noted </w:t>
      </w:r>
      <w:r w:rsidRPr="00113F0B" w:rsidR="00BB2A2D">
        <w:rPr>
          <w:szCs w:val="26"/>
        </w:rPr>
        <w:t xml:space="preserve">that </w:t>
      </w:r>
      <w:r w:rsidRPr="00113F0B" w:rsidR="005A6BD1">
        <w:rPr>
          <w:szCs w:val="26"/>
        </w:rPr>
        <w:t xml:space="preserve">these </w:t>
      </w:r>
      <w:r w:rsidRPr="00113F0B" w:rsidR="00513593">
        <w:rPr>
          <w:szCs w:val="26"/>
        </w:rPr>
        <w:t>sub</w:t>
      </w:r>
      <w:r w:rsidRPr="00113F0B" w:rsidR="004D0F4F">
        <w:rPr>
          <w:szCs w:val="26"/>
        </w:rPr>
        <w:t>-groups</w:t>
      </w:r>
      <w:r w:rsidRPr="00113F0B" w:rsidR="00375F5D">
        <w:rPr>
          <w:szCs w:val="26"/>
        </w:rPr>
        <w:t xml:space="preserve"> </w:t>
      </w:r>
      <w:r w:rsidRPr="00113F0B" w:rsidR="00BB2A2D">
        <w:rPr>
          <w:szCs w:val="26"/>
        </w:rPr>
        <w:t xml:space="preserve">have </w:t>
      </w:r>
      <w:r w:rsidRPr="00113F0B" w:rsidR="00D51E29">
        <w:rPr>
          <w:szCs w:val="26"/>
        </w:rPr>
        <w:t>performed better during ELRP events</w:t>
      </w:r>
      <w:r w:rsidRPr="00113F0B" w:rsidR="002337A4">
        <w:rPr>
          <w:szCs w:val="26"/>
        </w:rPr>
        <w:t xml:space="preserve"> and have better enrollment</w:t>
      </w:r>
      <w:r w:rsidRPr="00113F0B" w:rsidR="003249F9">
        <w:rPr>
          <w:szCs w:val="26"/>
        </w:rPr>
        <w:t xml:space="preserve"> than other </w:t>
      </w:r>
      <w:r w:rsidRPr="00113F0B" w:rsidR="009A3FC5">
        <w:rPr>
          <w:szCs w:val="26"/>
        </w:rPr>
        <w:t>ELRP pilot</w:t>
      </w:r>
      <w:r w:rsidRPr="00113F0B" w:rsidR="003249F9">
        <w:rPr>
          <w:szCs w:val="26"/>
        </w:rPr>
        <w:t xml:space="preserve"> sub-groups</w:t>
      </w:r>
      <w:r w:rsidRPr="00113F0B" w:rsidR="00D51E29">
        <w:rPr>
          <w:szCs w:val="26"/>
        </w:rPr>
        <w:t>.</w:t>
      </w:r>
      <w:r w:rsidRPr="00113F0B" w:rsidR="00C27DEC">
        <w:rPr>
          <w:rStyle w:val="FootnoteReference"/>
          <w:szCs w:val="26"/>
        </w:rPr>
        <w:footnoteReference w:id="33"/>
      </w:r>
      <w:r w:rsidRPr="00113F0B" w:rsidR="00D51E29">
        <w:rPr>
          <w:szCs w:val="26"/>
        </w:rPr>
        <w:t xml:space="preserve"> SDG&amp;E assert</w:t>
      </w:r>
      <w:r w:rsidRPr="00113F0B" w:rsidR="000771F5">
        <w:rPr>
          <w:szCs w:val="26"/>
        </w:rPr>
        <w:t>ed</w:t>
      </w:r>
      <w:r w:rsidRPr="00113F0B" w:rsidR="00D51E29">
        <w:rPr>
          <w:szCs w:val="26"/>
        </w:rPr>
        <w:t xml:space="preserve"> its preference to continue its </w:t>
      </w:r>
      <w:r w:rsidRPr="00113F0B" w:rsidR="009A3FC5">
        <w:rPr>
          <w:szCs w:val="26"/>
        </w:rPr>
        <w:t>ELRP pilot</w:t>
      </w:r>
      <w:r w:rsidRPr="00113F0B" w:rsidR="00D51E29">
        <w:rPr>
          <w:szCs w:val="26"/>
        </w:rPr>
        <w:t xml:space="preserve"> sub-group A.1 (non-residential), given that this sub-group has delivered emergency DR value during previous ELRP events in SDG&amp;E</w:t>
      </w:r>
      <w:r w:rsidRPr="00113F0B" w:rsidR="006A0D5A">
        <w:rPr>
          <w:szCs w:val="26"/>
        </w:rPr>
        <w:t>’s</w:t>
      </w:r>
      <w:r w:rsidRPr="00113F0B" w:rsidR="00D51E29">
        <w:rPr>
          <w:szCs w:val="26"/>
        </w:rPr>
        <w:t xml:space="preserve"> territory and that SDG&amp;E does not currently have a Base Interruptible Program or another traditional emergency </w:t>
      </w:r>
      <w:r w:rsidR="00D4061A">
        <w:rPr>
          <w:szCs w:val="26"/>
        </w:rPr>
        <w:t>offering</w:t>
      </w:r>
      <w:r w:rsidR="004F72FE">
        <w:rPr>
          <w:szCs w:val="26"/>
        </w:rPr>
        <w:t>.</w:t>
      </w:r>
      <w:r w:rsidR="008B531A">
        <w:rPr>
          <w:szCs w:val="26"/>
        </w:rPr>
        <w:t xml:space="preserve"> </w:t>
      </w:r>
      <w:r w:rsidRPr="00113F0B" w:rsidR="00D51E29">
        <w:rPr>
          <w:szCs w:val="26"/>
        </w:rPr>
        <w:t>SDG&amp;E argue</w:t>
      </w:r>
      <w:r w:rsidRPr="00113F0B" w:rsidR="009C04E2">
        <w:rPr>
          <w:szCs w:val="26"/>
        </w:rPr>
        <w:t>d</w:t>
      </w:r>
      <w:r w:rsidRPr="00113F0B" w:rsidR="00D51E29">
        <w:rPr>
          <w:szCs w:val="26"/>
        </w:rPr>
        <w:t xml:space="preserve"> that without subgroup A.1, it “would have no dedicated resource to call for last-minute load reduction during emergencies and …</w:t>
      </w:r>
      <w:r w:rsidR="006D4BF9">
        <w:rPr>
          <w:szCs w:val="26"/>
        </w:rPr>
        <w:t xml:space="preserve"> </w:t>
      </w:r>
      <w:r w:rsidRPr="00113F0B" w:rsidR="00D51E29">
        <w:rPr>
          <w:szCs w:val="26"/>
        </w:rPr>
        <w:t>would be left to depend on more costly or less effective measures to maintain system reliability.”</w:t>
      </w:r>
      <w:r w:rsidRPr="00113F0B" w:rsidR="00D51E29">
        <w:rPr>
          <w:rStyle w:val="FootnoteReference"/>
          <w:szCs w:val="26"/>
        </w:rPr>
        <w:footnoteReference w:id="34"/>
      </w:r>
      <w:r w:rsidRPr="00113F0B" w:rsidR="00D51E29">
        <w:rPr>
          <w:szCs w:val="26"/>
        </w:rPr>
        <w:t xml:space="preserve"> </w:t>
      </w:r>
    </w:p>
    <w:p w:rsidRPr="00113F0B" w:rsidR="00BA11A7" w:rsidP="007F7D22" w:rsidRDefault="0025709A" w14:paraId="42F50323" w14:textId="657095CC">
      <w:pPr>
        <w:rPr>
          <w:szCs w:val="26"/>
        </w:rPr>
      </w:pPr>
      <w:r w:rsidRPr="00113F0B">
        <w:rPr>
          <w:szCs w:val="26"/>
        </w:rPr>
        <w:lastRenderedPageBreak/>
        <w:t xml:space="preserve">Cal Advocates </w:t>
      </w:r>
      <w:r w:rsidRPr="00113F0B" w:rsidR="00597EDF">
        <w:rPr>
          <w:szCs w:val="26"/>
        </w:rPr>
        <w:t>opposed the</w:t>
      </w:r>
      <w:r w:rsidRPr="00113F0B">
        <w:rPr>
          <w:szCs w:val="26"/>
        </w:rPr>
        <w:t xml:space="preserve"> exten</w:t>
      </w:r>
      <w:r w:rsidRPr="00113F0B" w:rsidR="00597EDF">
        <w:rPr>
          <w:szCs w:val="26"/>
        </w:rPr>
        <w:t>sion of</w:t>
      </w:r>
      <w:r w:rsidRPr="00113F0B">
        <w:rPr>
          <w:szCs w:val="26"/>
        </w:rPr>
        <w:t xml:space="preserve"> </w:t>
      </w:r>
      <w:r w:rsidRPr="00113F0B" w:rsidR="00117D3F">
        <w:rPr>
          <w:szCs w:val="26"/>
        </w:rPr>
        <w:t xml:space="preserve">the </w:t>
      </w:r>
      <w:r w:rsidRPr="00113F0B">
        <w:rPr>
          <w:szCs w:val="26"/>
        </w:rPr>
        <w:t>ELRP</w:t>
      </w:r>
      <w:r w:rsidRPr="00113F0B" w:rsidR="00117D3F">
        <w:rPr>
          <w:szCs w:val="26"/>
        </w:rPr>
        <w:t xml:space="preserve"> pilot</w:t>
      </w:r>
      <w:r w:rsidRPr="00113F0B" w:rsidR="009165B7">
        <w:rPr>
          <w:szCs w:val="26"/>
        </w:rPr>
        <w:t xml:space="preserve"> for myriad reasons</w:t>
      </w:r>
      <w:r w:rsidR="004F72FE">
        <w:rPr>
          <w:szCs w:val="26"/>
        </w:rPr>
        <w:t>.</w:t>
      </w:r>
      <w:r w:rsidR="008B531A">
        <w:rPr>
          <w:szCs w:val="26"/>
        </w:rPr>
        <w:t xml:space="preserve"> </w:t>
      </w:r>
      <w:r w:rsidRPr="00113F0B" w:rsidR="00A4460A">
        <w:rPr>
          <w:szCs w:val="26"/>
        </w:rPr>
        <w:t>First</w:t>
      </w:r>
      <w:r w:rsidRPr="00113F0B">
        <w:rPr>
          <w:szCs w:val="26"/>
        </w:rPr>
        <w:t xml:space="preserve">, </w:t>
      </w:r>
      <w:r w:rsidR="007B61B3">
        <w:rPr>
          <w:szCs w:val="26"/>
        </w:rPr>
        <w:t>Cal Advocates</w:t>
      </w:r>
      <w:r w:rsidRPr="00113F0B" w:rsidR="007B61B3">
        <w:rPr>
          <w:szCs w:val="26"/>
        </w:rPr>
        <w:t xml:space="preserve"> </w:t>
      </w:r>
      <w:proofErr w:type="gramStart"/>
      <w:r w:rsidRPr="00113F0B" w:rsidR="00CF1993">
        <w:rPr>
          <w:szCs w:val="26"/>
        </w:rPr>
        <w:t>argue</w:t>
      </w:r>
      <w:r w:rsidRPr="00113F0B" w:rsidR="002E0EBA">
        <w:rPr>
          <w:szCs w:val="26"/>
        </w:rPr>
        <w:t>d</w:t>
      </w:r>
      <w:proofErr w:type="gramEnd"/>
      <w:r w:rsidRPr="00113F0B" w:rsidR="00A4460A">
        <w:rPr>
          <w:szCs w:val="26"/>
        </w:rPr>
        <w:t xml:space="preserve"> the</w:t>
      </w:r>
      <w:r w:rsidRPr="00113F0B">
        <w:rPr>
          <w:szCs w:val="26"/>
        </w:rPr>
        <w:t xml:space="preserve"> pilot does not adhere to the criteria established in D.12-04-045, requir</w:t>
      </w:r>
      <w:r w:rsidRPr="00113F0B" w:rsidR="002E0EBA">
        <w:rPr>
          <w:szCs w:val="26"/>
        </w:rPr>
        <w:t>ing</w:t>
      </w:r>
      <w:r w:rsidRPr="00113F0B">
        <w:rPr>
          <w:szCs w:val="26"/>
        </w:rPr>
        <w:t xml:space="preserve"> DR pilots to have a clear budget and timeframe, and where appropriate, to have a methodology to test their cost-effectiveness</w:t>
      </w:r>
      <w:r w:rsidR="004F72FE">
        <w:rPr>
          <w:szCs w:val="26"/>
        </w:rPr>
        <w:t>.</w:t>
      </w:r>
      <w:r w:rsidR="008B531A">
        <w:rPr>
          <w:szCs w:val="26"/>
        </w:rPr>
        <w:t xml:space="preserve"> </w:t>
      </w:r>
      <w:r w:rsidRPr="00113F0B">
        <w:rPr>
          <w:szCs w:val="26"/>
        </w:rPr>
        <w:t>Cal Advocates expresse</w:t>
      </w:r>
      <w:r w:rsidRPr="00113F0B" w:rsidR="002E0EBA">
        <w:rPr>
          <w:szCs w:val="26"/>
        </w:rPr>
        <w:t>d</w:t>
      </w:r>
      <w:r w:rsidRPr="00113F0B">
        <w:rPr>
          <w:szCs w:val="26"/>
        </w:rPr>
        <w:t xml:space="preserve"> concern that if funding for </w:t>
      </w:r>
      <w:r w:rsidRPr="00113F0B" w:rsidR="00406D38">
        <w:rPr>
          <w:szCs w:val="26"/>
        </w:rPr>
        <w:t xml:space="preserve">the </w:t>
      </w:r>
      <w:r w:rsidRPr="00113F0B" w:rsidR="009A3FC5">
        <w:rPr>
          <w:szCs w:val="26"/>
        </w:rPr>
        <w:t>ELRP pilot</w:t>
      </w:r>
      <w:r w:rsidRPr="00113F0B">
        <w:rPr>
          <w:szCs w:val="26"/>
        </w:rPr>
        <w:t xml:space="preserve"> is authorized for the 2028-2029 bridge years, the pilot will have run since 2021 without a clear end date or meeting cost-effectiveness requirements</w:t>
      </w:r>
      <w:r w:rsidR="004F72FE">
        <w:rPr>
          <w:szCs w:val="26"/>
        </w:rPr>
        <w:t>.</w:t>
      </w:r>
      <w:r w:rsidR="008B531A">
        <w:rPr>
          <w:szCs w:val="26"/>
        </w:rPr>
        <w:t xml:space="preserve"> </w:t>
      </w:r>
      <w:r w:rsidRPr="00113F0B">
        <w:rPr>
          <w:szCs w:val="26"/>
        </w:rPr>
        <w:t>In addition, Cal Advocates argue</w:t>
      </w:r>
      <w:r w:rsidRPr="00113F0B" w:rsidR="006079BC">
        <w:rPr>
          <w:szCs w:val="26"/>
        </w:rPr>
        <w:t>d</w:t>
      </w:r>
      <w:r w:rsidRPr="00113F0B">
        <w:rPr>
          <w:szCs w:val="26"/>
        </w:rPr>
        <w:t xml:space="preserve"> that extending the </w:t>
      </w:r>
      <w:r w:rsidRPr="00113F0B" w:rsidR="009A3FC5">
        <w:rPr>
          <w:szCs w:val="26"/>
        </w:rPr>
        <w:t>ELRP pilot</w:t>
      </w:r>
      <w:r w:rsidRPr="00113F0B">
        <w:rPr>
          <w:szCs w:val="26"/>
        </w:rPr>
        <w:t xml:space="preserve"> is inconsistent with the Governor’s Executive Order (EO) N-5-24, which direct</w:t>
      </w:r>
      <w:r w:rsidRPr="00113F0B" w:rsidR="005C53CA">
        <w:rPr>
          <w:szCs w:val="26"/>
        </w:rPr>
        <w:t>ed</w:t>
      </w:r>
      <w:r w:rsidRPr="00113F0B">
        <w:rPr>
          <w:szCs w:val="26"/>
        </w:rPr>
        <w:t xml:space="preserve"> the Commission to close underperforming or underutilized programs with costs outweighing their value and benefits to electric ratepayers.</w:t>
      </w:r>
      <w:r w:rsidRPr="00113F0B" w:rsidR="006022F1">
        <w:rPr>
          <w:rStyle w:val="FootnoteReference"/>
          <w:szCs w:val="26"/>
        </w:rPr>
        <w:footnoteReference w:id="35"/>
      </w:r>
      <w:r w:rsidRPr="00113F0B">
        <w:rPr>
          <w:szCs w:val="26"/>
        </w:rPr>
        <w:t xml:space="preserve"> Cal Advocates request</w:t>
      </w:r>
      <w:r w:rsidRPr="00113F0B" w:rsidR="007C3C5A">
        <w:rPr>
          <w:szCs w:val="26"/>
        </w:rPr>
        <w:t>ed</w:t>
      </w:r>
      <w:r w:rsidRPr="00113F0B">
        <w:rPr>
          <w:szCs w:val="26"/>
        </w:rPr>
        <w:t xml:space="preserve"> that </w:t>
      </w:r>
      <w:r w:rsidRPr="00113F0B" w:rsidR="007C3C5A">
        <w:rPr>
          <w:szCs w:val="26"/>
        </w:rPr>
        <w:t xml:space="preserve">the Commission adopt </w:t>
      </w:r>
      <w:r w:rsidRPr="00113F0B">
        <w:rPr>
          <w:szCs w:val="26"/>
        </w:rPr>
        <w:t>“ratepayer protections</w:t>
      </w:r>
      <w:r w:rsidRPr="00113F0B" w:rsidR="007C3C5A">
        <w:rPr>
          <w:szCs w:val="26"/>
        </w:rPr>
        <w:t>,</w:t>
      </w:r>
      <w:r w:rsidRPr="00113F0B">
        <w:rPr>
          <w:szCs w:val="26"/>
        </w:rPr>
        <w:t xml:space="preserve">” </w:t>
      </w:r>
      <w:r w:rsidRPr="00113F0B" w:rsidR="007C3C5A">
        <w:rPr>
          <w:szCs w:val="26"/>
        </w:rPr>
        <w:t>if the ELRP pilot is extended</w:t>
      </w:r>
      <w:r w:rsidRPr="00113F0B">
        <w:rPr>
          <w:szCs w:val="26"/>
        </w:rPr>
        <w:t>.</w:t>
      </w:r>
      <w:r w:rsidRPr="00113F0B">
        <w:rPr>
          <w:rStyle w:val="FootnoteReference"/>
          <w:szCs w:val="26"/>
        </w:rPr>
        <w:footnoteReference w:id="36"/>
      </w:r>
      <w:r w:rsidRPr="00113F0B">
        <w:rPr>
          <w:rStyle w:val="FootnoteReference"/>
          <w:szCs w:val="26"/>
        </w:rPr>
        <w:t xml:space="preserve"> </w:t>
      </w:r>
      <w:r w:rsidRPr="00113F0B" w:rsidR="00F2724A">
        <w:rPr>
          <w:szCs w:val="26"/>
        </w:rPr>
        <w:t>Cal Advocates</w:t>
      </w:r>
      <w:r w:rsidRPr="00113F0B" w:rsidR="28BE4667">
        <w:rPr>
          <w:szCs w:val="26"/>
        </w:rPr>
        <w:t>’</w:t>
      </w:r>
      <w:r w:rsidRPr="00113F0B" w:rsidR="00F2724A">
        <w:rPr>
          <w:szCs w:val="26"/>
        </w:rPr>
        <w:t xml:space="preserve"> proposed </w:t>
      </w:r>
      <w:r w:rsidRPr="00113F0B">
        <w:rPr>
          <w:szCs w:val="26"/>
        </w:rPr>
        <w:t>ratepayer protections</w:t>
      </w:r>
      <w:r w:rsidRPr="00113F0B" w:rsidR="00F2724A">
        <w:rPr>
          <w:szCs w:val="26"/>
        </w:rPr>
        <w:t xml:space="preserve"> </w:t>
      </w:r>
      <w:r w:rsidRPr="00113F0B" w:rsidR="0050086B">
        <w:rPr>
          <w:szCs w:val="26"/>
        </w:rPr>
        <w:t xml:space="preserve">would </w:t>
      </w:r>
      <w:r w:rsidRPr="00113F0B">
        <w:rPr>
          <w:szCs w:val="26"/>
        </w:rPr>
        <w:t xml:space="preserve">include a Commission order to the IOUs to conduct an independent cost-effectiveness evaluation using the </w:t>
      </w:r>
      <w:r w:rsidRPr="00113F0B" w:rsidR="003B2413">
        <w:rPr>
          <w:szCs w:val="26"/>
        </w:rPr>
        <w:t>TRC</w:t>
      </w:r>
      <w:r w:rsidRPr="00113F0B">
        <w:rPr>
          <w:szCs w:val="26"/>
        </w:rPr>
        <w:t xml:space="preserve"> test and setting a “clear termination criterion to sunset ELRP if it fails to demonstrate cost-effectiveness.”</w:t>
      </w:r>
      <w:r w:rsidRPr="00113F0B">
        <w:rPr>
          <w:rStyle w:val="FootnoteReference"/>
          <w:szCs w:val="26"/>
        </w:rPr>
        <w:footnoteReference w:id="37"/>
      </w:r>
      <w:r w:rsidRPr="00113F0B" w:rsidR="00A52575">
        <w:rPr>
          <w:szCs w:val="26"/>
        </w:rPr>
        <w:t xml:space="preserve"> </w:t>
      </w:r>
    </w:p>
    <w:p w:rsidRPr="00113F0B" w:rsidR="0025709A" w:rsidP="007F7D22" w:rsidRDefault="00DD7FEE" w14:paraId="20648C5D" w14:textId="1A2AC54E">
      <w:pPr>
        <w:rPr>
          <w:szCs w:val="26"/>
        </w:rPr>
      </w:pPr>
      <w:r w:rsidRPr="00113F0B">
        <w:rPr>
          <w:szCs w:val="26"/>
        </w:rPr>
        <w:t>TURN and UCAN echo</w:t>
      </w:r>
      <w:r w:rsidRPr="00113F0B" w:rsidR="00DD6B0A">
        <w:rPr>
          <w:szCs w:val="26"/>
        </w:rPr>
        <w:t>ed</w:t>
      </w:r>
      <w:r w:rsidRPr="00113F0B">
        <w:rPr>
          <w:szCs w:val="26"/>
        </w:rPr>
        <w:t xml:space="preserve"> Cal Advocates’ concerns about the lack of cost-effectiveness information </w:t>
      </w:r>
      <w:r w:rsidRPr="00113F0B" w:rsidR="00A67BAB">
        <w:rPr>
          <w:szCs w:val="26"/>
        </w:rPr>
        <w:t>on ELRP</w:t>
      </w:r>
      <w:r w:rsidRPr="00113F0B" w:rsidR="00F134BC">
        <w:rPr>
          <w:szCs w:val="26"/>
        </w:rPr>
        <w:t xml:space="preserve"> and the </w:t>
      </w:r>
      <w:r w:rsidRPr="00113F0B" w:rsidR="00E8008E">
        <w:rPr>
          <w:szCs w:val="26"/>
        </w:rPr>
        <w:t xml:space="preserve">pilot’s </w:t>
      </w:r>
      <w:r w:rsidRPr="00113F0B" w:rsidR="00F134BC">
        <w:rPr>
          <w:szCs w:val="26"/>
        </w:rPr>
        <w:t>lack of a defined sunset date</w:t>
      </w:r>
      <w:r w:rsidRPr="00113F0B" w:rsidR="00A67BAB">
        <w:rPr>
          <w:szCs w:val="26"/>
        </w:rPr>
        <w:t>.</w:t>
      </w:r>
      <w:r w:rsidRPr="00113F0B" w:rsidR="00EE2122">
        <w:rPr>
          <w:rStyle w:val="FootnoteReference"/>
          <w:szCs w:val="26"/>
        </w:rPr>
        <w:footnoteReference w:id="38"/>
      </w:r>
    </w:p>
    <w:p w:rsidRPr="00113F0B" w:rsidR="00F75C46" w:rsidP="00AA10AC" w:rsidRDefault="002B41C9" w14:paraId="526DD7DF" w14:textId="49C8E166">
      <w:pPr>
        <w:pStyle w:val="Standard"/>
        <w:rPr>
          <w:szCs w:val="26"/>
        </w:rPr>
      </w:pPr>
      <w:r w:rsidRPr="00113F0B">
        <w:rPr>
          <w:szCs w:val="26"/>
        </w:rPr>
        <w:t>Tesla, SCE, Olivine</w:t>
      </w:r>
      <w:r w:rsidRPr="00113F0B" w:rsidR="00EF44CF">
        <w:rPr>
          <w:szCs w:val="26"/>
        </w:rPr>
        <w:t>, Cal Advocates</w:t>
      </w:r>
      <w:r w:rsidRPr="00113F0B" w:rsidR="00911B4D">
        <w:rPr>
          <w:szCs w:val="26"/>
        </w:rPr>
        <w:t>, and UCAN</w:t>
      </w:r>
      <w:r w:rsidRPr="00113F0B">
        <w:rPr>
          <w:szCs w:val="26"/>
        </w:rPr>
        <w:t xml:space="preserve"> submitted comments on a potential </w:t>
      </w:r>
      <w:r w:rsidRPr="00113F0B" w:rsidR="009A3FC5">
        <w:rPr>
          <w:szCs w:val="26"/>
        </w:rPr>
        <w:t>ELRP pilot</w:t>
      </w:r>
      <w:r w:rsidRPr="00113F0B">
        <w:rPr>
          <w:szCs w:val="26"/>
        </w:rPr>
        <w:t xml:space="preserve"> sunset date</w:t>
      </w:r>
      <w:r w:rsidR="004F72FE">
        <w:rPr>
          <w:szCs w:val="26"/>
        </w:rPr>
        <w:t>.</w:t>
      </w:r>
      <w:r w:rsidR="008B531A">
        <w:rPr>
          <w:szCs w:val="26"/>
        </w:rPr>
        <w:t xml:space="preserve"> </w:t>
      </w:r>
      <w:r w:rsidRPr="00113F0B">
        <w:rPr>
          <w:szCs w:val="26"/>
        </w:rPr>
        <w:t>Tesla and SCE assert</w:t>
      </w:r>
      <w:r w:rsidRPr="00113F0B" w:rsidR="00DD6B0A">
        <w:rPr>
          <w:szCs w:val="26"/>
        </w:rPr>
        <w:t>ed that</w:t>
      </w:r>
      <w:r w:rsidRPr="00113F0B">
        <w:rPr>
          <w:szCs w:val="26"/>
        </w:rPr>
        <w:t xml:space="preserve"> the </w:t>
      </w:r>
      <w:r w:rsidR="00CE2FC9">
        <w:rPr>
          <w:szCs w:val="26"/>
        </w:rPr>
        <w:t>pilot</w:t>
      </w:r>
      <w:r w:rsidRPr="00113F0B" w:rsidR="00CE2FC9">
        <w:rPr>
          <w:szCs w:val="26"/>
        </w:rPr>
        <w:t xml:space="preserve"> </w:t>
      </w:r>
      <w:r w:rsidRPr="00113F0B">
        <w:rPr>
          <w:szCs w:val="26"/>
        </w:rPr>
        <w:t>sunset date could be set at the end of the 2029 bridge year</w:t>
      </w:r>
      <w:r w:rsidRPr="00113F0B" w:rsidR="00397A06">
        <w:rPr>
          <w:szCs w:val="26"/>
        </w:rPr>
        <w:t>,</w:t>
      </w:r>
      <w:r w:rsidRPr="00113F0B">
        <w:rPr>
          <w:szCs w:val="26"/>
        </w:rPr>
        <w:t xml:space="preserve"> if a successor or alternate </w:t>
      </w:r>
      <w:r w:rsidRPr="00113F0B">
        <w:rPr>
          <w:szCs w:val="26"/>
        </w:rPr>
        <w:lastRenderedPageBreak/>
        <w:t>program is made available to current ELRP resources by that date.</w:t>
      </w:r>
      <w:r w:rsidRPr="00113F0B" w:rsidR="004A4FB3">
        <w:rPr>
          <w:rStyle w:val="FootnoteReference"/>
          <w:szCs w:val="26"/>
        </w:rPr>
        <w:footnoteReference w:id="39"/>
      </w:r>
      <w:r w:rsidRPr="00113F0B">
        <w:rPr>
          <w:szCs w:val="26"/>
        </w:rPr>
        <w:t xml:space="preserve"> Olivine </w:t>
      </w:r>
      <w:r w:rsidRPr="00113F0B" w:rsidR="00F60085">
        <w:rPr>
          <w:szCs w:val="26"/>
        </w:rPr>
        <w:t xml:space="preserve">and UCAN </w:t>
      </w:r>
      <w:r w:rsidRPr="00113F0B">
        <w:rPr>
          <w:szCs w:val="26"/>
        </w:rPr>
        <w:t>state</w:t>
      </w:r>
      <w:r w:rsidRPr="00113F0B" w:rsidR="00DB08CF">
        <w:rPr>
          <w:szCs w:val="26"/>
        </w:rPr>
        <w:t>d</w:t>
      </w:r>
      <w:r w:rsidRPr="00113F0B">
        <w:rPr>
          <w:szCs w:val="26"/>
        </w:rPr>
        <w:t xml:space="preserve"> the ELRP pilot </w:t>
      </w:r>
      <w:proofErr w:type="gramStart"/>
      <w:r w:rsidRPr="00113F0B">
        <w:rPr>
          <w:szCs w:val="26"/>
        </w:rPr>
        <w:t>should</w:t>
      </w:r>
      <w:proofErr w:type="gramEnd"/>
      <w:r w:rsidRPr="00113F0B">
        <w:rPr>
          <w:szCs w:val="26"/>
        </w:rPr>
        <w:t xml:space="preserve"> sunset at the end of 2029</w:t>
      </w:r>
      <w:r w:rsidR="004F72FE">
        <w:rPr>
          <w:szCs w:val="26"/>
        </w:rPr>
        <w:t>.</w:t>
      </w:r>
      <w:r w:rsidR="008B531A">
        <w:rPr>
          <w:szCs w:val="26"/>
        </w:rPr>
        <w:t xml:space="preserve"> </w:t>
      </w:r>
      <w:r w:rsidRPr="00113F0B" w:rsidR="009503B5">
        <w:rPr>
          <w:szCs w:val="26"/>
        </w:rPr>
        <w:t>Olivine stated</w:t>
      </w:r>
      <w:r w:rsidRPr="00113F0B">
        <w:rPr>
          <w:szCs w:val="26"/>
        </w:rPr>
        <w:t xml:space="preserve"> </w:t>
      </w:r>
      <w:r w:rsidRPr="00113F0B" w:rsidR="009A3FC5">
        <w:rPr>
          <w:szCs w:val="26"/>
        </w:rPr>
        <w:t xml:space="preserve">the </w:t>
      </w:r>
      <w:r w:rsidRPr="00113F0B">
        <w:rPr>
          <w:szCs w:val="26"/>
        </w:rPr>
        <w:t>ELRP</w:t>
      </w:r>
      <w:r w:rsidRPr="00113F0B" w:rsidR="009A3FC5">
        <w:rPr>
          <w:szCs w:val="26"/>
        </w:rPr>
        <w:t xml:space="preserve"> pilot</w:t>
      </w:r>
      <w:r w:rsidRPr="00113F0B">
        <w:rPr>
          <w:szCs w:val="26"/>
        </w:rPr>
        <w:t xml:space="preserve"> should be transitioned to a cost-effective program</w:t>
      </w:r>
      <w:r w:rsidRPr="00113F0B" w:rsidR="002F583D">
        <w:rPr>
          <w:szCs w:val="26"/>
        </w:rPr>
        <w:t>,</w:t>
      </w:r>
      <w:r w:rsidRPr="00113F0B" w:rsidR="00884EC7">
        <w:rPr>
          <w:szCs w:val="26"/>
        </w:rPr>
        <w:t xml:space="preserve"> and</w:t>
      </w:r>
      <w:r w:rsidRPr="00113F0B" w:rsidR="00F60085">
        <w:rPr>
          <w:szCs w:val="26"/>
        </w:rPr>
        <w:t xml:space="preserve"> UCAN</w:t>
      </w:r>
      <w:r w:rsidRPr="00113F0B" w:rsidR="00B136EF">
        <w:rPr>
          <w:szCs w:val="26"/>
        </w:rPr>
        <w:t xml:space="preserve"> </w:t>
      </w:r>
      <w:r w:rsidRPr="00113F0B" w:rsidR="00F60085">
        <w:rPr>
          <w:szCs w:val="26"/>
        </w:rPr>
        <w:t>s</w:t>
      </w:r>
      <w:r w:rsidRPr="00113F0B" w:rsidR="00B136EF">
        <w:rPr>
          <w:szCs w:val="26"/>
        </w:rPr>
        <w:t>t</w:t>
      </w:r>
      <w:r w:rsidRPr="00113F0B" w:rsidR="00F60085">
        <w:rPr>
          <w:szCs w:val="26"/>
        </w:rPr>
        <w:t>ate</w:t>
      </w:r>
      <w:r w:rsidRPr="00113F0B" w:rsidR="00B136EF">
        <w:rPr>
          <w:szCs w:val="26"/>
        </w:rPr>
        <w:t>d</w:t>
      </w:r>
      <w:r w:rsidRPr="00113F0B" w:rsidR="00F60085">
        <w:rPr>
          <w:szCs w:val="26"/>
        </w:rPr>
        <w:t xml:space="preserve"> it should be retired if </w:t>
      </w:r>
      <w:r w:rsidRPr="00113F0B" w:rsidR="004C6FD0">
        <w:rPr>
          <w:szCs w:val="26"/>
        </w:rPr>
        <w:t xml:space="preserve">it was </w:t>
      </w:r>
      <w:r w:rsidRPr="00113F0B" w:rsidR="00F60085">
        <w:rPr>
          <w:szCs w:val="26"/>
        </w:rPr>
        <w:t>not found cost-effective</w:t>
      </w:r>
      <w:r w:rsidRPr="00113F0B">
        <w:rPr>
          <w:szCs w:val="26"/>
        </w:rPr>
        <w:t>.</w:t>
      </w:r>
      <w:r w:rsidRPr="00113F0B" w:rsidR="004A4FB3">
        <w:rPr>
          <w:rStyle w:val="FootnoteReference"/>
          <w:szCs w:val="26"/>
        </w:rPr>
        <w:footnoteReference w:id="40"/>
      </w:r>
      <w:r w:rsidRPr="00113F0B" w:rsidR="00F9590D">
        <w:rPr>
          <w:szCs w:val="26"/>
        </w:rPr>
        <w:t xml:space="preserve"> Cal A</w:t>
      </w:r>
      <w:r w:rsidRPr="00113F0B" w:rsidR="00EF44CF">
        <w:rPr>
          <w:szCs w:val="26"/>
        </w:rPr>
        <w:t xml:space="preserve">dvocates </w:t>
      </w:r>
      <w:r w:rsidRPr="00113F0B" w:rsidR="00F60085">
        <w:rPr>
          <w:szCs w:val="26"/>
        </w:rPr>
        <w:t xml:space="preserve">recommended sunsetting </w:t>
      </w:r>
      <w:r w:rsidRPr="00113F0B" w:rsidR="00EF44CF">
        <w:rPr>
          <w:szCs w:val="26"/>
        </w:rPr>
        <w:t>ELRP after 2027.</w:t>
      </w:r>
      <w:r w:rsidRPr="00113F0B" w:rsidR="007E0666">
        <w:rPr>
          <w:rStyle w:val="FootnoteReference"/>
          <w:szCs w:val="26"/>
        </w:rPr>
        <w:footnoteReference w:id="41"/>
      </w:r>
      <w:r w:rsidRPr="00113F0B" w:rsidR="00EF44CF">
        <w:rPr>
          <w:szCs w:val="26"/>
        </w:rPr>
        <w:t xml:space="preserve"> </w:t>
      </w:r>
    </w:p>
    <w:p w:rsidRPr="009F5CF3" w:rsidR="00F75C46" w:rsidP="006C40CC" w:rsidRDefault="006C40CC" w14:paraId="6D21EED2" w14:textId="4DDAC082">
      <w:pPr>
        <w:pStyle w:val="Heading3"/>
        <w:rPr>
          <w:rFonts w:cs="Arial"/>
          <w:szCs w:val="26"/>
        </w:rPr>
      </w:pPr>
      <w:bookmarkStart w:name="_Toc241212981" w:id="19"/>
      <w:r w:rsidRPr="009F5CF3">
        <w:rPr>
          <w:rFonts w:cs="Arial"/>
          <w:szCs w:val="26"/>
        </w:rPr>
        <w:t xml:space="preserve">The </w:t>
      </w:r>
      <w:r w:rsidRPr="009F5CF3" w:rsidR="00F75C46">
        <w:rPr>
          <w:rFonts w:cs="Arial"/>
          <w:szCs w:val="26"/>
        </w:rPr>
        <w:t xml:space="preserve">ELRP </w:t>
      </w:r>
      <w:r w:rsidRPr="009F5CF3" w:rsidR="00CB5856">
        <w:rPr>
          <w:rFonts w:cs="Arial"/>
          <w:szCs w:val="26"/>
        </w:rPr>
        <w:t xml:space="preserve">Pilot Should </w:t>
      </w:r>
      <w:r w:rsidRPr="009F5CF3" w:rsidR="00EB5E7A">
        <w:rPr>
          <w:rFonts w:cs="Arial"/>
          <w:szCs w:val="26"/>
        </w:rPr>
        <w:t xml:space="preserve">Continue with </w:t>
      </w:r>
      <w:r w:rsidRPr="009F5CF3" w:rsidR="00A867DA">
        <w:rPr>
          <w:rFonts w:cs="Arial"/>
          <w:szCs w:val="26"/>
        </w:rPr>
        <w:t xml:space="preserve">Limited </w:t>
      </w:r>
      <w:r w:rsidRPr="009F5CF3" w:rsidR="0083382B">
        <w:rPr>
          <w:rFonts w:cs="Arial"/>
          <w:szCs w:val="26"/>
        </w:rPr>
        <w:t xml:space="preserve">Sub-Groups </w:t>
      </w:r>
      <w:r w:rsidRPr="009F5CF3" w:rsidR="00CB5856">
        <w:rPr>
          <w:rFonts w:cs="Arial"/>
          <w:szCs w:val="26"/>
        </w:rPr>
        <w:t>for the Bridge Years</w:t>
      </w:r>
      <w:bookmarkEnd w:id="19"/>
      <w:r w:rsidRPr="009F5CF3" w:rsidR="00CB5856">
        <w:rPr>
          <w:rFonts w:cs="Arial"/>
          <w:szCs w:val="26"/>
        </w:rPr>
        <w:t xml:space="preserve"> </w:t>
      </w:r>
    </w:p>
    <w:p w:rsidRPr="00113F0B" w:rsidR="00FB5BDF" w:rsidP="00143FA9" w:rsidRDefault="00143FA9" w14:paraId="5CEA640F" w14:textId="19FAF3FD">
      <w:pPr>
        <w:spacing w:before="120"/>
        <w:rPr>
          <w:szCs w:val="26"/>
        </w:rPr>
      </w:pPr>
      <w:r w:rsidRPr="00113F0B">
        <w:rPr>
          <w:szCs w:val="26"/>
        </w:rPr>
        <w:t xml:space="preserve">We acknowledge the </w:t>
      </w:r>
      <w:r w:rsidRPr="00113F0B" w:rsidR="00601D30">
        <w:rPr>
          <w:szCs w:val="26"/>
        </w:rPr>
        <w:t>part</w:t>
      </w:r>
      <w:r w:rsidRPr="00113F0B" w:rsidR="00011ECE">
        <w:rPr>
          <w:szCs w:val="26"/>
        </w:rPr>
        <w:t>ies’</w:t>
      </w:r>
      <w:r w:rsidRPr="00113F0B">
        <w:rPr>
          <w:szCs w:val="26"/>
        </w:rPr>
        <w:t xml:space="preserve"> concerns regarding the </w:t>
      </w:r>
      <w:r w:rsidR="00C20DF5">
        <w:rPr>
          <w:szCs w:val="26"/>
        </w:rPr>
        <w:t xml:space="preserve">potential </w:t>
      </w:r>
      <w:r w:rsidRPr="00113F0B">
        <w:rPr>
          <w:szCs w:val="26"/>
        </w:rPr>
        <w:t>loss of emergency resources during the bridge years and the lack of cost-effectiveness analysis for an ongoing multi-year pilot</w:t>
      </w:r>
      <w:r w:rsidR="004F72FE">
        <w:rPr>
          <w:szCs w:val="26"/>
        </w:rPr>
        <w:t>.</w:t>
      </w:r>
      <w:r w:rsidR="008B531A">
        <w:rPr>
          <w:szCs w:val="26"/>
        </w:rPr>
        <w:t xml:space="preserve"> </w:t>
      </w:r>
      <w:r w:rsidRPr="00113F0B">
        <w:rPr>
          <w:szCs w:val="26"/>
        </w:rPr>
        <w:t xml:space="preserve">The Commission will consider ELRP and its cost-effectiveness </w:t>
      </w:r>
      <w:r w:rsidR="007B7AC1">
        <w:rPr>
          <w:szCs w:val="26"/>
        </w:rPr>
        <w:t xml:space="preserve">later </w:t>
      </w:r>
      <w:r w:rsidRPr="00113F0B">
        <w:rPr>
          <w:szCs w:val="26"/>
        </w:rPr>
        <w:t xml:space="preserve">in this Rulemaking </w:t>
      </w:r>
      <w:r w:rsidR="007B7AC1">
        <w:rPr>
          <w:szCs w:val="26"/>
        </w:rPr>
        <w:t xml:space="preserve">and/or </w:t>
      </w:r>
      <w:r w:rsidR="00D92EBE">
        <w:rPr>
          <w:szCs w:val="26"/>
        </w:rPr>
        <w:t>as part of</w:t>
      </w:r>
      <w:r w:rsidRPr="00113F0B">
        <w:rPr>
          <w:szCs w:val="26"/>
        </w:rPr>
        <w:t xml:space="preserve"> the 2030-2034 DR applications</w:t>
      </w:r>
      <w:r w:rsidR="00D92EBE">
        <w:rPr>
          <w:szCs w:val="26"/>
        </w:rPr>
        <w:t xml:space="preserve"> review process</w:t>
      </w:r>
      <w:r w:rsidR="004F72FE">
        <w:rPr>
          <w:szCs w:val="26"/>
        </w:rPr>
        <w:t>.</w:t>
      </w:r>
      <w:r w:rsidR="008B531A">
        <w:rPr>
          <w:szCs w:val="26"/>
        </w:rPr>
        <w:t xml:space="preserve"> </w:t>
      </w:r>
      <w:r w:rsidRPr="00113F0B">
        <w:rPr>
          <w:szCs w:val="26"/>
        </w:rPr>
        <w:t xml:space="preserve">However, to avoid further delays in the proceeding, the Commission authorizes the continuation of a subset of the ELRP pilot without a requirement for </w:t>
      </w:r>
      <w:r w:rsidRPr="00113F0B" w:rsidR="004C6FCD">
        <w:rPr>
          <w:szCs w:val="26"/>
        </w:rPr>
        <w:t>cost-effectiveness</w:t>
      </w:r>
      <w:r w:rsidRPr="00113F0B">
        <w:rPr>
          <w:szCs w:val="26"/>
        </w:rPr>
        <w:t xml:space="preserve"> </w:t>
      </w:r>
      <w:r w:rsidRPr="00113F0B" w:rsidR="008B2F56">
        <w:rPr>
          <w:szCs w:val="26"/>
        </w:rPr>
        <w:t xml:space="preserve">evaluation for </w:t>
      </w:r>
      <w:r w:rsidRPr="00113F0B">
        <w:rPr>
          <w:szCs w:val="26"/>
        </w:rPr>
        <w:t>the bridge years</w:t>
      </w:r>
      <w:r w:rsidR="004F72FE">
        <w:rPr>
          <w:szCs w:val="26"/>
        </w:rPr>
        <w:t>.</w:t>
      </w:r>
      <w:r w:rsidR="008B531A">
        <w:rPr>
          <w:szCs w:val="26"/>
        </w:rPr>
        <w:t xml:space="preserve"> </w:t>
      </w:r>
    </w:p>
    <w:p w:rsidRPr="00113F0B" w:rsidR="000C4049" w:rsidP="007F7D22" w:rsidRDefault="00143FA9" w14:paraId="5E01FDE0" w14:textId="5D923661">
      <w:pPr>
        <w:rPr>
          <w:szCs w:val="26"/>
        </w:rPr>
      </w:pPr>
      <w:r w:rsidRPr="00113F0B">
        <w:rPr>
          <w:szCs w:val="26"/>
        </w:rPr>
        <w:t xml:space="preserve">Furthermore, we approve continuation of the specific ELRP </w:t>
      </w:r>
      <w:r w:rsidRPr="00113F0B" w:rsidR="00B6486E">
        <w:rPr>
          <w:szCs w:val="26"/>
        </w:rPr>
        <w:t xml:space="preserve">pilot </w:t>
      </w:r>
      <w:r w:rsidRPr="00113F0B">
        <w:rPr>
          <w:szCs w:val="26"/>
        </w:rPr>
        <w:t xml:space="preserve">sub-groups that the IOUs </w:t>
      </w:r>
      <w:r w:rsidRPr="00113F0B" w:rsidR="00B6486E">
        <w:rPr>
          <w:szCs w:val="26"/>
        </w:rPr>
        <w:t xml:space="preserve">noted </w:t>
      </w:r>
      <w:r w:rsidRPr="00113F0B">
        <w:rPr>
          <w:szCs w:val="26"/>
        </w:rPr>
        <w:t>have historically had better enrollment and performance numbers compared to other sub</w:t>
      </w:r>
      <w:r w:rsidRPr="00113F0B" w:rsidR="00E45EF3">
        <w:rPr>
          <w:szCs w:val="26"/>
        </w:rPr>
        <w:t>-</w:t>
      </w:r>
      <w:r w:rsidRPr="00113F0B">
        <w:rPr>
          <w:szCs w:val="26"/>
        </w:rPr>
        <w:t>groups</w:t>
      </w:r>
      <w:r w:rsidR="004F72FE">
        <w:rPr>
          <w:szCs w:val="26"/>
        </w:rPr>
        <w:t>.</w:t>
      </w:r>
      <w:r w:rsidR="008B531A">
        <w:rPr>
          <w:szCs w:val="26"/>
        </w:rPr>
        <w:t xml:space="preserve"> </w:t>
      </w:r>
      <w:r w:rsidRPr="00113F0B">
        <w:rPr>
          <w:szCs w:val="26"/>
        </w:rPr>
        <w:t>We authorize the continuation of sub-groups A.4 and A.5 for all IOUs</w:t>
      </w:r>
      <w:r w:rsidR="004F72FE">
        <w:rPr>
          <w:szCs w:val="26"/>
        </w:rPr>
        <w:t>.</w:t>
      </w:r>
      <w:r w:rsidR="008B531A">
        <w:rPr>
          <w:szCs w:val="26"/>
        </w:rPr>
        <w:t xml:space="preserve"> </w:t>
      </w:r>
      <w:r w:rsidRPr="00113F0B">
        <w:rPr>
          <w:szCs w:val="26"/>
        </w:rPr>
        <w:t xml:space="preserve">Given SDG&amp;E’s lack of a non-residential emergency DR </w:t>
      </w:r>
      <w:r w:rsidR="007B4DC9">
        <w:rPr>
          <w:szCs w:val="26"/>
        </w:rPr>
        <w:t>offering</w:t>
      </w:r>
      <w:r w:rsidRPr="00113F0B" w:rsidR="00D359B3">
        <w:rPr>
          <w:szCs w:val="26"/>
        </w:rPr>
        <w:t>,</w:t>
      </w:r>
      <w:r w:rsidRPr="00113F0B">
        <w:rPr>
          <w:szCs w:val="26"/>
        </w:rPr>
        <w:t xml:space="preserve"> other than the ELRP</w:t>
      </w:r>
      <w:r w:rsidRPr="00113F0B" w:rsidR="00B6486E">
        <w:rPr>
          <w:szCs w:val="26"/>
        </w:rPr>
        <w:t xml:space="preserve"> pilot</w:t>
      </w:r>
      <w:r w:rsidRPr="00113F0B">
        <w:rPr>
          <w:szCs w:val="26"/>
        </w:rPr>
        <w:t>, we also authorize the continuation of sub-group A.1 for SDG&amp;E only</w:t>
      </w:r>
      <w:r w:rsidR="004F72FE">
        <w:rPr>
          <w:szCs w:val="26"/>
        </w:rPr>
        <w:t>.</w:t>
      </w:r>
      <w:r w:rsidR="008B531A">
        <w:rPr>
          <w:szCs w:val="26"/>
        </w:rPr>
        <w:t xml:space="preserve"> </w:t>
      </w:r>
      <w:r w:rsidRPr="00113F0B">
        <w:rPr>
          <w:szCs w:val="26"/>
        </w:rPr>
        <w:t xml:space="preserve">All </w:t>
      </w:r>
      <w:r w:rsidRPr="00113F0B" w:rsidR="00263947">
        <w:rPr>
          <w:szCs w:val="26"/>
        </w:rPr>
        <w:t xml:space="preserve">other </w:t>
      </w:r>
      <w:r w:rsidRPr="00113F0B">
        <w:rPr>
          <w:szCs w:val="26"/>
        </w:rPr>
        <w:t>ELRP</w:t>
      </w:r>
      <w:r w:rsidRPr="00113F0B" w:rsidR="002B1BA7">
        <w:rPr>
          <w:szCs w:val="26"/>
        </w:rPr>
        <w:t xml:space="preserve"> pilot</w:t>
      </w:r>
      <w:r w:rsidRPr="00113F0B">
        <w:rPr>
          <w:szCs w:val="26"/>
        </w:rPr>
        <w:t xml:space="preserve"> sub-groups shall close at the end of </w:t>
      </w:r>
      <w:r w:rsidRPr="00113F0B" w:rsidR="0035718C">
        <w:rPr>
          <w:szCs w:val="26"/>
        </w:rPr>
        <w:t>2027</w:t>
      </w:r>
      <w:r w:rsidR="004F72FE">
        <w:rPr>
          <w:szCs w:val="26"/>
        </w:rPr>
        <w:t>.</w:t>
      </w:r>
      <w:r w:rsidR="008B531A">
        <w:rPr>
          <w:szCs w:val="26"/>
        </w:rPr>
        <w:t xml:space="preserve"> </w:t>
      </w:r>
    </w:p>
    <w:p w:rsidRPr="00113F0B" w:rsidR="0021363E" w:rsidP="007F7D22" w:rsidRDefault="002B1BA7" w14:paraId="2D5AE10B" w14:textId="4C34EACF">
      <w:pPr>
        <w:rPr>
          <w:szCs w:val="26"/>
        </w:rPr>
      </w:pPr>
      <w:r w:rsidRPr="00113F0B">
        <w:rPr>
          <w:szCs w:val="26"/>
        </w:rPr>
        <w:lastRenderedPageBreak/>
        <w:t xml:space="preserve">We </w:t>
      </w:r>
      <w:r w:rsidR="002C45AC">
        <w:rPr>
          <w:szCs w:val="26"/>
        </w:rPr>
        <w:t xml:space="preserve">appreciate </w:t>
      </w:r>
      <w:r w:rsidRPr="00113F0B" w:rsidR="0033604B">
        <w:rPr>
          <w:szCs w:val="26"/>
        </w:rPr>
        <w:t>Cal Advocates</w:t>
      </w:r>
      <w:r w:rsidRPr="00113F0B" w:rsidR="00143724">
        <w:rPr>
          <w:szCs w:val="26"/>
        </w:rPr>
        <w:t>’</w:t>
      </w:r>
      <w:r w:rsidRPr="00113F0B" w:rsidR="0033604B">
        <w:rPr>
          <w:szCs w:val="26"/>
        </w:rPr>
        <w:t>, TURN</w:t>
      </w:r>
      <w:r w:rsidRPr="00113F0B" w:rsidR="00143724">
        <w:rPr>
          <w:szCs w:val="26"/>
        </w:rPr>
        <w:t>’s</w:t>
      </w:r>
      <w:r w:rsidRPr="00113F0B" w:rsidR="0033604B">
        <w:rPr>
          <w:szCs w:val="26"/>
        </w:rPr>
        <w:t xml:space="preserve">, and </w:t>
      </w:r>
      <w:r w:rsidRPr="00113F0B" w:rsidR="004428E6">
        <w:rPr>
          <w:szCs w:val="26"/>
        </w:rPr>
        <w:t>UCAN</w:t>
      </w:r>
      <w:r w:rsidRPr="00113F0B">
        <w:rPr>
          <w:szCs w:val="26"/>
        </w:rPr>
        <w:t>’s</w:t>
      </w:r>
      <w:r w:rsidRPr="00113F0B" w:rsidR="004428E6">
        <w:rPr>
          <w:szCs w:val="26"/>
        </w:rPr>
        <w:t xml:space="preserve"> </w:t>
      </w:r>
      <w:r w:rsidRPr="00113F0B" w:rsidR="000D7C2A">
        <w:rPr>
          <w:szCs w:val="26"/>
        </w:rPr>
        <w:t>co</w:t>
      </w:r>
      <w:r w:rsidRPr="00113F0B" w:rsidR="001F7EFD">
        <w:rPr>
          <w:szCs w:val="26"/>
        </w:rPr>
        <w:t>ncer</w:t>
      </w:r>
      <w:r w:rsidRPr="00113F0B" w:rsidR="00F92969">
        <w:rPr>
          <w:szCs w:val="26"/>
        </w:rPr>
        <w:t xml:space="preserve">n about the lack of a </w:t>
      </w:r>
      <w:r w:rsidRPr="00113F0B" w:rsidR="00AA60E1">
        <w:rPr>
          <w:szCs w:val="26"/>
        </w:rPr>
        <w:t>cost-effectiveness</w:t>
      </w:r>
      <w:r w:rsidRPr="00113F0B" w:rsidR="00BA7198">
        <w:rPr>
          <w:szCs w:val="26"/>
        </w:rPr>
        <w:t xml:space="preserve"> </w:t>
      </w:r>
      <w:r w:rsidRPr="00113F0B" w:rsidR="00AA60E1">
        <w:rPr>
          <w:szCs w:val="26"/>
        </w:rPr>
        <w:t>evaluation</w:t>
      </w:r>
      <w:r w:rsidR="00072AB9">
        <w:rPr>
          <w:szCs w:val="26"/>
        </w:rPr>
        <w:t xml:space="preserve"> for the ELRP pilot</w:t>
      </w:r>
      <w:r w:rsidRPr="00113F0B" w:rsidR="00603856">
        <w:rPr>
          <w:szCs w:val="26"/>
        </w:rPr>
        <w:t>,</w:t>
      </w:r>
      <w:r w:rsidRPr="00113F0B" w:rsidR="0003379F">
        <w:rPr>
          <w:rStyle w:val="FootnoteReference"/>
          <w:szCs w:val="26"/>
        </w:rPr>
        <w:footnoteReference w:id="42"/>
      </w:r>
      <w:r w:rsidRPr="00113F0B" w:rsidR="00603856">
        <w:rPr>
          <w:szCs w:val="26"/>
        </w:rPr>
        <w:t xml:space="preserve"> and</w:t>
      </w:r>
      <w:r w:rsidRPr="00113F0B" w:rsidR="00476946">
        <w:rPr>
          <w:szCs w:val="26"/>
        </w:rPr>
        <w:t xml:space="preserve"> </w:t>
      </w:r>
      <w:r w:rsidR="00072AB9">
        <w:rPr>
          <w:szCs w:val="26"/>
        </w:rPr>
        <w:t xml:space="preserve">determine </w:t>
      </w:r>
      <w:r w:rsidRPr="00113F0B" w:rsidR="004428E6">
        <w:rPr>
          <w:szCs w:val="26"/>
        </w:rPr>
        <w:t>that</w:t>
      </w:r>
      <w:r w:rsidRPr="00113F0B" w:rsidR="00854197">
        <w:rPr>
          <w:szCs w:val="26"/>
        </w:rPr>
        <w:t xml:space="preserve"> </w:t>
      </w:r>
      <w:r w:rsidR="00072AB9">
        <w:rPr>
          <w:szCs w:val="26"/>
        </w:rPr>
        <w:t>the Commission will consider its cost-effectiveness beyond 2029</w:t>
      </w:r>
      <w:r w:rsidRPr="00113F0B" w:rsidR="0021363E">
        <w:rPr>
          <w:szCs w:val="26"/>
        </w:rPr>
        <w:t>.</w:t>
      </w:r>
    </w:p>
    <w:p w:rsidRPr="00113F0B" w:rsidR="006309C3" w:rsidP="005B3B10" w:rsidRDefault="00AF751E" w14:paraId="64BFC31B" w14:textId="3B8F8936">
      <w:pPr>
        <w:rPr>
          <w:szCs w:val="26"/>
        </w:rPr>
      </w:pPr>
      <w:r w:rsidRPr="00113F0B">
        <w:rPr>
          <w:szCs w:val="26"/>
        </w:rPr>
        <w:t>This treatment of the ELRP pilot</w:t>
      </w:r>
      <w:r w:rsidRPr="00113F0B" w:rsidR="00237F6F">
        <w:rPr>
          <w:szCs w:val="26"/>
        </w:rPr>
        <w:t xml:space="preserve"> ensure</w:t>
      </w:r>
      <w:r w:rsidRPr="00113F0B" w:rsidR="008370A5">
        <w:rPr>
          <w:szCs w:val="26"/>
        </w:rPr>
        <w:t>s</w:t>
      </w:r>
      <w:r w:rsidRPr="00113F0B" w:rsidR="00237F6F">
        <w:rPr>
          <w:szCs w:val="26"/>
        </w:rPr>
        <w:t xml:space="preserve"> </w:t>
      </w:r>
      <w:r w:rsidR="003D425B">
        <w:rPr>
          <w:szCs w:val="26"/>
        </w:rPr>
        <w:t>ELRP</w:t>
      </w:r>
      <w:r w:rsidRPr="00113F0B">
        <w:rPr>
          <w:szCs w:val="26"/>
        </w:rPr>
        <w:t xml:space="preserve">’s </w:t>
      </w:r>
      <w:r w:rsidRPr="00113F0B" w:rsidR="008370A5">
        <w:rPr>
          <w:szCs w:val="26"/>
        </w:rPr>
        <w:t>availability</w:t>
      </w:r>
      <w:r w:rsidRPr="00113F0B" w:rsidR="00237F6F">
        <w:rPr>
          <w:szCs w:val="26"/>
        </w:rPr>
        <w:t xml:space="preserve"> during grid </w:t>
      </w:r>
      <w:r w:rsidRPr="00113F0B" w:rsidR="006D0B16">
        <w:rPr>
          <w:szCs w:val="26"/>
        </w:rPr>
        <w:t xml:space="preserve">emergencies </w:t>
      </w:r>
      <w:r w:rsidRPr="00113F0B" w:rsidR="00237F6F">
        <w:rPr>
          <w:szCs w:val="26"/>
        </w:rPr>
        <w:t xml:space="preserve">through the pendency of the bridge years, </w:t>
      </w:r>
      <w:r w:rsidRPr="00113F0B" w:rsidR="004236EA">
        <w:rPr>
          <w:szCs w:val="26"/>
        </w:rPr>
        <w:t xml:space="preserve">retains continuity for </w:t>
      </w:r>
      <w:r w:rsidRPr="00113F0B" w:rsidR="009A3FC5">
        <w:rPr>
          <w:szCs w:val="26"/>
        </w:rPr>
        <w:t>ELRP pilot</w:t>
      </w:r>
      <w:r w:rsidRPr="00113F0B" w:rsidR="004236EA">
        <w:rPr>
          <w:szCs w:val="26"/>
        </w:rPr>
        <w:t xml:space="preserve"> participants, </w:t>
      </w:r>
      <w:r w:rsidRPr="00113F0B" w:rsidR="008E7E48">
        <w:rPr>
          <w:szCs w:val="26"/>
        </w:rPr>
        <w:t xml:space="preserve">and </w:t>
      </w:r>
      <w:r w:rsidRPr="00113F0B" w:rsidR="00237F6F">
        <w:rPr>
          <w:szCs w:val="26"/>
        </w:rPr>
        <w:t>tailor</w:t>
      </w:r>
      <w:r w:rsidRPr="00113F0B" w:rsidR="008E7E48">
        <w:rPr>
          <w:szCs w:val="26"/>
        </w:rPr>
        <w:t>s</w:t>
      </w:r>
      <w:r w:rsidRPr="00113F0B" w:rsidR="00237F6F">
        <w:rPr>
          <w:szCs w:val="26"/>
        </w:rPr>
        <w:t xml:space="preserve"> the pilot to </w:t>
      </w:r>
      <w:r w:rsidRPr="00113F0B" w:rsidR="00A20AC2">
        <w:rPr>
          <w:szCs w:val="26"/>
        </w:rPr>
        <w:t xml:space="preserve">increase value for </w:t>
      </w:r>
      <w:r w:rsidRPr="00113F0B" w:rsidR="00237F6F">
        <w:rPr>
          <w:szCs w:val="26"/>
        </w:rPr>
        <w:t>ratepayers by keeping the highest performing subgroups</w:t>
      </w:r>
      <w:r w:rsidRPr="00113F0B" w:rsidR="00F3675F">
        <w:rPr>
          <w:szCs w:val="26"/>
        </w:rPr>
        <w:t>,</w:t>
      </w:r>
      <w:r w:rsidRPr="00113F0B" w:rsidR="00EF27BF">
        <w:rPr>
          <w:szCs w:val="26"/>
        </w:rPr>
        <w:t xml:space="preserve"> </w:t>
      </w:r>
      <w:r w:rsidRPr="00113F0B" w:rsidR="00015DEF">
        <w:rPr>
          <w:szCs w:val="26"/>
        </w:rPr>
        <w:t xml:space="preserve">and </w:t>
      </w:r>
      <w:r w:rsidRPr="00113F0B" w:rsidR="2ED761BE">
        <w:rPr>
          <w:szCs w:val="26"/>
        </w:rPr>
        <w:t xml:space="preserve">as discussed </w:t>
      </w:r>
      <w:r w:rsidRPr="00113F0B" w:rsidR="00687BCE">
        <w:rPr>
          <w:szCs w:val="26"/>
        </w:rPr>
        <w:t xml:space="preserve">below </w:t>
      </w:r>
      <w:r w:rsidRPr="00113F0B" w:rsidR="2ED761BE">
        <w:rPr>
          <w:szCs w:val="26"/>
        </w:rPr>
        <w:t>in Section 3.</w:t>
      </w:r>
      <w:r w:rsidRPr="00113F0B" w:rsidR="0069384D">
        <w:rPr>
          <w:szCs w:val="26"/>
        </w:rPr>
        <w:t>4</w:t>
      </w:r>
      <w:r w:rsidRPr="00113F0B" w:rsidR="00F3675F">
        <w:rPr>
          <w:szCs w:val="26"/>
        </w:rPr>
        <w:t>,</w:t>
      </w:r>
      <w:r w:rsidRPr="00113F0B" w:rsidR="2ED761BE">
        <w:rPr>
          <w:szCs w:val="26"/>
        </w:rPr>
        <w:t xml:space="preserve"> </w:t>
      </w:r>
      <w:r w:rsidRPr="00113F0B" w:rsidR="00015DEF">
        <w:rPr>
          <w:szCs w:val="26"/>
        </w:rPr>
        <w:t>reduc</w:t>
      </w:r>
      <w:r w:rsidRPr="00113F0B" w:rsidR="00D1654E">
        <w:rPr>
          <w:szCs w:val="26"/>
        </w:rPr>
        <w:t>ing</w:t>
      </w:r>
      <w:r w:rsidRPr="00113F0B" w:rsidR="00015DEF">
        <w:rPr>
          <w:szCs w:val="26"/>
        </w:rPr>
        <w:t xml:space="preserve"> </w:t>
      </w:r>
      <w:r w:rsidRPr="00113F0B" w:rsidR="00687BCE">
        <w:rPr>
          <w:szCs w:val="26"/>
        </w:rPr>
        <w:t xml:space="preserve">the </w:t>
      </w:r>
      <w:r w:rsidRPr="00113F0B" w:rsidR="000A2438">
        <w:rPr>
          <w:szCs w:val="26"/>
        </w:rPr>
        <w:t xml:space="preserve">minimum </w:t>
      </w:r>
      <w:r w:rsidRPr="00113F0B" w:rsidR="00015DEF">
        <w:rPr>
          <w:szCs w:val="26"/>
        </w:rPr>
        <w:t>dispatch</w:t>
      </w:r>
      <w:r w:rsidRPr="00113F0B" w:rsidR="79108B04">
        <w:rPr>
          <w:szCs w:val="26"/>
        </w:rPr>
        <w:t xml:space="preserve"> </w:t>
      </w:r>
      <w:r w:rsidRPr="00113F0B" w:rsidR="000A2438">
        <w:rPr>
          <w:szCs w:val="26"/>
        </w:rPr>
        <w:t>hours</w:t>
      </w:r>
      <w:r w:rsidR="004F72FE">
        <w:rPr>
          <w:szCs w:val="26"/>
        </w:rPr>
        <w:t>.</w:t>
      </w:r>
      <w:r w:rsidR="008B531A">
        <w:rPr>
          <w:szCs w:val="26"/>
        </w:rPr>
        <w:t xml:space="preserve"> </w:t>
      </w:r>
    </w:p>
    <w:p w:rsidRPr="00113F0B" w:rsidR="00143FA9" w:rsidP="005B3B10" w:rsidRDefault="00143FA9" w14:paraId="008CA2B2" w14:textId="7D5ADA93">
      <w:pPr>
        <w:rPr>
          <w:szCs w:val="26"/>
        </w:rPr>
      </w:pPr>
      <w:r w:rsidRPr="00113F0B">
        <w:rPr>
          <w:szCs w:val="26"/>
        </w:rPr>
        <w:t xml:space="preserve">We </w:t>
      </w:r>
      <w:r w:rsidRPr="00113F0B" w:rsidDel="0040187C">
        <w:rPr>
          <w:szCs w:val="26"/>
        </w:rPr>
        <w:t xml:space="preserve">authorize annual bridge year budgets for </w:t>
      </w:r>
      <w:r w:rsidRPr="00113F0B" w:rsidR="0040187C">
        <w:rPr>
          <w:szCs w:val="26"/>
        </w:rPr>
        <w:t xml:space="preserve">the continuation of the </w:t>
      </w:r>
      <w:r w:rsidRPr="00113F0B">
        <w:rPr>
          <w:szCs w:val="26"/>
        </w:rPr>
        <w:t xml:space="preserve">ELRP </w:t>
      </w:r>
      <w:r w:rsidRPr="00113F0B" w:rsidR="0040187C">
        <w:rPr>
          <w:szCs w:val="26"/>
        </w:rPr>
        <w:t>pilots</w:t>
      </w:r>
      <w:r w:rsidRPr="00113F0B" w:rsidR="009A1EB3">
        <w:rPr>
          <w:szCs w:val="26"/>
        </w:rPr>
        <w:t xml:space="preserve">, consistent with the budget amounts announced </w:t>
      </w:r>
      <w:r w:rsidRPr="00113F0B" w:rsidR="00B52E21">
        <w:rPr>
          <w:szCs w:val="26"/>
        </w:rPr>
        <w:t xml:space="preserve">below </w:t>
      </w:r>
      <w:r w:rsidRPr="00113F0B" w:rsidR="009A1EB3">
        <w:rPr>
          <w:szCs w:val="26"/>
        </w:rPr>
        <w:t>in Section 3.5</w:t>
      </w:r>
      <w:r w:rsidR="004F72FE">
        <w:rPr>
          <w:szCs w:val="26"/>
        </w:rPr>
        <w:t>.</w:t>
      </w:r>
      <w:r w:rsidR="008B531A">
        <w:rPr>
          <w:szCs w:val="26"/>
        </w:rPr>
        <w:t xml:space="preserve"> </w:t>
      </w:r>
      <w:r w:rsidRPr="00113F0B">
        <w:rPr>
          <w:szCs w:val="26"/>
        </w:rPr>
        <w:t xml:space="preserve">The IOUs shall submit a joint Tier 2 Advice Letter by November 30, 2027, to update the ELRP Terms and Conditions to comply with the </w:t>
      </w:r>
      <w:r w:rsidRPr="00113F0B" w:rsidR="00043336">
        <w:rPr>
          <w:szCs w:val="26"/>
        </w:rPr>
        <w:t>requirements</w:t>
      </w:r>
      <w:r w:rsidRPr="00113F0B" w:rsidR="00FB5122">
        <w:rPr>
          <w:szCs w:val="26"/>
        </w:rPr>
        <w:t xml:space="preserve"> of </w:t>
      </w:r>
      <w:r w:rsidRPr="00113F0B">
        <w:rPr>
          <w:szCs w:val="26"/>
        </w:rPr>
        <w:t>this Decision</w:t>
      </w:r>
      <w:r w:rsidRPr="00113F0B" w:rsidR="003A1D02">
        <w:rPr>
          <w:szCs w:val="26"/>
        </w:rPr>
        <w:t xml:space="preserve">, including the </w:t>
      </w:r>
      <w:r w:rsidRPr="00113F0B" w:rsidR="00080168">
        <w:rPr>
          <w:szCs w:val="26"/>
        </w:rPr>
        <w:t>minimum d</w:t>
      </w:r>
      <w:r w:rsidRPr="00113F0B" w:rsidR="00303789">
        <w:rPr>
          <w:szCs w:val="26"/>
        </w:rPr>
        <w:t>ispatch hours adopted in Section 3.4 below</w:t>
      </w:r>
      <w:r w:rsidRPr="00113F0B">
        <w:rPr>
          <w:szCs w:val="26"/>
        </w:rPr>
        <w:t>.</w:t>
      </w:r>
    </w:p>
    <w:p w:rsidRPr="009F5CF3" w:rsidR="00B33B46" w:rsidP="00B97B27" w:rsidRDefault="00BC7286" w14:paraId="7561B387" w14:textId="45F0F180">
      <w:pPr>
        <w:pStyle w:val="Heading2"/>
      </w:pPr>
      <w:bookmarkStart w:name="_Toc241212982" w:id="20"/>
      <w:r w:rsidRPr="009F5CF3">
        <w:t xml:space="preserve">Other </w:t>
      </w:r>
      <w:r w:rsidRPr="009F5CF3" w:rsidR="1541A91C">
        <w:t>M</w:t>
      </w:r>
      <w:r w:rsidRPr="009F5CF3" w:rsidR="000A0BF0">
        <w:t>odifications to the IOUs’ 2027 DR programs</w:t>
      </w:r>
      <w:bookmarkEnd w:id="20"/>
    </w:p>
    <w:p w:rsidRPr="009F5CF3" w:rsidR="00921F02" w:rsidP="00921F02" w:rsidRDefault="00921F02" w14:paraId="74514332" w14:textId="77777777">
      <w:pPr>
        <w:pStyle w:val="Heading3"/>
        <w:rPr>
          <w:rFonts w:cs="Arial"/>
          <w:szCs w:val="26"/>
        </w:rPr>
      </w:pPr>
      <w:bookmarkStart w:name="_Toc241212983" w:id="21"/>
      <w:r w:rsidRPr="009F5CF3">
        <w:rPr>
          <w:rFonts w:cs="Arial"/>
          <w:szCs w:val="26"/>
        </w:rPr>
        <w:t>Staff Proposal</w:t>
      </w:r>
      <w:bookmarkEnd w:id="21"/>
    </w:p>
    <w:p w:rsidRPr="00113F0B" w:rsidR="00D9459C" w:rsidP="00DE51B6" w:rsidRDefault="007C4084" w14:paraId="004A6045" w14:textId="1B7A55AD">
      <w:pPr>
        <w:pStyle w:val="Standard"/>
        <w:rPr>
          <w:szCs w:val="26"/>
        </w:rPr>
      </w:pPr>
      <w:r w:rsidRPr="00113F0B">
        <w:rPr>
          <w:szCs w:val="26"/>
        </w:rPr>
        <w:t>T</w:t>
      </w:r>
      <w:r w:rsidRPr="00113F0B" w:rsidR="00921F02">
        <w:rPr>
          <w:szCs w:val="26"/>
        </w:rPr>
        <w:t xml:space="preserve">he </w:t>
      </w:r>
      <w:r w:rsidRPr="00113F0B" w:rsidR="00A029E3">
        <w:rPr>
          <w:szCs w:val="26"/>
        </w:rPr>
        <w:t xml:space="preserve">staff </w:t>
      </w:r>
      <w:r w:rsidRPr="00113F0B" w:rsidR="00BF2911">
        <w:rPr>
          <w:szCs w:val="26"/>
        </w:rPr>
        <w:t>p</w:t>
      </w:r>
      <w:r w:rsidRPr="00113F0B" w:rsidR="00A029E3">
        <w:rPr>
          <w:szCs w:val="26"/>
        </w:rPr>
        <w:t xml:space="preserve">roposal </w:t>
      </w:r>
      <w:r w:rsidRPr="00113F0B" w:rsidR="00921F02">
        <w:rPr>
          <w:szCs w:val="26"/>
        </w:rPr>
        <w:t>d</w:t>
      </w:r>
      <w:r w:rsidRPr="00113F0B" w:rsidR="00C45082">
        <w:rPr>
          <w:szCs w:val="26"/>
        </w:rPr>
        <w:t xml:space="preserve">id </w:t>
      </w:r>
      <w:r w:rsidRPr="00113F0B" w:rsidR="00921F02">
        <w:rPr>
          <w:szCs w:val="26"/>
        </w:rPr>
        <w:t xml:space="preserve">not put forth any </w:t>
      </w:r>
      <w:r w:rsidRPr="00113F0B" w:rsidR="00E025D6">
        <w:rPr>
          <w:szCs w:val="26"/>
        </w:rPr>
        <w:t xml:space="preserve">other </w:t>
      </w:r>
      <w:r w:rsidRPr="00113F0B" w:rsidR="00921F02">
        <w:rPr>
          <w:szCs w:val="26"/>
        </w:rPr>
        <w:t>program modification proposals for the 2028-2029 bridge years.</w:t>
      </w:r>
    </w:p>
    <w:p w:rsidRPr="009F5CF3" w:rsidR="00497E2F" w:rsidRDefault="00497E2F" w14:paraId="2C458F64" w14:textId="587DFDE9">
      <w:pPr>
        <w:pStyle w:val="Heading3"/>
        <w:rPr>
          <w:rFonts w:cs="Arial"/>
          <w:szCs w:val="26"/>
        </w:rPr>
      </w:pPr>
      <w:bookmarkStart w:name="_Toc241212984" w:id="22"/>
      <w:r w:rsidRPr="009F5CF3">
        <w:rPr>
          <w:rFonts w:cs="Arial"/>
          <w:szCs w:val="26"/>
        </w:rPr>
        <w:t>Party Comments</w:t>
      </w:r>
      <w:bookmarkEnd w:id="22"/>
    </w:p>
    <w:p w:rsidRPr="00113F0B" w:rsidR="00D54BCC" w:rsidP="0083382B" w:rsidRDefault="00B018C9" w14:paraId="305DC99C" w14:textId="3ADF69D4">
      <w:pPr>
        <w:spacing w:before="120"/>
        <w:rPr>
          <w:szCs w:val="26"/>
        </w:rPr>
      </w:pPr>
      <w:r w:rsidRPr="00113F0B">
        <w:rPr>
          <w:szCs w:val="26"/>
        </w:rPr>
        <w:t xml:space="preserve">Parties provided </w:t>
      </w:r>
      <w:r w:rsidRPr="00113F0B" w:rsidR="00291642">
        <w:rPr>
          <w:szCs w:val="26"/>
        </w:rPr>
        <w:t xml:space="preserve">numerous </w:t>
      </w:r>
      <w:r w:rsidRPr="00113F0B">
        <w:rPr>
          <w:szCs w:val="26"/>
        </w:rPr>
        <w:t xml:space="preserve">comments on </w:t>
      </w:r>
      <w:r w:rsidRPr="00113F0B" w:rsidR="00291642">
        <w:rPr>
          <w:szCs w:val="26"/>
        </w:rPr>
        <w:t>ELRP pilot design</w:t>
      </w:r>
      <w:r w:rsidR="004F72FE">
        <w:rPr>
          <w:szCs w:val="26"/>
        </w:rPr>
        <w:t>.</w:t>
      </w:r>
      <w:r w:rsidR="008B531A">
        <w:rPr>
          <w:szCs w:val="26"/>
        </w:rPr>
        <w:t xml:space="preserve"> </w:t>
      </w:r>
      <w:r w:rsidRPr="00113F0B" w:rsidR="00FC6050">
        <w:rPr>
          <w:szCs w:val="26"/>
        </w:rPr>
        <w:t>The IOUs</w:t>
      </w:r>
      <w:r w:rsidRPr="00113F0B" w:rsidR="0083382B">
        <w:rPr>
          <w:szCs w:val="26"/>
        </w:rPr>
        <w:t xml:space="preserve"> recommend</w:t>
      </w:r>
      <w:r w:rsidRPr="00113F0B" w:rsidR="00BD46EB">
        <w:rPr>
          <w:szCs w:val="26"/>
        </w:rPr>
        <w:t>ed</w:t>
      </w:r>
      <w:r w:rsidRPr="00113F0B" w:rsidR="0083382B">
        <w:rPr>
          <w:szCs w:val="26"/>
        </w:rPr>
        <w:t xml:space="preserve"> reducing the </w:t>
      </w:r>
      <w:r w:rsidRPr="00113F0B" w:rsidR="009A3FC5">
        <w:rPr>
          <w:szCs w:val="26"/>
        </w:rPr>
        <w:t>ELRP pilot</w:t>
      </w:r>
      <w:r w:rsidRPr="00113F0B" w:rsidR="0083382B">
        <w:rPr>
          <w:szCs w:val="26"/>
        </w:rPr>
        <w:t xml:space="preserve"> incentive rate as well as the annual minimum dispatch hours for sub-groups A.4 and A.5.</w:t>
      </w:r>
      <w:r w:rsidRPr="00113F0B" w:rsidR="009A5177">
        <w:rPr>
          <w:rStyle w:val="FootnoteReference"/>
          <w:szCs w:val="26"/>
        </w:rPr>
        <w:footnoteReference w:id="43"/>
      </w:r>
      <w:r w:rsidRPr="00113F0B" w:rsidR="0083382B">
        <w:rPr>
          <w:szCs w:val="26"/>
        </w:rPr>
        <w:t xml:space="preserve"> More specifically, PG&amp;E and SDG&amp;E suggest</w:t>
      </w:r>
      <w:r w:rsidRPr="00113F0B" w:rsidR="00BD46EB">
        <w:rPr>
          <w:szCs w:val="26"/>
        </w:rPr>
        <w:t>ed</w:t>
      </w:r>
      <w:r w:rsidRPr="00113F0B" w:rsidR="0083382B">
        <w:rPr>
          <w:szCs w:val="26"/>
        </w:rPr>
        <w:t xml:space="preserve"> the minimum dispatch hours for sub-groups A.4 and A.5 should be lowered to 10 hours, from the current 20 and 30 hours, respectively</w:t>
      </w:r>
      <w:r w:rsidR="004F72FE">
        <w:rPr>
          <w:szCs w:val="26"/>
        </w:rPr>
        <w:t>.</w:t>
      </w:r>
      <w:r w:rsidR="008B531A">
        <w:rPr>
          <w:szCs w:val="26"/>
        </w:rPr>
        <w:t xml:space="preserve"> </w:t>
      </w:r>
      <w:r w:rsidRPr="00113F0B" w:rsidR="0083382B">
        <w:rPr>
          <w:szCs w:val="26"/>
        </w:rPr>
        <w:lastRenderedPageBreak/>
        <w:t>PG&amp;E and SDG&amp;E state</w:t>
      </w:r>
      <w:r w:rsidRPr="00113F0B" w:rsidR="00BD46EB">
        <w:rPr>
          <w:szCs w:val="26"/>
        </w:rPr>
        <w:t>d</w:t>
      </w:r>
      <w:r w:rsidRPr="00113F0B" w:rsidR="0083382B">
        <w:rPr>
          <w:szCs w:val="26"/>
        </w:rPr>
        <w:t xml:space="preserve"> that these modifications would support utilizing the budget more efficiently and reduce unnecessary spending while still providing emergency relief when needed and regular testing of the resource to support accurate measurement and evaluation.</w:t>
      </w:r>
      <w:r w:rsidRPr="00113F0B" w:rsidR="0083382B">
        <w:rPr>
          <w:rStyle w:val="FootnoteReference"/>
          <w:szCs w:val="26"/>
        </w:rPr>
        <w:footnoteReference w:id="44"/>
      </w:r>
      <w:r w:rsidR="008B531A">
        <w:rPr>
          <w:szCs w:val="26"/>
        </w:rPr>
        <w:t xml:space="preserve"> </w:t>
      </w:r>
      <w:r w:rsidRPr="00113F0B" w:rsidR="00AF14F6">
        <w:rPr>
          <w:szCs w:val="26"/>
        </w:rPr>
        <w:t>In support of the proposal, PG&amp;E explained that “in recent years, meeting the minimum hours requirement has been difficult because weather and grid conditions did not meet the emergency triggers.”</w:t>
      </w:r>
      <w:r w:rsidRPr="00113F0B" w:rsidR="00AF14F6">
        <w:rPr>
          <w:rStyle w:val="FootnoteReference"/>
          <w:szCs w:val="26"/>
        </w:rPr>
        <w:footnoteReference w:id="45"/>
      </w:r>
      <w:r w:rsidRPr="00113F0B" w:rsidR="00AF14F6">
        <w:rPr>
          <w:szCs w:val="26"/>
        </w:rPr>
        <w:t xml:space="preserve"> </w:t>
      </w:r>
      <w:r w:rsidRPr="00113F0B" w:rsidR="00E03776">
        <w:rPr>
          <w:szCs w:val="26"/>
        </w:rPr>
        <w:t xml:space="preserve">SDG&amp;E </w:t>
      </w:r>
      <w:r w:rsidRPr="00113F0B" w:rsidR="00AF14F6">
        <w:rPr>
          <w:szCs w:val="26"/>
        </w:rPr>
        <w:t>argue</w:t>
      </w:r>
      <w:r w:rsidRPr="00113F0B" w:rsidR="00303789">
        <w:rPr>
          <w:szCs w:val="26"/>
        </w:rPr>
        <w:t>d</w:t>
      </w:r>
      <w:r w:rsidRPr="00113F0B" w:rsidR="00E03776">
        <w:rPr>
          <w:szCs w:val="26"/>
        </w:rPr>
        <w:t xml:space="preserve"> </w:t>
      </w:r>
      <w:r w:rsidRPr="00113F0B" w:rsidR="00AF14F6">
        <w:rPr>
          <w:szCs w:val="26"/>
        </w:rPr>
        <w:t>that reducing the minimum dispatch requirement “[preserves] ELRP’s reliability value while improving overall cost management.”</w:t>
      </w:r>
      <w:r w:rsidRPr="00113F0B" w:rsidR="00AF14F6">
        <w:rPr>
          <w:rStyle w:val="FootnoteReference"/>
          <w:szCs w:val="26"/>
        </w:rPr>
        <w:footnoteReference w:id="46"/>
      </w:r>
      <w:r w:rsidRPr="00113F0B" w:rsidR="00AF14F6">
        <w:rPr>
          <w:szCs w:val="26"/>
        </w:rPr>
        <w:t xml:space="preserve"> </w:t>
      </w:r>
    </w:p>
    <w:p w:rsidRPr="00113F0B" w:rsidR="00D54BCC" w:rsidP="005B3B10" w:rsidRDefault="00AF14F6" w14:paraId="5B5DC0DD" w14:textId="0DF93922">
      <w:pPr>
        <w:rPr>
          <w:szCs w:val="26"/>
        </w:rPr>
      </w:pPr>
      <w:r w:rsidRPr="00113F0B">
        <w:rPr>
          <w:szCs w:val="26"/>
        </w:rPr>
        <w:t xml:space="preserve">Tesla, </w:t>
      </w:r>
      <w:proofErr w:type="spellStart"/>
      <w:r w:rsidRPr="00113F0B">
        <w:rPr>
          <w:szCs w:val="26"/>
        </w:rPr>
        <w:t>CalSSA</w:t>
      </w:r>
      <w:proofErr w:type="spellEnd"/>
      <w:r w:rsidRPr="00113F0B">
        <w:rPr>
          <w:szCs w:val="26"/>
        </w:rPr>
        <w:t xml:space="preserve">, AEU, Leap, </w:t>
      </w:r>
      <w:r w:rsidRPr="00113F0B" w:rsidR="009A12EE">
        <w:rPr>
          <w:szCs w:val="26"/>
        </w:rPr>
        <w:t>Council</w:t>
      </w:r>
      <w:r w:rsidRPr="00113F0B">
        <w:rPr>
          <w:szCs w:val="26"/>
        </w:rPr>
        <w:t xml:space="preserve">, VGIC, and </w:t>
      </w:r>
      <w:proofErr w:type="spellStart"/>
      <w:r w:rsidRPr="00113F0B">
        <w:rPr>
          <w:szCs w:val="26"/>
        </w:rPr>
        <w:t>Voltus</w:t>
      </w:r>
      <w:proofErr w:type="spellEnd"/>
      <w:r w:rsidRPr="00113F0B">
        <w:rPr>
          <w:szCs w:val="26"/>
        </w:rPr>
        <w:t xml:space="preserve"> </w:t>
      </w:r>
      <w:r w:rsidRPr="00113F0B" w:rsidR="009326B5">
        <w:rPr>
          <w:szCs w:val="26"/>
        </w:rPr>
        <w:t>noted</w:t>
      </w:r>
      <w:r w:rsidRPr="00113F0B">
        <w:rPr>
          <w:szCs w:val="26"/>
        </w:rPr>
        <w:t xml:space="preserve"> that reducing the minimum dispatch will negatively impact participation rates, thereby diminishing the availability of reliability resources able to respond to an emergency grid event.</w:t>
      </w:r>
      <w:r w:rsidRPr="00113F0B">
        <w:rPr>
          <w:rStyle w:val="FootnoteReference"/>
          <w:szCs w:val="26"/>
        </w:rPr>
        <w:footnoteReference w:id="47"/>
      </w:r>
      <w:r w:rsidRPr="00113F0B">
        <w:rPr>
          <w:szCs w:val="26"/>
        </w:rPr>
        <w:t xml:space="preserve"> </w:t>
      </w:r>
      <w:proofErr w:type="spellStart"/>
      <w:r w:rsidRPr="00113F0B">
        <w:rPr>
          <w:szCs w:val="26"/>
        </w:rPr>
        <w:t>Voltus</w:t>
      </w:r>
      <w:proofErr w:type="spellEnd"/>
      <w:r w:rsidRPr="00113F0B">
        <w:rPr>
          <w:szCs w:val="26"/>
        </w:rPr>
        <w:t xml:space="preserve"> add</w:t>
      </w:r>
      <w:r w:rsidRPr="00113F0B" w:rsidR="00C5186D">
        <w:rPr>
          <w:szCs w:val="26"/>
        </w:rPr>
        <w:t>ed</w:t>
      </w:r>
      <w:r w:rsidRPr="00113F0B">
        <w:rPr>
          <w:szCs w:val="26"/>
        </w:rPr>
        <w:t xml:space="preserve"> that the minimum dispatch requirement allows aggregators to conduct testing that improves their load reduction strategies.</w:t>
      </w:r>
      <w:r w:rsidRPr="00113F0B">
        <w:rPr>
          <w:rStyle w:val="FootnoteReference"/>
          <w:szCs w:val="26"/>
        </w:rPr>
        <w:footnoteReference w:id="48"/>
      </w:r>
      <w:r w:rsidRPr="00113F0B">
        <w:rPr>
          <w:szCs w:val="26"/>
        </w:rPr>
        <w:t xml:space="preserve"> </w:t>
      </w:r>
    </w:p>
    <w:p w:rsidRPr="00113F0B" w:rsidR="0083382B" w:rsidP="005B3B10" w:rsidRDefault="0083382B" w14:paraId="7BA392DB" w14:textId="19192D81">
      <w:pPr>
        <w:rPr>
          <w:szCs w:val="26"/>
        </w:rPr>
      </w:pPr>
      <w:r w:rsidRPr="00113F0B">
        <w:rPr>
          <w:szCs w:val="26"/>
        </w:rPr>
        <w:t>PG&amp;E also propose</w:t>
      </w:r>
      <w:r w:rsidRPr="00113F0B" w:rsidR="001D6EEB">
        <w:rPr>
          <w:szCs w:val="26"/>
        </w:rPr>
        <w:t>d</w:t>
      </w:r>
      <w:r w:rsidRPr="00113F0B">
        <w:rPr>
          <w:szCs w:val="26"/>
        </w:rPr>
        <w:t xml:space="preserve"> expand</w:t>
      </w:r>
      <w:r w:rsidRPr="00113F0B" w:rsidR="004834B7">
        <w:rPr>
          <w:szCs w:val="26"/>
        </w:rPr>
        <w:t>ing</w:t>
      </w:r>
      <w:r w:rsidRPr="00113F0B">
        <w:rPr>
          <w:szCs w:val="26"/>
        </w:rPr>
        <w:t xml:space="preserve"> </w:t>
      </w:r>
      <w:r w:rsidRPr="00113F0B" w:rsidR="009A3FC5">
        <w:rPr>
          <w:szCs w:val="26"/>
        </w:rPr>
        <w:t>ELRP pilot</w:t>
      </w:r>
      <w:r w:rsidRPr="00113F0B">
        <w:rPr>
          <w:szCs w:val="26"/>
        </w:rPr>
        <w:t xml:space="preserve"> dispatch triggers to enhance flexibility in meeting local distribution reliability needs</w:t>
      </w:r>
      <w:r w:rsidR="004F72FE">
        <w:rPr>
          <w:szCs w:val="26"/>
        </w:rPr>
        <w:t>.</w:t>
      </w:r>
      <w:r w:rsidR="008B531A">
        <w:rPr>
          <w:szCs w:val="26"/>
        </w:rPr>
        <w:t xml:space="preserve"> </w:t>
      </w:r>
      <w:r w:rsidRPr="00113F0B">
        <w:rPr>
          <w:szCs w:val="26"/>
        </w:rPr>
        <w:t>Relatedly, PG&amp;E propose</w:t>
      </w:r>
      <w:r w:rsidRPr="00113F0B" w:rsidR="00A335C4">
        <w:rPr>
          <w:szCs w:val="26"/>
        </w:rPr>
        <w:t>d</w:t>
      </w:r>
      <w:r w:rsidRPr="00113F0B">
        <w:rPr>
          <w:szCs w:val="26"/>
        </w:rPr>
        <w:t xml:space="preserve"> to increase the cap on the </w:t>
      </w:r>
      <w:r w:rsidRPr="00113F0B" w:rsidR="009A3FC5">
        <w:rPr>
          <w:szCs w:val="26"/>
        </w:rPr>
        <w:t>ELRP pilot</w:t>
      </w:r>
      <w:r w:rsidRPr="00113F0B">
        <w:rPr>
          <w:szCs w:val="26"/>
        </w:rPr>
        <w:t xml:space="preserve"> annual dispatch from 60 to 100 </w:t>
      </w:r>
      <w:r w:rsidRPr="00113F0B">
        <w:rPr>
          <w:szCs w:val="26"/>
        </w:rPr>
        <w:lastRenderedPageBreak/>
        <w:t>hours for both sub-groups, in support of its efforts to test ELRP</w:t>
      </w:r>
      <w:r w:rsidRPr="00113F0B" w:rsidR="003378B4">
        <w:rPr>
          <w:szCs w:val="26"/>
        </w:rPr>
        <w:t xml:space="preserve"> pilot</w:t>
      </w:r>
      <w:r w:rsidRPr="00113F0B">
        <w:rPr>
          <w:szCs w:val="26"/>
        </w:rPr>
        <w:t xml:space="preserve"> resources at the local distribution level</w:t>
      </w:r>
      <w:r w:rsidR="004F72FE">
        <w:rPr>
          <w:szCs w:val="26"/>
        </w:rPr>
        <w:t>.</w:t>
      </w:r>
      <w:r w:rsidRPr="00113F0B" w:rsidR="0073525B">
        <w:rPr>
          <w:rStyle w:val="FootnoteReference"/>
          <w:szCs w:val="26"/>
        </w:rPr>
        <w:footnoteReference w:id="49"/>
      </w:r>
    </w:p>
    <w:p w:rsidRPr="00113F0B" w:rsidR="0083382B" w:rsidP="0021692E" w:rsidRDefault="0083382B" w14:paraId="4D45DBE9" w14:textId="3BDB2257">
      <w:pPr>
        <w:rPr>
          <w:szCs w:val="26"/>
        </w:rPr>
      </w:pPr>
      <w:r w:rsidRPr="00113F0B">
        <w:rPr>
          <w:szCs w:val="26"/>
        </w:rPr>
        <w:t xml:space="preserve">Tesla and VGIC </w:t>
      </w:r>
      <w:r w:rsidRPr="00113F0B" w:rsidR="00590D0A">
        <w:rPr>
          <w:szCs w:val="26"/>
        </w:rPr>
        <w:t>requested that</w:t>
      </w:r>
      <w:r w:rsidRPr="00113F0B">
        <w:rPr>
          <w:szCs w:val="26"/>
        </w:rPr>
        <w:t xml:space="preserve"> the Commission update </w:t>
      </w:r>
      <w:r w:rsidRPr="00113F0B" w:rsidR="009A3FC5">
        <w:rPr>
          <w:szCs w:val="26"/>
        </w:rPr>
        <w:t>ELRP pilot</w:t>
      </w:r>
      <w:r w:rsidRPr="00113F0B">
        <w:rPr>
          <w:szCs w:val="26"/>
        </w:rPr>
        <w:t xml:space="preserve"> sub-metering rules and align policy between the A.4 and A.5 sub-groups.</w:t>
      </w:r>
      <w:r w:rsidRPr="00113F0B" w:rsidR="0073525B">
        <w:rPr>
          <w:rStyle w:val="FootnoteReference"/>
          <w:szCs w:val="26"/>
        </w:rPr>
        <w:footnoteReference w:id="50"/>
      </w:r>
    </w:p>
    <w:p w:rsidRPr="00113F0B" w:rsidR="0083382B" w:rsidP="0021692E" w:rsidRDefault="0083382B" w14:paraId="0C125955" w14:textId="60C1295D">
      <w:pPr>
        <w:rPr>
          <w:szCs w:val="26"/>
        </w:rPr>
      </w:pPr>
      <w:r w:rsidRPr="00113F0B">
        <w:rPr>
          <w:szCs w:val="26"/>
        </w:rPr>
        <w:t>PG&amp;E request</w:t>
      </w:r>
      <w:r w:rsidRPr="00113F0B" w:rsidR="00677B24">
        <w:rPr>
          <w:szCs w:val="26"/>
        </w:rPr>
        <w:t>ed</w:t>
      </w:r>
      <w:r w:rsidRPr="00113F0B">
        <w:rPr>
          <w:szCs w:val="26"/>
        </w:rPr>
        <w:t xml:space="preserve"> Commission authorization to submit a proposal via advice letter to test </w:t>
      </w:r>
      <w:r w:rsidRPr="00113F0B" w:rsidR="009A3FC5">
        <w:rPr>
          <w:szCs w:val="26"/>
        </w:rPr>
        <w:t>ELRP pilot</w:t>
      </w:r>
      <w:r w:rsidRPr="00113F0B">
        <w:rPr>
          <w:szCs w:val="26"/>
        </w:rPr>
        <w:t xml:space="preserve"> sub-group A.4 and A.5 </w:t>
      </w:r>
      <w:r w:rsidRPr="00113F0B" w:rsidR="00B83F87">
        <w:rPr>
          <w:szCs w:val="26"/>
        </w:rPr>
        <w:t xml:space="preserve">California </w:t>
      </w:r>
      <w:r w:rsidRPr="00113F0B" w:rsidR="000F5118">
        <w:rPr>
          <w:szCs w:val="26"/>
        </w:rPr>
        <w:t>Independent</w:t>
      </w:r>
      <w:r w:rsidRPr="00113F0B" w:rsidR="00046EAA">
        <w:rPr>
          <w:szCs w:val="26"/>
        </w:rPr>
        <w:t xml:space="preserve"> System Operator </w:t>
      </w:r>
      <w:r w:rsidRPr="00113F0B">
        <w:rPr>
          <w:szCs w:val="26"/>
        </w:rPr>
        <w:t>market integration and to pilot different export compensation models for these resources.</w:t>
      </w:r>
      <w:r w:rsidRPr="00113F0B" w:rsidR="0073525B">
        <w:rPr>
          <w:rStyle w:val="FootnoteReference"/>
          <w:szCs w:val="26"/>
        </w:rPr>
        <w:footnoteReference w:id="51"/>
      </w:r>
      <w:r w:rsidRPr="00113F0B">
        <w:rPr>
          <w:szCs w:val="26"/>
        </w:rPr>
        <w:t xml:space="preserve"> </w:t>
      </w:r>
    </w:p>
    <w:p w:rsidRPr="00113F0B" w:rsidR="00AB40CF" w:rsidP="00AB40CF" w:rsidRDefault="0083382B" w14:paraId="35EC5F89" w14:textId="188988D6">
      <w:pPr>
        <w:pStyle w:val="Standard"/>
        <w:rPr>
          <w:szCs w:val="26"/>
        </w:rPr>
      </w:pPr>
      <w:r w:rsidRPr="00113F0B">
        <w:rPr>
          <w:szCs w:val="26"/>
        </w:rPr>
        <w:t xml:space="preserve">SCE, AEU, </w:t>
      </w:r>
      <w:r w:rsidRPr="00113F0B" w:rsidR="00CC6530">
        <w:rPr>
          <w:szCs w:val="26"/>
        </w:rPr>
        <w:t>Council</w:t>
      </w:r>
      <w:r w:rsidRPr="00113F0B">
        <w:rPr>
          <w:szCs w:val="26"/>
        </w:rPr>
        <w:t>, and Tesla recommend</w:t>
      </w:r>
      <w:r w:rsidRPr="00113F0B" w:rsidR="00677B24">
        <w:rPr>
          <w:szCs w:val="26"/>
        </w:rPr>
        <w:t>ed</w:t>
      </w:r>
      <w:r w:rsidRPr="00113F0B">
        <w:rPr>
          <w:szCs w:val="26"/>
        </w:rPr>
        <w:t xml:space="preserve"> streamlining the </w:t>
      </w:r>
      <w:r w:rsidRPr="00113F0B" w:rsidR="009A3FC5">
        <w:rPr>
          <w:szCs w:val="26"/>
        </w:rPr>
        <w:t>ELRP pilot</w:t>
      </w:r>
      <w:r w:rsidRPr="00113F0B">
        <w:rPr>
          <w:szCs w:val="26"/>
        </w:rPr>
        <w:t xml:space="preserve"> enrollment process, based on lessons learned from </w:t>
      </w:r>
      <w:r w:rsidRPr="00113F0B" w:rsidR="00FD63D0">
        <w:rPr>
          <w:szCs w:val="26"/>
        </w:rPr>
        <w:t>the</w:t>
      </w:r>
      <w:r w:rsidRPr="00113F0B" w:rsidR="007F19A0">
        <w:rPr>
          <w:szCs w:val="26"/>
        </w:rPr>
        <w:t xml:space="preserve"> California Energy Commission’s</w:t>
      </w:r>
      <w:r w:rsidRPr="00113F0B" w:rsidR="00FD63D0">
        <w:rPr>
          <w:szCs w:val="26"/>
        </w:rPr>
        <w:t xml:space="preserve"> </w:t>
      </w:r>
      <w:r w:rsidRPr="00113F0B" w:rsidR="007F19A0">
        <w:rPr>
          <w:szCs w:val="26"/>
        </w:rPr>
        <w:t>Demand Side Grid Support (</w:t>
      </w:r>
      <w:r w:rsidRPr="00113F0B">
        <w:rPr>
          <w:szCs w:val="26"/>
        </w:rPr>
        <w:t>DSGS</w:t>
      </w:r>
      <w:r w:rsidRPr="00113F0B" w:rsidR="007F19A0">
        <w:rPr>
          <w:szCs w:val="26"/>
        </w:rPr>
        <w:t>)</w:t>
      </w:r>
      <w:r w:rsidRPr="00113F0B" w:rsidR="002B1C83">
        <w:rPr>
          <w:szCs w:val="26"/>
        </w:rPr>
        <w:t xml:space="preserve"> program</w:t>
      </w:r>
      <w:r w:rsidRPr="00113F0B">
        <w:rPr>
          <w:szCs w:val="26"/>
        </w:rPr>
        <w:t>, to improve customer experience and increase participation.</w:t>
      </w:r>
      <w:r w:rsidRPr="00113F0B" w:rsidR="0073525B">
        <w:rPr>
          <w:rStyle w:val="FootnoteReference"/>
          <w:szCs w:val="26"/>
        </w:rPr>
        <w:footnoteReference w:id="52"/>
      </w:r>
      <w:r w:rsidRPr="00113F0B">
        <w:rPr>
          <w:szCs w:val="26"/>
        </w:rPr>
        <w:t xml:space="preserve"> </w:t>
      </w:r>
    </w:p>
    <w:p w:rsidRPr="00113F0B" w:rsidR="0083382B" w:rsidP="00AB40CF" w:rsidRDefault="0083382B" w14:paraId="26D2E8B5" w14:textId="6AF1A6BC">
      <w:pPr>
        <w:pStyle w:val="Standard"/>
        <w:rPr>
          <w:szCs w:val="26"/>
        </w:rPr>
      </w:pPr>
      <w:r w:rsidRPr="00113F0B">
        <w:rPr>
          <w:szCs w:val="26"/>
        </w:rPr>
        <w:t>Leap, SCE, CALSSA, VGIC, and AEU disagree</w:t>
      </w:r>
      <w:r w:rsidRPr="00113F0B" w:rsidR="00241565">
        <w:rPr>
          <w:szCs w:val="26"/>
        </w:rPr>
        <w:t>d</w:t>
      </w:r>
      <w:r w:rsidRPr="00113F0B">
        <w:rPr>
          <w:szCs w:val="26"/>
        </w:rPr>
        <w:t xml:space="preserve"> </w:t>
      </w:r>
      <w:r w:rsidR="00BA752E">
        <w:rPr>
          <w:szCs w:val="26"/>
        </w:rPr>
        <w:t>that</w:t>
      </w:r>
      <w:r w:rsidRPr="00113F0B" w:rsidR="00BA752E">
        <w:rPr>
          <w:szCs w:val="26"/>
        </w:rPr>
        <w:t xml:space="preserve"> </w:t>
      </w:r>
      <w:r w:rsidRPr="00113F0B">
        <w:rPr>
          <w:szCs w:val="26"/>
        </w:rPr>
        <w:t xml:space="preserve">design changes </w:t>
      </w:r>
      <w:r w:rsidR="00BA752E">
        <w:rPr>
          <w:szCs w:val="26"/>
        </w:rPr>
        <w:t xml:space="preserve">should be </w:t>
      </w:r>
      <w:r w:rsidRPr="00113F0B">
        <w:rPr>
          <w:szCs w:val="26"/>
        </w:rPr>
        <w:t xml:space="preserve">made to the </w:t>
      </w:r>
      <w:r w:rsidRPr="00113F0B" w:rsidR="009A3FC5">
        <w:rPr>
          <w:szCs w:val="26"/>
        </w:rPr>
        <w:t>ELRP pilot</w:t>
      </w:r>
      <w:r w:rsidRPr="00113F0B">
        <w:rPr>
          <w:szCs w:val="26"/>
        </w:rPr>
        <w:t xml:space="preserve"> to align it with the Guiding Principles staff proposal.</w:t>
      </w:r>
      <w:r w:rsidRPr="00113F0B" w:rsidR="0073525B">
        <w:rPr>
          <w:rStyle w:val="FootnoteReference"/>
          <w:szCs w:val="26"/>
        </w:rPr>
        <w:footnoteReference w:id="53"/>
      </w:r>
      <w:r w:rsidRPr="00113F0B">
        <w:rPr>
          <w:szCs w:val="26"/>
        </w:rPr>
        <w:t xml:space="preserve"> SCE and VGIC note that the Guiding Principles are still contained only in a proposal and are not </w:t>
      </w:r>
      <w:r w:rsidRPr="00113F0B" w:rsidR="00CD2B51">
        <w:rPr>
          <w:szCs w:val="26"/>
        </w:rPr>
        <w:t>under consideration</w:t>
      </w:r>
      <w:r w:rsidRPr="00113F0B">
        <w:rPr>
          <w:szCs w:val="26"/>
        </w:rPr>
        <w:t xml:space="preserve"> currently for alignment with any other bridge year DR programs.</w:t>
      </w:r>
      <w:r w:rsidRPr="00113F0B">
        <w:rPr>
          <w:rStyle w:val="FootnoteReference"/>
          <w:szCs w:val="26"/>
        </w:rPr>
        <w:footnoteReference w:id="54"/>
      </w:r>
      <w:r w:rsidRPr="00113F0B">
        <w:rPr>
          <w:szCs w:val="26"/>
        </w:rPr>
        <w:t xml:space="preserve"> </w:t>
      </w:r>
    </w:p>
    <w:p w:rsidRPr="00113F0B" w:rsidR="00497E2F" w:rsidP="009F5CF3" w:rsidRDefault="00C178C3" w14:paraId="0EC285F7" w14:textId="14E178AB">
      <w:pPr>
        <w:pStyle w:val="Standard"/>
      </w:pPr>
      <w:r w:rsidRPr="00113F0B">
        <w:t xml:space="preserve">Also, </w:t>
      </w:r>
      <w:r w:rsidRPr="00113F0B" w:rsidR="00CC6530">
        <w:t>Council</w:t>
      </w:r>
      <w:r w:rsidRPr="00113F0B" w:rsidR="00497E2F">
        <w:t xml:space="preserve">, </w:t>
      </w:r>
      <w:proofErr w:type="spellStart"/>
      <w:r w:rsidRPr="00113F0B" w:rsidR="00497E2F">
        <w:t>ERock</w:t>
      </w:r>
      <w:proofErr w:type="spellEnd"/>
      <w:r w:rsidRPr="00113F0B" w:rsidR="00497E2F">
        <w:t xml:space="preserve">, UCAN, </w:t>
      </w:r>
      <w:proofErr w:type="spellStart"/>
      <w:r w:rsidRPr="00113F0B" w:rsidR="00497E2F">
        <w:t>Voltus</w:t>
      </w:r>
      <w:proofErr w:type="spellEnd"/>
      <w:r w:rsidRPr="00113F0B" w:rsidR="00497E2F">
        <w:t>, PG&amp;E, SBUA, SDG&amp;E, SCE, Cal Advocates, TURN, CLECA, and Olivine propose</w:t>
      </w:r>
      <w:r w:rsidRPr="00113F0B" w:rsidR="004D0D19">
        <w:t>d</w:t>
      </w:r>
      <w:r w:rsidRPr="00113F0B" w:rsidR="00497E2F">
        <w:t xml:space="preserve"> modifications to existing </w:t>
      </w:r>
      <w:r w:rsidRPr="00113F0B" w:rsidR="00AA57DB">
        <w:t>n</w:t>
      </w:r>
      <w:r w:rsidRPr="00113F0B" w:rsidR="00965254">
        <w:t>on-</w:t>
      </w:r>
      <w:r w:rsidRPr="00113F0B" w:rsidR="00965254">
        <w:lastRenderedPageBreak/>
        <w:t xml:space="preserve">ELRP </w:t>
      </w:r>
      <w:r w:rsidRPr="00113F0B" w:rsidR="00497E2F">
        <w:t>programs</w:t>
      </w:r>
      <w:r w:rsidR="004F72FE">
        <w:t>.</w:t>
      </w:r>
      <w:r w:rsidR="008B531A">
        <w:t xml:space="preserve"> </w:t>
      </w:r>
      <w:r w:rsidRPr="00113F0B" w:rsidR="00CB69F7">
        <w:t xml:space="preserve">Non-ELRP </w:t>
      </w:r>
      <w:r w:rsidRPr="00113F0B" w:rsidR="008C6FD8">
        <w:t>p</w:t>
      </w:r>
      <w:r w:rsidRPr="00113F0B" w:rsidR="00FB48D0">
        <w:t>roposals focused on a range of DR issues</w:t>
      </w:r>
      <w:r w:rsidRPr="00113F0B" w:rsidR="00DD1EB4">
        <w:t>,</w:t>
      </w:r>
      <w:r w:rsidRPr="00113F0B" w:rsidR="00FB48D0">
        <w:t xml:space="preserve"> including new reporting requirements, DR program incentive increases, and modifications to program design and policy to expand enrollment.</w:t>
      </w:r>
      <w:r w:rsidRPr="00113F0B" w:rsidR="009A5177">
        <w:rPr>
          <w:rStyle w:val="FootnoteReference"/>
          <w:szCs w:val="26"/>
        </w:rPr>
        <w:footnoteReference w:id="55"/>
      </w:r>
      <w:r w:rsidRPr="00113F0B" w:rsidR="00FB48D0">
        <w:t xml:space="preserve"> </w:t>
      </w:r>
    </w:p>
    <w:p w:rsidRPr="009F5CF3" w:rsidR="0083382B" w:rsidP="0083382B" w:rsidRDefault="0083382B" w14:paraId="0568CDD0" w14:textId="69C4269B">
      <w:pPr>
        <w:pStyle w:val="Heading3"/>
        <w:rPr>
          <w:rFonts w:cs="Arial"/>
          <w:szCs w:val="26"/>
        </w:rPr>
      </w:pPr>
      <w:bookmarkStart w:name="_Toc241212985" w:id="23"/>
      <w:r w:rsidRPr="009F5CF3">
        <w:rPr>
          <w:rFonts w:cs="Arial"/>
          <w:szCs w:val="26"/>
        </w:rPr>
        <w:t>ELRP Pilot Minimum Dispatch Hours Are Reduced and Simplified Enrollment is Permissible</w:t>
      </w:r>
      <w:bookmarkEnd w:id="23"/>
      <w:r w:rsidRPr="009F5CF3">
        <w:rPr>
          <w:rFonts w:cs="Arial"/>
          <w:szCs w:val="26"/>
        </w:rPr>
        <w:t xml:space="preserve"> </w:t>
      </w:r>
    </w:p>
    <w:p w:rsidRPr="00113F0B" w:rsidR="0083382B" w:rsidP="00E13534" w:rsidRDefault="0048057A" w14:paraId="2FAE4C58" w14:textId="2328ADA0">
      <w:pPr>
        <w:pStyle w:val="Standard"/>
        <w:spacing w:before="120"/>
        <w:rPr>
          <w:szCs w:val="26"/>
        </w:rPr>
      </w:pPr>
      <w:r w:rsidRPr="00113F0B">
        <w:rPr>
          <w:szCs w:val="26"/>
        </w:rPr>
        <w:t xml:space="preserve">We </w:t>
      </w:r>
      <w:r w:rsidRPr="00113F0B" w:rsidR="006544B8">
        <w:rPr>
          <w:szCs w:val="26"/>
        </w:rPr>
        <w:t xml:space="preserve">agree that the ELRP pilot’s minimum dispatch hours should be reduced, and that </w:t>
      </w:r>
      <w:r w:rsidRPr="00113F0B" w:rsidR="00C57AD5">
        <w:rPr>
          <w:szCs w:val="26"/>
        </w:rPr>
        <w:t>t</w:t>
      </w:r>
      <w:r w:rsidRPr="00113F0B" w:rsidR="0083382B">
        <w:rPr>
          <w:szCs w:val="26"/>
        </w:rPr>
        <w:t>he</w:t>
      </w:r>
      <w:r w:rsidRPr="00113F0B" w:rsidR="006544B8">
        <w:rPr>
          <w:szCs w:val="26"/>
        </w:rPr>
        <w:t xml:space="preserve"> </w:t>
      </w:r>
      <w:r w:rsidRPr="00113F0B" w:rsidR="009A3FC5">
        <w:rPr>
          <w:szCs w:val="26"/>
        </w:rPr>
        <w:t>ELRP pilot</w:t>
      </w:r>
      <w:r w:rsidRPr="00113F0B" w:rsidR="00C57AD5">
        <w:rPr>
          <w:szCs w:val="26"/>
        </w:rPr>
        <w:t xml:space="preserve"> enrollment process can be simplified</w:t>
      </w:r>
      <w:r w:rsidR="004F72FE">
        <w:rPr>
          <w:szCs w:val="26"/>
        </w:rPr>
        <w:t>.</w:t>
      </w:r>
      <w:r w:rsidR="008B531A">
        <w:rPr>
          <w:szCs w:val="26"/>
        </w:rPr>
        <w:t xml:space="preserve"> </w:t>
      </w:r>
      <w:r w:rsidRPr="00113F0B" w:rsidR="0083382B">
        <w:rPr>
          <w:szCs w:val="26"/>
        </w:rPr>
        <w:t xml:space="preserve">We acknowledge dissenting parties’ concerns that significantly reducing the minimum dispatch hours has the potential to discourage program enrollment as aggregators lose certainty on a minimum level of compensation they can expect from participation in the </w:t>
      </w:r>
      <w:r w:rsidRPr="00113F0B" w:rsidR="009A3FC5">
        <w:rPr>
          <w:szCs w:val="26"/>
        </w:rPr>
        <w:t>ELRP pilot</w:t>
      </w:r>
      <w:r w:rsidR="004F72FE">
        <w:rPr>
          <w:szCs w:val="26"/>
        </w:rPr>
        <w:t>.</w:t>
      </w:r>
      <w:r w:rsidR="008B531A">
        <w:rPr>
          <w:szCs w:val="26"/>
        </w:rPr>
        <w:t xml:space="preserve"> </w:t>
      </w:r>
      <w:r w:rsidRPr="00113F0B" w:rsidR="0083382B">
        <w:rPr>
          <w:szCs w:val="26"/>
        </w:rPr>
        <w:t xml:space="preserve">However, we find it prudent to improve ELRP’s </w:t>
      </w:r>
      <w:r w:rsidRPr="00113F0B" w:rsidR="001D7AFF">
        <w:rPr>
          <w:szCs w:val="26"/>
        </w:rPr>
        <w:t xml:space="preserve">pilot </w:t>
      </w:r>
      <w:r w:rsidRPr="00113F0B" w:rsidR="0083382B">
        <w:rPr>
          <w:szCs w:val="26"/>
        </w:rPr>
        <w:t xml:space="preserve">efficiency by </w:t>
      </w:r>
      <w:r w:rsidRPr="00113F0B" w:rsidR="005833F7">
        <w:rPr>
          <w:szCs w:val="26"/>
        </w:rPr>
        <w:t>lowering</w:t>
      </w:r>
      <w:r w:rsidRPr="00113F0B" w:rsidR="0083382B">
        <w:rPr>
          <w:szCs w:val="26"/>
        </w:rPr>
        <w:t xml:space="preserve"> the minimum dispatch hours for </w:t>
      </w:r>
      <w:r w:rsidRPr="00113F0B" w:rsidR="001D7AFF">
        <w:rPr>
          <w:szCs w:val="26"/>
        </w:rPr>
        <w:t>ELRP pilot</w:t>
      </w:r>
      <w:r w:rsidRPr="00113F0B" w:rsidR="0083382B">
        <w:rPr>
          <w:szCs w:val="26"/>
        </w:rPr>
        <w:t xml:space="preserve"> sub-groups A.4 and A.5 to 18 hours for both sub-groups</w:t>
      </w:r>
      <w:r w:rsidRPr="00113F0B" w:rsidR="00553A15">
        <w:rPr>
          <w:szCs w:val="26"/>
        </w:rPr>
        <w:t>, which is more than the IOU’s recommendation but less than the current</w:t>
      </w:r>
      <w:r w:rsidRPr="00113F0B" w:rsidR="009B634D">
        <w:rPr>
          <w:szCs w:val="26"/>
        </w:rPr>
        <w:t xml:space="preserve"> </w:t>
      </w:r>
      <w:r w:rsidRPr="00113F0B" w:rsidR="00B13B5D">
        <w:rPr>
          <w:szCs w:val="26"/>
        </w:rPr>
        <w:t>minimum dispatch hours</w:t>
      </w:r>
      <w:r w:rsidRPr="00113F0B" w:rsidR="00D54BCC">
        <w:rPr>
          <w:szCs w:val="26"/>
        </w:rPr>
        <w:t>,</w:t>
      </w:r>
      <w:r w:rsidRPr="00113F0B" w:rsidR="00F96677">
        <w:rPr>
          <w:szCs w:val="26"/>
        </w:rPr>
        <w:t xml:space="preserve"> </w:t>
      </w:r>
      <w:r w:rsidRPr="00113F0B" w:rsidR="00774E1D">
        <w:rPr>
          <w:szCs w:val="26"/>
        </w:rPr>
        <w:t xml:space="preserve">sought by </w:t>
      </w:r>
      <w:r w:rsidRPr="00113F0B" w:rsidR="00F96677">
        <w:rPr>
          <w:szCs w:val="26"/>
        </w:rPr>
        <w:t>other parties</w:t>
      </w:r>
      <w:r w:rsidR="004F72FE">
        <w:rPr>
          <w:szCs w:val="26"/>
        </w:rPr>
        <w:t>.</w:t>
      </w:r>
      <w:r w:rsidR="008B531A">
        <w:rPr>
          <w:szCs w:val="26"/>
        </w:rPr>
        <w:t xml:space="preserve"> </w:t>
      </w:r>
      <w:r w:rsidRPr="00113F0B" w:rsidR="0083382B">
        <w:rPr>
          <w:szCs w:val="26"/>
        </w:rPr>
        <w:t xml:space="preserve">Because these </w:t>
      </w:r>
      <w:r w:rsidRPr="00113F0B" w:rsidR="003123CD">
        <w:rPr>
          <w:szCs w:val="26"/>
        </w:rPr>
        <w:t xml:space="preserve">ELRP pilot </w:t>
      </w:r>
      <w:r w:rsidRPr="00113F0B" w:rsidR="0083382B">
        <w:rPr>
          <w:szCs w:val="26"/>
        </w:rPr>
        <w:t>sub-groups both have three-hour event durations, the reduction to 18 hours result</w:t>
      </w:r>
      <w:r w:rsidRPr="00113F0B" w:rsidR="00212072">
        <w:rPr>
          <w:szCs w:val="26"/>
        </w:rPr>
        <w:t>s</w:t>
      </w:r>
      <w:r w:rsidRPr="00113F0B" w:rsidR="0083382B">
        <w:rPr>
          <w:szCs w:val="26"/>
        </w:rPr>
        <w:t xml:space="preserve"> in one fewer event for A.4 and four fewer events for A.5</w:t>
      </w:r>
      <w:r w:rsidR="004F72FE">
        <w:rPr>
          <w:szCs w:val="26"/>
        </w:rPr>
        <w:t>.</w:t>
      </w:r>
      <w:r w:rsidR="008B531A">
        <w:rPr>
          <w:szCs w:val="26"/>
        </w:rPr>
        <w:t xml:space="preserve"> </w:t>
      </w:r>
      <w:r w:rsidRPr="00113F0B" w:rsidR="0083382B">
        <w:rPr>
          <w:szCs w:val="26"/>
        </w:rPr>
        <w:t xml:space="preserve">This improves </w:t>
      </w:r>
      <w:r w:rsidRPr="00113F0B" w:rsidR="004527C3">
        <w:rPr>
          <w:szCs w:val="26"/>
        </w:rPr>
        <w:t xml:space="preserve">pilot </w:t>
      </w:r>
      <w:r w:rsidRPr="00113F0B" w:rsidR="0083382B">
        <w:rPr>
          <w:szCs w:val="26"/>
        </w:rPr>
        <w:t>efficiency and cost</w:t>
      </w:r>
      <w:r w:rsidRPr="00113F0B" w:rsidR="003123CD">
        <w:rPr>
          <w:szCs w:val="26"/>
        </w:rPr>
        <w:t>s</w:t>
      </w:r>
      <w:r w:rsidR="00655ED7">
        <w:rPr>
          <w:szCs w:val="26"/>
        </w:rPr>
        <w:t xml:space="preserve"> for the bridge y</w:t>
      </w:r>
      <w:r w:rsidR="007C369A">
        <w:rPr>
          <w:szCs w:val="26"/>
        </w:rPr>
        <w:t>e</w:t>
      </w:r>
      <w:r w:rsidR="00655ED7">
        <w:rPr>
          <w:szCs w:val="26"/>
        </w:rPr>
        <w:t>ars</w:t>
      </w:r>
      <w:r w:rsidR="004F72FE">
        <w:rPr>
          <w:szCs w:val="26"/>
        </w:rPr>
        <w:t>.</w:t>
      </w:r>
      <w:r w:rsidR="008B531A">
        <w:rPr>
          <w:szCs w:val="26"/>
        </w:rPr>
        <w:t xml:space="preserve"> </w:t>
      </w:r>
      <w:r w:rsidRPr="00113F0B" w:rsidR="00BA1EAE">
        <w:rPr>
          <w:szCs w:val="26"/>
        </w:rPr>
        <w:t xml:space="preserve">However, </w:t>
      </w:r>
      <w:r w:rsidRPr="00113F0B" w:rsidR="0083382B">
        <w:rPr>
          <w:szCs w:val="26"/>
        </w:rPr>
        <w:t>reliability</w:t>
      </w:r>
      <w:r w:rsidRPr="00113F0B" w:rsidR="00BA1EAE">
        <w:rPr>
          <w:szCs w:val="26"/>
        </w:rPr>
        <w:t xml:space="preserve"> is maintained</w:t>
      </w:r>
      <w:r w:rsidRPr="00113F0B" w:rsidR="0083382B">
        <w:rPr>
          <w:szCs w:val="26"/>
        </w:rPr>
        <w:t>, as</w:t>
      </w:r>
      <w:r w:rsidRPr="00113F0B" w:rsidDel="00C7626E" w:rsidR="0083382B">
        <w:rPr>
          <w:szCs w:val="26"/>
        </w:rPr>
        <w:t xml:space="preserve"> </w:t>
      </w:r>
      <w:r w:rsidRPr="00113F0B" w:rsidR="0083382B">
        <w:rPr>
          <w:szCs w:val="26"/>
        </w:rPr>
        <w:t>the authorized sub-groups will still be available for dispatch up to 60 hours, if needed</w:t>
      </w:r>
      <w:r w:rsidR="004F72FE">
        <w:rPr>
          <w:szCs w:val="26"/>
        </w:rPr>
        <w:t>.</w:t>
      </w:r>
      <w:r w:rsidR="008B531A">
        <w:rPr>
          <w:szCs w:val="26"/>
        </w:rPr>
        <w:t xml:space="preserve"> </w:t>
      </w:r>
    </w:p>
    <w:p w:rsidRPr="00113F0B" w:rsidR="0083382B" w:rsidP="00321AC2" w:rsidRDefault="0083382B" w14:paraId="4CB39FE3" w14:textId="5E1E356B">
      <w:pPr>
        <w:pStyle w:val="Standard"/>
        <w:rPr>
          <w:szCs w:val="26"/>
        </w:rPr>
      </w:pPr>
      <w:r w:rsidRPr="00113F0B">
        <w:rPr>
          <w:szCs w:val="26"/>
        </w:rPr>
        <w:t xml:space="preserve">SCE, AEU, </w:t>
      </w:r>
      <w:r w:rsidRPr="00113F0B" w:rsidR="00CC6530">
        <w:rPr>
          <w:szCs w:val="26"/>
        </w:rPr>
        <w:t>Council</w:t>
      </w:r>
      <w:r w:rsidRPr="00113F0B">
        <w:rPr>
          <w:szCs w:val="26"/>
        </w:rPr>
        <w:t xml:space="preserve">, and Tesla support the recommendation to simplify </w:t>
      </w:r>
      <w:r w:rsidRPr="00113F0B" w:rsidR="001D7AFF">
        <w:rPr>
          <w:szCs w:val="26"/>
        </w:rPr>
        <w:t>ELRP pilot</w:t>
      </w:r>
      <w:r w:rsidRPr="00113F0B">
        <w:rPr>
          <w:szCs w:val="26"/>
        </w:rPr>
        <w:t xml:space="preserve"> enrollment by following the process used in DSGS</w:t>
      </w:r>
      <w:r w:rsidR="004F72FE">
        <w:rPr>
          <w:szCs w:val="26"/>
        </w:rPr>
        <w:t>.</w:t>
      </w:r>
      <w:r w:rsidR="008B531A">
        <w:rPr>
          <w:szCs w:val="26"/>
        </w:rPr>
        <w:t xml:space="preserve"> </w:t>
      </w:r>
      <w:r w:rsidRPr="00113F0B">
        <w:rPr>
          <w:szCs w:val="26"/>
        </w:rPr>
        <w:t>We find t</w:t>
      </w:r>
      <w:r w:rsidRPr="00113F0B" w:rsidDel="0083382B">
        <w:rPr>
          <w:szCs w:val="26"/>
        </w:rPr>
        <w:t>h</w:t>
      </w:r>
      <w:r w:rsidRPr="00113F0B">
        <w:rPr>
          <w:szCs w:val="26"/>
        </w:rPr>
        <w:t>is is a minor revision with the potential to improve customer experience that can be implemented without the need for further Commission funding or record development</w:t>
      </w:r>
      <w:r w:rsidR="004F72FE">
        <w:rPr>
          <w:szCs w:val="26"/>
        </w:rPr>
        <w:t>.</w:t>
      </w:r>
      <w:r w:rsidR="008B531A">
        <w:rPr>
          <w:szCs w:val="26"/>
        </w:rPr>
        <w:t xml:space="preserve"> </w:t>
      </w:r>
      <w:r w:rsidRPr="00113F0B">
        <w:rPr>
          <w:szCs w:val="26"/>
        </w:rPr>
        <w:t xml:space="preserve">Therefore, we </w:t>
      </w:r>
      <w:r w:rsidRPr="00113F0B" w:rsidR="00CF7DE7">
        <w:rPr>
          <w:szCs w:val="26"/>
        </w:rPr>
        <w:t>encourage</w:t>
      </w:r>
      <w:r w:rsidRPr="00113F0B" w:rsidR="00DF6E61">
        <w:rPr>
          <w:szCs w:val="26"/>
        </w:rPr>
        <w:t xml:space="preserve"> </w:t>
      </w:r>
      <w:r w:rsidRPr="00113F0B">
        <w:rPr>
          <w:szCs w:val="26"/>
        </w:rPr>
        <w:t>the IOUs to submit a</w:t>
      </w:r>
      <w:r w:rsidRPr="00113F0B" w:rsidDel="004156E5">
        <w:rPr>
          <w:szCs w:val="26"/>
        </w:rPr>
        <w:t xml:space="preserve"> </w:t>
      </w:r>
      <w:r w:rsidRPr="00113F0B">
        <w:rPr>
          <w:szCs w:val="26"/>
        </w:rPr>
        <w:t xml:space="preserve">joint Tier </w:t>
      </w:r>
      <w:r w:rsidR="00655ED7">
        <w:rPr>
          <w:szCs w:val="26"/>
        </w:rPr>
        <w:t>2</w:t>
      </w:r>
      <w:r w:rsidRPr="00113F0B">
        <w:rPr>
          <w:szCs w:val="26"/>
        </w:rPr>
        <w:t xml:space="preserve"> </w:t>
      </w:r>
      <w:r w:rsidRPr="00113F0B" w:rsidR="00FD3CA4">
        <w:rPr>
          <w:szCs w:val="26"/>
        </w:rPr>
        <w:t>a</w:t>
      </w:r>
      <w:r w:rsidRPr="00113F0B">
        <w:rPr>
          <w:szCs w:val="26"/>
        </w:rPr>
        <w:t xml:space="preserve">dvice </w:t>
      </w:r>
      <w:r w:rsidRPr="00113F0B" w:rsidR="00FD3CA4">
        <w:rPr>
          <w:szCs w:val="26"/>
        </w:rPr>
        <w:lastRenderedPageBreak/>
        <w:t>l</w:t>
      </w:r>
      <w:r w:rsidRPr="00113F0B">
        <w:rPr>
          <w:szCs w:val="26"/>
        </w:rPr>
        <w:t xml:space="preserve">etter proposing process improvements to </w:t>
      </w:r>
      <w:r w:rsidRPr="00113F0B" w:rsidR="001D7AFF">
        <w:rPr>
          <w:szCs w:val="26"/>
        </w:rPr>
        <w:t>ELRP pilot</w:t>
      </w:r>
      <w:r w:rsidRPr="00113F0B">
        <w:rPr>
          <w:szCs w:val="26"/>
        </w:rPr>
        <w:t xml:space="preserve"> enrollment</w:t>
      </w:r>
      <w:r w:rsidR="004F72FE">
        <w:rPr>
          <w:szCs w:val="26"/>
        </w:rPr>
        <w:t>.</w:t>
      </w:r>
      <w:r w:rsidR="008B531A">
        <w:rPr>
          <w:szCs w:val="26"/>
        </w:rPr>
        <w:t xml:space="preserve"> </w:t>
      </w:r>
      <w:r w:rsidRPr="00113F0B">
        <w:rPr>
          <w:szCs w:val="26"/>
        </w:rPr>
        <w:t>These updates should be limited to technical aspects of the enrollment process, and not policy changes</w:t>
      </w:r>
      <w:r w:rsidR="004F72FE">
        <w:rPr>
          <w:szCs w:val="26"/>
        </w:rPr>
        <w:t>.</w:t>
      </w:r>
      <w:r w:rsidR="008B531A">
        <w:rPr>
          <w:szCs w:val="26"/>
        </w:rPr>
        <w:t xml:space="preserve"> </w:t>
      </w:r>
      <w:r w:rsidRPr="00113F0B">
        <w:rPr>
          <w:szCs w:val="26"/>
        </w:rPr>
        <w:t>The proposed improvements should avoid any approach that could weaken the enforcement of dual participation/double compensation rules</w:t>
      </w:r>
      <w:r w:rsidR="004F72FE">
        <w:rPr>
          <w:szCs w:val="26"/>
        </w:rPr>
        <w:t>.</w:t>
      </w:r>
      <w:r w:rsidR="008B531A">
        <w:rPr>
          <w:szCs w:val="26"/>
        </w:rPr>
        <w:t xml:space="preserve"> </w:t>
      </w:r>
      <w:r w:rsidRPr="00113F0B">
        <w:rPr>
          <w:szCs w:val="26"/>
        </w:rPr>
        <w:t>The proposal should be uniform statewide</w:t>
      </w:r>
      <w:r w:rsidR="004F72FE">
        <w:rPr>
          <w:szCs w:val="26"/>
        </w:rPr>
        <w:t>.</w:t>
      </w:r>
      <w:r w:rsidR="008B531A">
        <w:rPr>
          <w:szCs w:val="26"/>
        </w:rPr>
        <w:t xml:space="preserve"> </w:t>
      </w:r>
      <w:r w:rsidRPr="00113F0B">
        <w:rPr>
          <w:szCs w:val="26"/>
        </w:rPr>
        <w:t>The</w:t>
      </w:r>
      <w:r w:rsidRPr="00113F0B" w:rsidDel="005A377C">
        <w:rPr>
          <w:szCs w:val="26"/>
        </w:rPr>
        <w:t xml:space="preserve"> </w:t>
      </w:r>
      <w:r w:rsidRPr="00113F0B">
        <w:rPr>
          <w:szCs w:val="26"/>
        </w:rPr>
        <w:t xml:space="preserve">joint Tier </w:t>
      </w:r>
      <w:r w:rsidR="00655ED7">
        <w:rPr>
          <w:szCs w:val="26"/>
        </w:rPr>
        <w:t>2</w:t>
      </w:r>
      <w:r w:rsidRPr="00113F0B">
        <w:rPr>
          <w:szCs w:val="26"/>
        </w:rPr>
        <w:t xml:space="preserve"> </w:t>
      </w:r>
      <w:r w:rsidRPr="00113F0B" w:rsidR="008205AD">
        <w:rPr>
          <w:szCs w:val="26"/>
        </w:rPr>
        <w:t>a</w:t>
      </w:r>
      <w:r w:rsidRPr="00113F0B">
        <w:rPr>
          <w:szCs w:val="26"/>
        </w:rPr>
        <w:t xml:space="preserve">dvice </w:t>
      </w:r>
      <w:r w:rsidRPr="00113F0B" w:rsidR="00FD3CA4">
        <w:rPr>
          <w:szCs w:val="26"/>
        </w:rPr>
        <w:t>l</w:t>
      </w:r>
      <w:r w:rsidRPr="00113F0B">
        <w:rPr>
          <w:szCs w:val="26"/>
        </w:rPr>
        <w:t xml:space="preserve">etter </w:t>
      </w:r>
      <w:r w:rsidRPr="00113F0B" w:rsidR="00FD7529">
        <w:rPr>
          <w:szCs w:val="26"/>
        </w:rPr>
        <w:t xml:space="preserve">may be submitted no later than </w:t>
      </w:r>
      <w:r w:rsidRPr="00113F0B">
        <w:rPr>
          <w:szCs w:val="26"/>
        </w:rPr>
        <w:t>January 30, 2027</w:t>
      </w:r>
      <w:r w:rsidR="004F72FE">
        <w:rPr>
          <w:szCs w:val="26"/>
        </w:rPr>
        <w:t>.</w:t>
      </w:r>
      <w:r w:rsidR="008B531A">
        <w:rPr>
          <w:szCs w:val="26"/>
        </w:rPr>
        <w:t xml:space="preserve"> </w:t>
      </w:r>
    </w:p>
    <w:p w:rsidRPr="00113F0B" w:rsidR="00B33B46" w:rsidP="00321AC2" w:rsidRDefault="00B33B46" w14:paraId="5ED9DC24" w14:textId="2D4FFF5F">
      <w:pPr>
        <w:pStyle w:val="Standard"/>
        <w:rPr>
          <w:szCs w:val="26"/>
        </w:rPr>
      </w:pPr>
      <w:r w:rsidRPr="00113F0B">
        <w:rPr>
          <w:szCs w:val="26"/>
        </w:rPr>
        <w:t>We</w:t>
      </w:r>
      <w:r w:rsidRPr="00113F0B" w:rsidR="00CB5856">
        <w:rPr>
          <w:szCs w:val="26"/>
        </w:rPr>
        <w:t xml:space="preserve"> find</w:t>
      </w:r>
      <w:r w:rsidRPr="00113F0B">
        <w:rPr>
          <w:szCs w:val="26"/>
        </w:rPr>
        <w:t xml:space="preserve"> </w:t>
      </w:r>
      <w:r w:rsidRPr="00113F0B" w:rsidR="00CB5856">
        <w:rPr>
          <w:szCs w:val="26"/>
        </w:rPr>
        <w:t xml:space="preserve">other </w:t>
      </w:r>
      <w:r w:rsidRPr="00113F0B">
        <w:rPr>
          <w:szCs w:val="26"/>
        </w:rPr>
        <w:t>modifications proposed by parties are not critical to the success of the 2028-2029 bridge year DR program implementation</w:t>
      </w:r>
      <w:r w:rsidRPr="00113F0B" w:rsidR="00ED5DF6">
        <w:rPr>
          <w:szCs w:val="26"/>
        </w:rPr>
        <w:t>,</w:t>
      </w:r>
      <w:r w:rsidRPr="00113F0B" w:rsidR="003A02FA">
        <w:rPr>
          <w:szCs w:val="26"/>
        </w:rPr>
        <w:t xml:space="preserve"> </w:t>
      </w:r>
      <w:r w:rsidRPr="00113F0B">
        <w:rPr>
          <w:szCs w:val="26"/>
        </w:rPr>
        <w:t>require additional funding</w:t>
      </w:r>
      <w:r w:rsidRPr="00113F0B" w:rsidR="00ED5DF6">
        <w:rPr>
          <w:szCs w:val="26"/>
        </w:rPr>
        <w:t>,</w:t>
      </w:r>
      <w:r w:rsidRPr="00113F0B">
        <w:rPr>
          <w:szCs w:val="26"/>
        </w:rPr>
        <w:t xml:space="preserve"> or record development, </w:t>
      </w:r>
      <w:r w:rsidRPr="00113F0B" w:rsidR="00CB5856">
        <w:rPr>
          <w:szCs w:val="26"/>
        </w:rPr>
        <w:t xml:space="preserve">which would </w:t>
      </w:r>
      <w:r w:rsidRPr="00113F0B">
        <w:rPr>
          <w:szCs w:val="26"/>
        </w:rPr>
        <w:t>delay the adoption of the bridge year funding and the development of the DR policies in this proceeding</w:t>
      </w:r>
      <w:r w:rsidR="004F72FE">
        <w:rPr>
          <w:szCs w:val="26"/>
        </w:rPr>
        <w:t>.</w:t>
      </w:r>
      <w:r w:rsidR="008B531A">
        <w:rPr>
          <w:szCs w:val="26"/>
        </w:rPr>
        <w:t xml:space="preserve"> </w:t>
      </w:r>
      <w:r w:rsidRPr="00113F0B" w:rsidR="00C34869">
        <w:rPr>
          <w:szCs w:val="26"/>
        </w:rPr>
        <w:t xml:space="preserve">Therefore, we do not adopt </w:t>
      </w:r>
      <w:r w:rsidRPr="00113F0B" w:rsidR="000407C3">
        <w:rPr>
          <w:szCs w:val="26"/>
        </w:rPr>
        <w:t>other</w:t>
      </w:r>
      <w:r w:rsidRPr="00113F0B" w:rsidR="00F71B26">
        <w:rPr>
          <w:szCs w:val="26"/>
        </w:rPr>
        <w:t xml:space="preserve"> </w:t>
      </w:r>
      <w:r w:rsidRPr="00113F0B" w:rsidR="00C34869">
        <w:rPr>
          <w:szCs w:val="26"/>
        </w:rPr>
        <w:t xml:space="preserve">recommendations </w:t>
      </w:r>
      <w:r w:rsidRPr="00113F0B" w:rsidR="000407C3">
        <w:rPr>
          <w:szCs w:val="26"/>
        </w:rPr>
        <w:t>at this time</w:t>
      </w:r>
      <w:r w:rsidRPr="00113F0B" w:rsidR="00C34869">
        <w:rPr>
          <w:szCs w:val="26"/>
        </w:rPr>
        <w:t xml:space="preserve">; however, these </w:t>
      </w:r>
      <w:r w:rsidRPr="00113F0B" w:rsidR="004300F4">
        <w:rPr>
          <w:szCs w:val="26"/>
        </w:rPr>
        <w:t xml:space="preserve">recommendations </w:t>
      </w:r>
      <w:r w:rsidRPr="00113F0B" w:rsidR="00CB5856">
        <w:rPr>
          <w:szCs w:val="26"/>
        </w:rPr>
        <w:t>may be</w:t>
      </w:r>
      <w:r w:rsidRPr="00113F0B" w:rsidR="00C34869">
        <w:rPr>
          <w:szCs w:val="26"/>
        </w:rPr>
        <w:t xml:space="preserve"> addressed later in this proceeding</w:t>
      </w:r>
      <w:r w:rsidR="004F72FE">
        <w:rPr>
          <w:szCs w:val="26"/>
        </w:rPr>
        <w:t>.</w:t>
      </w:r>
      <w:r w:rsidR="008B531A">
        <w:rPr>
          <w:szCs w:val="26"/>
        </w:rPr>
        <w:t xml:space="preserve"> </w:t>
      </w:r>
    </w:p>
    <w:p w:rsidRPr="009F5CF3" w:rsidR="008D1C8A" w:rsidP="00B97B27" w:rsidRDefault="00A34652" w14:paraId="6D0AA226" w14:textId="14037083">
      <w:pPr>
        <w:pStyle w:val="Heading2"/>
      </w:pPr>
      <w:bookmarkStart w:name="_Toc241212986" w:id="24"/>
      <w:r w:rsidRPr="009F5CF3">
        <w:t>Bridge Year</w:t>
      </w:r>
      <w:r w:rsidRPr="009F5CF3" w:rsidR="009D1EB4">
        <w:t xml:space="preserve"> </w:t>
      </w:r>
      <w:r w:rsidRPr="009F5CF3">
        <w:t>Budget</w:t>
      </w:r>
      <w:r w:rsidRPr="009F5CF3" w:rsidR="0080184C">
        <w:t>s</w:t>
      </w:r>
      <w:bookmarkEnd w:id="24"/>
    </w:p>
    <w:p w:rsidRPr="009F5CF3" w:rsidR="00A34652" w:rsidP="000F2481" w:rsidRDefault="00BE523F" w14:paraId="40DD9988" w14:textId="1A6BD9C9">
      <w:pPr>
        <w:pStyle w:val="Heading3"/>
        <w:rPr>
          <w:rFonts w:cs="Arial"/>
          <w:szCs w:val="26"/>
        </w:rPr>
      </w:pPr>
      <w:bookmarkStart w:name="_Toc241212987" w:id="25"/>
      <w:r w:rsidRPr="009F5CF3">
        <w:rPr>
          <w:rFonts w:cs="Arial"/>
          <w:szCs w:val="26"/>
        </w:rPr>
        <w:t>Staff Proposal</w:t>
      </w:r>
      <w:bookmarkEnd w:id="25"/>
    </w:p>
    <w:p w:rsidRPr="00113F0B" w:rsidR="001717BC" w:rsidP="000F2481" w:rsidRDefault="00107E4B" w14:paraId="02ACDEA0" w14:textId="26A1F567">
      <w:pPr>
        <w:spacing w:before="120"/>
        <w:rPr>
          <w:szCs w:val="26"/>
        </w:rPr>
      </w:pPr>
      <w:r w:rsidRPr="00113F0B">
        <w:rPr>
          <w:szCs w:val="26"/>
        </w:rPr>
        <w:t>S</w:t>
      </w:r>
      <w:r w:rsidRPr="00113F0B" w:rsidR="001717BC">
        <w:rPr>
          <w:szCs w:val="26"/>
        </w:rPr>
        <w:t xml:space="preserve">taff recommended </w:t>
      </w:r>
      <w:r w:rsidRPr="00113F0B" w:rsidR="000B3E86">
        <w:rPr>
          <w:szCs w:val="26"/>
        </w:rPr>
        <w:t>2028-2029</w:t>
      </w:r>
      <w:r w:rsidRPr="00113F0B" w:rsidR="001717BC">
        <w:rPr>
          <w:szCs w:val="26"/>
        </w:rPr>
        <w:t xml:space="preserve"> bridge </w:t>
      </w:r>
      <w:r w:rsidRPr="00113F0B" w:rsidR="000B3E86">
        <w:rPr>
          <w:szCs w:val="26"/>
        </w:rPr>
        <w:t xml:space="preserve">year </w:t>
      </w:r>
      <w:r w:rsidRPr="00113F0B" w:rsidR="001717BC">
        <w:rPr>
          <w:szCs w:val="26"/>
        </w:rPr>
        <w:t xml:space="preserve">funding based on the approved funding levels for 2027, excluding pilots, </w:t>
      </w:r>
      <w:r w:rsidRPr="00113F0B" w:rsidR="009E6EDB">
        <w:rPr>
          <w:szCs w:val="26"/>
        </w:rPr>
        <w:t xml:space="preserve">plus </w:t>
      </w:r>
      <w:r w:rsidRPr="00113F0B" w:rsidR="001717BC">
        <w:rPr>
          <w:szCs w:val="26"/>
        </w:rPr>
        <w:t>funding for the IOUs to incorporate the SCT in their DR Cost-Effectiveness Reporting Tools.</w:t>
      </w:r>
    </w:p>
    <w:p w:rsidRPr="009F5CF3" w:rsidR="00BE523F" w:rsidP="001001B5" w:rsidRDefault="00BE523F" w14:paraId="7D6BA76D" w14:textId="23FB82D8">
      <w:pPr>
        <w:pStyle w:val="Heading3"/>
        <w:rPr>
          <w:rFonts w:cs="Arial"/>
          <w:szCs w:val="26"/>
        </w:rPr>
      </w:pPr>
      <w:bookmarkStart w:name="_Toc241212988" w:id="26"/>
      <w:r w:rsidRPr="009F5CF3">
        <w:rPr>
          <w:rFonts w:cs="Arial"/>
          <w:szCs w:val="26"/>
        </w:rPr>
        <w:t>Party Comments</w:t>
      </w:r>
      <w:bookmarkEnd w:id="26"/>
    </w:p>
    <w:p w:rsidRPr="00113F0B" w:rsidR="00443B80" w:rsidP="00BE523F" w:rsidRDefault="00443B80" w14:paraId="541D4DDE" w14:textId="214AFB5B">
      <w:pPr>
        <w:spacing w:before="120"/>
        <w:rPr>
          <w:szCs w:val="26"/>
        </w:rPr>
      </w:pPr>
      <w:r w:rsidRPr="00113F0B">
        <w:rPr>
          <w:szCs w:val="26"/>
        </w:rPr>
        <w:t xml:space="preserve">As discussed in </w:t>
      </w:r>
      <w:r w:rsidRPr="00113F0B" w:rsidR="00907164">
        <w:rPr>
          <w:szCs w:val="26"/>
        </w:rPr>
        <w:t>the</w:t>
      </w:r>
      <w:r w:rsidRPr="00113F0B">
        <w:rPr>
          <w:szCs w:val="26"/>
        </w:rPr>
        <w:t xml:space="preserve"> </w:t>
      </w:r>
      <w:r w:rsidRPr="00113F0B" w:rsidR="00501061">
        <w:rPr>
          <w:szCs w:val="26"/>
        </w:rPr>
        <w:t xml:space="preserve">previous </w:t>
      </w:r>
      <w:r w:rsidRPr="00113F0B">
        <w:rPr>
          <w:szCs w:val="26"/>
        </w:rPr>
        <w:t xml:space="preserve">Sections </w:t>
      </w:r>
      <w:r w:rsidRPr="00113F0B" w:rsidR="00907164">
        <w:rPr>
          <w:szCs w:val="26"/>
        </w:rPr>
        <w:t>of this decision</w:t>
      </w:r>
      <w:r w:rsidRPr="00113F0B">
        <w:rPr>
          <w:szCs w:val="26"/>
        </w:rPr>
        <w:t xml:space="preserve">, the parties </w:t>
      </w:r>
      <w:r w:rsidRPr="00113F0B" w:rsidR="00CD4E6C">
        <w:rPr>
          <w:szCs w:val="26"/>
        </w:rPr>
        <w:t xml:space="preserve">generally </w:t>
      </w:r>
      <w:r w:rsidRPr="00113F0B">
        <w:rPr>
          <w:szCs w:val="26"/>
        </w:rPr>
        <w:t>support two years of bridge funding, retaining the ELRP pilots during the bridge years, and funding to incorporate SCT in</w:t>
      </w:r>
      <w:r w:rsidRPr="00113F0B" w:rsidR="00644681">
        <w:rPr>
          <w:szCs w:val="26"/>
        </w:rPr>
        <w:t>to</w:t>
      </w:r>
      <w:r w:rsidRPr="00113F0B">
        <w:rPr>
          <w:szCs w:val="26"/>
        </w:rPr>
        <w:t xml:space="preserve"> the </w:t>
      </w:r>
      <w:r w:rsidRPr="00113F0B" w:rsidR="00644681">
        <w:rPr>
          <w:szCs w:val="26"/>
        </w:rPr>
        <w:t>IOUs'</w:t>
      </w:r>
      <w:r w:rsidRPr="00113F0B">
        <w:rPr>
          <w:szCs w:val="26"/>
        </w:rPr>
        <w:t xml:space="preserve"> DR Cost-Effectiveness Reporting Tools.</w:t>
      </w:r>
    </w:p>
    <w:p w:rsidRPr="00113F0B" w:rsidR="00BE523F" w:rsidP="00321AC2" w:rsidRDefault="00BE523F" w14:paraId="6B84AC02" w14:textId="7F46A98A">
      <w:pPr>
        <w:rPr>
          <w:szCs w:val="26"/>
        </w:rPr>
      </w:pPr>
      <w:r w:rsidRPr="00113F0B">
        <w:rPr>
          <w:szCs w:val="26"/>
        </w:rPr>
        <w:t>TURN note</w:t>
      </w:r>
      <w:r w:rsidRPr="00113F0B" w:rsidR="00B95FC5">
        <w:rPr>
          <w:szCs w:val="26"/>
        </w:rPr>
        <w:t>d</w:t>
      </w:r>
      <w:r w:rsidRPr="00113F0B">
        <w:rPr>
          <w:szCs w:val="26"/>
        </w:rPr>
        <w:t xml:space="preserve"> the IOUs </w:t>
      </w:r>
      <w:r w:rsidRPr="00113F0B" w:rsidR="00163248">
        <w:rPr>
          <w:szCs w:val="26"/>
        </w:rPr>
        <w:t>had</w:t>
      </w:r>
      <w:r w:rsidRPr="00113F0B">
        <w:rPr>
          <w:szCs w:val="26"/>
        </w:rPr>
        <w:t xml:space="preserve"> significant underspending </w:t>
      </w:r>
      <w:r w:rsidR="00655ED7">
        <w:rPr>
          <w:szCs w:val="26"/>
        </w:rPr>
        <w:t>of</w:t>
      </w:r>
      <w:r w:rsidRPr="00113F0B">
        <w:rPr>
          <w:szCs w:val="26"/>
        </w:rPr>
        <w:t xml:space="preserve"> DR budget</w:t>
      </w:r>
      <w:r w:rsidR="00655ED7">
        <w:rPr>
          <w:szCs w:val="26"/>
        </w:rPr>
        <w:t>s</w:t>
      </w:r>
      <w:r w:rsidRPr="00113F0B">
        <w:rPr>
          <w:szCs w:val="26"/>
        </w:rPr>
        <w:t xml:space="preserve"> in previous years and urged the Commission to reduce the budgets allocated for the 2028-2029 DR program years</w:t>
      </w:r>
      <w:r w:rsidRPr="00113F0B" w:rsidR="00FB0048">
        <w:rPr>
          <w:szCs w:val="26"/>
        </w:rPr>
        <w:t>,</w:t>
      </w:r>
      <w:r w:rsidRPr="00113F0B">
        <w:rPr>
          <w:szCs w:val="26"/>
        </w:rPr>
        <w:t xml:space="preserve"> instead of approving the same budget levels as the 2027 authorized budgets</w:t>
      </w:r>
      <w:r w:rsidR="004F72FE">
        <w:rPr>
          <w:szCs w:val="26"/>
        </w:rPr>
        <w:t>.</w:t>
      </w:r>
      <w:r w:rsidR="008B531A">
        <w:rPr>
          <w:szCs w:val="26"/>
        </w:rPr>
        <w:t xml:space="preserve"> </w:t>
      </w:r>
      <w:r w:rsidRPr="00113F0B">
        <w:rPr>
          <w:szCs w:val="26"/>
        </w:rPr>
        <w:t>TURN state</w:t>
      </w:r>
      <w:r w:rsidRPr="00113F0B" w:rsidR="00B95FC5">
        <w:rPr>
          <w:szCs w:val="26"/>
        </w:rPr>
        <w:t>d</w:t>
      </w:r>
      <w:r w:rsidRPr="00113F0B">
        <w:rPr>
          <w:szCs w:val="26"/>
        </w:rPr>
        <w:t xml:space="preserve"> PG&amp;E and SDG&amp;E have spent 19.7 </w:t>
      </w:r>
      <w:r w:rsidRPr="00113F0B">
        <w:rPr>
          <w:szCs w:val="26"/>
        </w:rPr>
        <w:lastRenderedPageBreak/>
        <w:t>percent and 17.8 percent of their 2024-2025 DR budget, respectively</w:t>
      </w:r>
      <w:r w:rsidR="004F72FE">
        <w:rPr>
          <w:szCs w:val="26"/>
        </w:rPr>
        <w:t>.</w:t>
      </w:r>
      <w:r w:rsidR="008B531A">
        <w:rPr>
          <w:szCs w:val="26"/>
        </w:rPr>
        <w:t xml:space="preserve"> </w:t>
      </w:r>
      <w:r w:rsidRPr="00113F0B" w:rsidR="003A3753">
        <w:rPr>
          <w:szCs w:val="26"/>
        </w:rPr>
        <w:t xml:space="preserve">For </w:t>
      </w:r>
      <w:r w:rsidRPr="00113F0B">
        <w:rPr>
          <w:szCs w:val="26"/>
        </w:rPr>
        <w:t>SCE its expenditures</w:t>
      </w:r>
      <w:r w:rsidRPr="00113F0B" w:rsidR="00D67994">
        <w:rPr>
          <w:szCs w:val="26"/>
        </w:rPr>
        <w:t>,</w:t>
      </w:r>
      <w:r w:rsidRPr="00113F0B">
        <w:rPr>
          <w:szCs w:val="26"/>
        </w:rPr>
        <w:t xml:space="preserve"> based on a 2023-2027 budget cycle</w:t>
      </w:r>
      <w:r w:rsidRPr="00113F0B" w:rsidR="00B82CB0">
        <w:rPr>
          <w:szCs w:val="26"/>
        </w:rPr>
        <w:t>,</w:t>
      </w:r>
      <w:r w:rsidRPr="00113F0B">
        <w:rPr>
          <w:szCs w:val="26"/>
        </w:rPr>
        <w:t xml:space="preserve"> show it ha</w:t>
      </w:r>
      <w:r w:rsidRPr="00113F0B" w:rsidR="00B82CB0">
        <w:rPr>
          <w:szCs w:val="26"/>
        </w:rPr>
        <w:t>d</w:t>
      </w:r>
      <w:r w:rsidRPr="00113F0B">
        <w:rPr>
          <w:szCs w:val="26"/>
        </w:rPr>
        <w:t xml:space="preserve"> used 36 percent of its authorized budget as of the end of 2025</w:t>
      </w:r>
      <w:r w:rsidR="004F72FE">
        <w:rPr>
          <w:szCs w:val="26"/>
        </w:rPr>
        <w:t>.</w:t>
      </w:r>
      <w:r w:rsidR="008B531A">
        <w:rPr>
          <w:szCs w:val="26"/>
        </w:rPr>
        <w:t xml:space="preserve"> </w:t>
      </w:r>
      <w:r w:rsidRPr="00113F0B">
        <w:rPr>
          <w:szCs w:val="26"/>
        </w:rPr>
        <w:t xml:space="preserve">TURN’s analysis of </w:t>
      </w:r>
      <w:r w:rsidRPr="00113F0B" w:rsidR="001D7AFF">
        <w:rPr>
          <w:szCs w:val="26"/>
        </w:rPr>
        <w:t>ELRP pilot</w:t>
      </w:r>
      <w:r w:rsidRPr="00113F0B">
        <w:rPr>
          <w:szCs w:val="26"/>
        </w:rPr>
        <w:t xml:space="preserve"> spending reveal</w:t>
      </w:r>
      <w:r w:rsidRPr="00113F0B" w:rsidR="00A823A7">
        <w:rPr>
          <w:szCs w:val="26"/>
        </w:rPr>
        <w:t>ed</w:t>
      </w:r>
      <w:r w:rsidRPr="00113F0B">
        <w:rPr>
          <w:szCs w:val="26"/>
        </w:rPr>
        <w:t xml:space="preserve"> a similarly low spending pattern across the IOUs</w:t>
      </w:r>
      <w:r w:rsidR="004F72FE">
        <w:rPr>
          <w:szCs w:val="26"/>
        </w:rPr>
        <w:t>.</w:t>
      </w:r>
      <w:r w:rsidR="008B531A">
        <w:rPr>
          <w:szCs w:val="26"/>
        </w:rPr>
        <w:t xml:space="preserve"> </w:t>
      </w:r>
      <w:r w:rsidRPr="00113F0B">
        <w:rPr>
          <w:szCs w:val="26"/>
        </w:rPr>
        <w:t>Therefore, TURN argue</w:t>
      </w:r>
      <w:r w:rsidRPr="00113F0B" w:rsidR="00A823A7">
        <w:rPr>
          <w:szCs w:val="26"/>
        </w:rPr>
        <w:t>d</w:t>
      </w:r>
      <w:r w:rsidRPr="00113F0B">
        <w:rPr>
          <w:szCs w:val="26"/>
        </w:rPr>
        <w:t xml:space="preserve">, if the </w:t>
      </w:r>
      <w:r w:rsidRPr="00113F0B" w:rsidR="001D7AFF">
        <w:rPr>
          <w:szCs w:val="26"/>
        </w:rPr>
        <w:t>ELRP pilot</w:t>
      </w:r>
      <w:r w:rsidRPr="00113F0B">
        <w:rPr>
          <w:szCs w:val="26"/>
        </w:rPr>
        <w:t xml:space="preserve"> is extended to the 2028-2029 bridge years, the Commission should reduce its </w:t>
      </w:r>
      <w:r w:rsidR="00655ED7">
        <w:rPr>
          <w:szCs w:val="26"/>
        </w:rPr>
        <w:t xml:space="preserve">administration </w:t>
      </w:r>
      <w:r w:rsidRPr="00113F0B">
        <w:rPr>
          <w:szCs w:val="26"/>
        </w:rPr>
        <w:t>budget significantly based on actual spending rates</w:t>
      </w:r>
      <w:r w:rsidR="004F72FE">
        <w:rPr>
          <w:szCs w:val="26"/>
        </w:rPr>
        <w:t>.</w:t>
      </w:r>
      <w:r w:rsidR="008B531A">
        <w:rPr>
          <w:szCs w:val="26"/>
        </w:rPr>
        <w:t xml:space="preserve"> </w:t>
      </w:r>
      <w:r w:rsidRPr="00113F0B">
        <w:rPr>
          <w:szCs w:val="26"/>
        </w:rPr>
        <w:t>For all other DR budget categories, TURN recommend</w:t>
      </w:r>
      <w:r w:rsidRPr="00113F0B" w:rsidR="00A823A7">
        <w:rPr>
          <w:szCs w:val="26"/>
        </w:rPr>
        <w:t>ed</w:t>
      </w:r>
      <w:r w:rsidRPr="00113F0B">
        <w:rPr>
          <w:szCs w:val="26"/>
        </w:rPr>
        <w:t xml:space="preserve"> that the Commission examine each of the current DR cycle’s programs and their spending levels to date</w:t>
      </w:r>
      <w:r w:rsidRPr="00113F0B" w:rsidR="00726F88">
        <w:rPr>
          <w:szCs w:val="26"/>
        </w:rPr>
        <w:t>,</w:t>
      </w:r>
      <w:r w:rsidRPr="00113F0B">
        <w:rPr>
          <w:szCs w:val="26"/>
        </w:rPr>
        <w:t xml:space="preserve"> to determine if a budget reduction is necessary.</w:t>
      </w:r>
      <w:r w:rsidRPr="00113F0B" w:rsidR="007E4BF1">
        <w:rPr>
          <w:rStyle w:val="FootnoteReference"/>
          <w:szCs w:val="26"/>
        </w:rPr>
        <w:footnoteReference w:id="56"/>
      </w:r>
    </w:p>
    <w:p w:rsidRPr="00113F0B" w:rsidR="00BE523F" w:rsidP="00321AC2" w:rsidRDefault="00BE523F" w14:paraId="5BC7C674" w14:textId="64A87106">
      <w:pPr>
        <w:rPr>
          <w:szCs w:val="26"/>
        </w:rPr>
      </w:pPr>
      <w:r w:rsidRPr="00113F0B">
        <w:rPr>
          <w:szCs w:val="26"/>
        </w:rPr>
        <w:t>PG&amp;E and SDG&amp;E oppose</w:t>
      </w:r>
      <w:r w:rsidRPr="00113F0B" w:rsidR="00726F88">
        <w:rPr>
          <w:szCs w:val="26"/>
        </w:rPr>
        <w:t>d</w:t>
      </w:r>
      <w:r w:rsidRPr="00113F0B">
        <w:rPr>
          <w:szCs w:val="26"/>
        </w:rPr>
        <w:t xml:space="preserve"> TURN’s proposal to base 2028-2029 DR budgets on actual spending to date within the current DR cycle</w:t>
      </w:r>
      <w:r w:rsidR="004F72FE">
        <w:rPr>
          <w:szCs w:val="26"/>
        </w:rPr>
        <w:t>.</w:t>
      </w:r>
      <w:r w:rsidR="008B531A">
        <w:rPr>
          <w:szCs w:val="26"/>
        </w:rPr>
        <w:t xml:space="preserve"> </w:t>
      </w:r>
      <w:r w:rsidRPr="00113F0B" w:rsidR="008034BE">
        <w:rPr>
          <w:szCs w:val="26"/>
        </w:rPr>
        <w:t>Regarding overall DR program spending, SDG&amp;E contend</w:t>
      </w:r>
      <w:r w:rsidRPr="00113F0B" w:rsidR="00726F88">
        <w:rPr>
          <w:szCs w:val="26"/>
        </w:rPr>
        <w:t>ed</w:t>
      </w:r>
      <w:r w:rsidRPr="00113F0B" w:rsidR="008034BE">
        <w:rPr>
          <w:szCs w:val="26"/>
        </w:rPr>
        <w:t xml:space="preserve"> </w:t>
      </w:r>
      <w:r w:rsidRPr="00113F0B" w:rsidR="00814686">
        <w:rPr>
          <w:szCs w:val="26"/>
        </w:rPr>
        <w:t>that</w:t>
      </w:r>
      <w:r w:rsidRPr="00113F0B" w:rsidR="009E786E">
        <w:rPr>
          <w:szCs w:val="26"/>
        </w:rPr>
        <w:t xml:space="preserve"> </w:t>
      </w:r>
      <w:r w:rsidRPr="00113F0B" w:rsidR="00CB1220">
        <w:rPr>
          <w:szCs w:val="26"/>
        </w:rPr>
        <w:t>it expect</w:t>
      </w:r>
      <w:r w:rsidRPr="00113F0B" w:rsidR="002D30E4">
        <w:rPr>
          <w:szCs w:val="26"/>
        </w:rPr>
        <w:t>s</w:t>
      </w:r>
      <w:r w:rsidRPr="00113F0B" w:rsidR="00CB1220">
        <w:rPr>
          <w:szCs w:val="26"/>
        </w:rPr>
        <w:t xml:space="preserve"> </w:t>
      </w:r>
      <w:r w:rsidRPr="00113F0B" w:rsidR="002D30E4">
        <w:rPr>
          <w:szCs w:val="26"/>
        </w:rPr>
        <w:t>“</w:t>
      </w:r>
      <w:r w:rsidRPr="00113F0B" w:rsidR="00CB1220">
        <w:rPr>
          <w:szCs w:val="26"/>
        </w:rPr>
        <w:t xml:space="preserve">program participation, </w:t>
      </w:r>
      <w:r w:rsidRPr="00113F0B" w:rsidR="002D30E4">
        <w:rPr>
          <w:szCs w:val="26"/>
        </w:rPr>
        <w:t xml:space="preserve">project execution, and evaluation requirements” to increase in the bridge period, so that </w:t>
      </w:r>
      <w:r w:rsidRPr="00113F0B" w:rsidR="009E786E">
        <w:rPr>
          <w:szCs w:val="26"/>
        </w:rPr>
        <w:t xml:space="preserve">reducing “bridge period budgets…would undermine the reliability objectives [DR programs] are </w:t>
      </w:r>
      <w:r w:rsidRPr="00113F0B" w:rsidR="00CB1220">
        <w:rPr>
          <w:szCs w:val="26"/>
        </w:rPr>
        <w:t>designed</w:t>
      </w:r>
      <w:r w:rsidRPr="00113F0B" w:rsidR="009E786E">
        <w:rPr>
          <w:szCs w:val="26"/>
        </w:rPr>
        <w:t xml:space="preserve"> to </w:t>
      </w:r>
      <w:r w:rsidRPr="00113F0B" w:rsidR="00CB1220">
        <w:rPr>
          <w:szCs w:val="26"/>
        </w:rPr>
        <w:t>achieve.”</w:t>
      </w:r>
      <w:r w:rsidRPr="00113F0B" w:rsidR="00CB1220">
        <w:rPr>
          <w:rStyle w:val="FootnoteReference"/>
          <w:szCs w:val="26"/>
        </w:rPr>
        <w:footnoteReference w:id="57"/>
      </w:r>
      <w:r w:rsidRPr="00113F0B" w:rsidR="00CB1220">
        <w:rPr>
          <w:szCs w:val="26"/>
        </w:rPr>
        <w:t xml:space="preserve"> </w:t>
      </w:r>
      <w:r w:rsidRPr="00113F0B" w:rsidR="002D30E4">
        <w:rPr>
          <w:szCs w:val="26"/>
        </w:rPr>
        <w:t xml:space="preserve">Regarding the </w:t>
      </w:r>
      <w:r w:rsidRPr="00113F0B" w:rsidR="001D7AFF">
        <w:rPr>
          <w:szCs w:val="26"/>
        </w:rPr>
        <w:t>ELRP pilot</w:t>
      </w:r>
      <w:r w:rsidRPr="00113F0B" w:rsidR="002D30E4">
        <w:rPr>
          <w:szCs w:val="26"/>
        </w:rPr>
        <w:t xml:space="preserve">, specifically, </w:t>
      </w:r>
      <w:r w:rsidRPr="00113F0B">
        <w:rPr>
          <w:szCs w:val="26"/>
        </w:rPr>
        <w:t>SDG&amp;E point</w:t>
      </w:r>
      <w:r w:rsidRPr="00113F0B" w:rsidR="00B447B3">
        <w:rPr>
          <w:szCs w:val="26"/>
        </w:rPr>
        <w:t>ed</w:t>
      </w:r>
      <w:r w:rsidRPr="00113F0B">
        <w:rPr>
          <w:szCs w:val="26"/>
        </w:rPr>
        <w:t xml:space="preserve"> out that TURN’s analysis relating to </w:t>
      </w:r>
      <w:r w:rsidRPr="00113F0B" w:rsidR="002D30E4">
        <w:rPr>
          <w:szCs w:val="26"/>
        </w:rPr>
        <w:t>the</w:t>
      </w:r>
      <w:r w:rsidRPr="00113F0B">
        <w:rPr>
          <w:szCs w:val="26"/>
        </w:rPr>
        <w:t xml:space="preserve"> 2024-2025 </w:t>
      </w:r>
      <w:r w:rsidRPr="00113F0B" w:rsidR="001D7AFF">
        <w:rPr>
          <w:szCs w:val="26"/>
        </w:rPr>
        <w:t>ELRP pilot</w:t>
      </w:r>
      <w:r w:rsidRPr="00113F0B">
        <w:rPr>
          <w:szCs w:val="26"/>
        </w:rPr>
        <w:t xml:space="preserve"> spending is not reflective of </w:t>
      </w:r>
      <w:r w:rsidRPr="00113F0B" w:rsidR="002D30E4">
        <w:rPr>
          <w:szCs w:val="26"/>
        </w:rPr>
        <w:t xml:space="preserve">the authorized </w:t>
      </w:r>
      <w:r w:rsidRPr="00113F0B">
        <w:rPr>
          <w:szCs w:val="26"/>
        </w:rPr>
        <w:t>2027 budget, on which the 2028-2029 bridge year budgets will be based</w:t>
      </w:r>
      <w:r w:rsidR="004F72FE">
        <w:rPr>
          <w:szCs w:val="26"/>
        </w:rPr>
        <w:t>.</w:t>
      </w:r>
      <w:r w:rsidR="008B531A">
        <w:rPr>
          <w:szCs w:val="26"/>
        </w:rPr>
        <w:t xml:space="preserve"> </w:t>
      </w:r>
      <w:r w:rsidRPr="00113F0B" w:rsidR="00C64085">
        <w:rPr>
          <w:szCs w:val="26"/>
        </w:rPr>
        <w:t xml:space="preserve">For example, </w:t>
      </w:r>
      <w:r w:rsidRPr="00113F0B">
        <w:rPr>
          <w:szCs w:val="26"/>
        </w:rPr>
        <w:t xml:space="preserve">SDG&amp;E </w:t>
      </w:r>
      <w:r w:rsidRPr="00113F0B" w:rsidR="0054357E">
        <w:rPr>
          <w:szCs w:val="26"/>
        </w:rPr>
        <w:t xml:space="preserve">stated that </w:t>
      </w:r>
      <w:r w:rsidRPr="00113F0B">
        <w:rPr>
          <w:szCs w:val="26"/>
        </w:rPr>
        <w:t xml:space="preserve">figures cited by TURN for </w:t>
      </w:r>
      <w:r w:rsidRPr="00113F0B" w:rsidR="003D51C7">
        <w:rPr>
          <w:szCs w:val="26"/>
        </w:rPr>
        <w:t xml:space="preserve">the </w:t>
      </w:r>
      <w:r w:rsidRPr="00113F0B" w:rsidR="001D7AFF">
        <w:rPr>
          <w:szCs w:val="26"/>
        </w:rPr>
        <w:t>ELRP pilot</w:t>
      </w:r>
      <w:r w:rsidRPr="00113F0B">
        <w:rPr>
          <w:szCs w:val="26"/>
        </w:rPr>
        <w:t xml:space="preserve"> </w:t>
      </w:r>
      <w:r w:rsidRPr="00113F0B" w:rsidR="003D51C7">
        <w:rPr>
          <w:szCs w:val="26"/>
        </w:rPr>
        <w:t xml:space="preserve">in </w:t>
      </w:r>
      <w:r w:rsidRPr="00113F0B">
        <w:rPr>
          <w:szCs w:val="26"/>
        </w:rPr>
        <w:t xml:space="preserve">2024 and 2025 are more than four times higher than SDG&amp;E’s 2027 budget due to the Commission’s closure of </w:t>
      </w:r>
      <w:r w:rsidRPr="00113F0B" w:rsidR="001D7AFF">
        <w:rPr>
          <w:szCs w:val="26"/>
        </w:rPr>
        <w:t>ELRP pilot</w:t>
      </w:r>
      <w:r w:rsidRPr="00113F0B">
        <w:rPr>
          <w:szCs w:val="26"/>
        </w:rPr>
        <w:t xml:space="preserve"> sub-group A.6 across the IOUs at the end of 2025</w:t>
      </w:r>
      <w:r w:rsidR="004F72FE">
        <w:rPr>
          <w:szCs w:val="26"/>
        </w:rPr>
        <w:t>.</w:t>
      </w:r>
      <w:r w:rsidR="008B531A">
        <w:rPr>
          <w:szCs w:val="26"/>
        </w:rPr>
        <w:t xml:space="preserve"> </w:t>
      </w:r>
      <w:r w:rsidRPr="00113F0B">
        <w:rPr>
          <w:szCs w:val="26"/>
        </w:rPr>
        <w:t>Furthermore, SDG&amp;E and PG&amp;E argue</w:t>
      </w:r>
      <w:r w:rsidRPr="00113F0B" w:rsidR="001913D2">
        <w:rPr>
          <w:szCs w:val="26"/>
        </w:rPr>
        <w:t>d</w:t>
      </w:r>
      <w:r w:rsidRPr="00113F0B">
        <w:rPr>
          <w:szCs w:val="26"/>
        </w:rPr>
        <w:t xml:space="preserve"> that ELRP is an emergency DR </w:t>
      </w:r>
      <w:r w:rsidRPr="00113F0B" w:rsidR="004A128D">
        <w:rPr>
          <w:szCs w:val="26"/>
        </w:rPr>
        <w:t xml:space="preserve">pilot </w:t>
      </w:r>
      <w:r w:rsidRPr="00113F0B">
        <w:rPr>
          <w:szCs w:val="26"/>
        </w:rPr>
        <w:lastRenderedPageBreak/>
        <w:t>program, which necessitates funding levels that ensure “readiness and [should not] be penalized for the absence of emergencies.”</w:t>
      </w:r>
      <w:r w:rsidRPr="00113F0B">
        <w:rPr>
          <w:rStyle w:val="FootnoteReference"/>
          <w:szCs w:val="26"/>
        </w:rPr>
        <w:footnoteReference w:id="58"/>
      </w:r>
      <w:r w:rsidR="008B531A">
        <w:rPr>
          <w:szCs w:val="26"/>
        </w:rPr>
        <w:t xml:space="preserve"> </w:t>
      </w:r>
    </w:p>
    <w:p w:rsidRPr="00113F0B" w:rsidR="00E82289" w:rsidP="00321AC2" w:rsidRDefault="00E82289" w14:paraId="7E3A5772" w14:textId="2F08AA28">
      <w:pPr>
        <w:rPr>
          <w:szCs w:val="26"/>
        </w:rPr>
      </w:pPr>
      <w:r w:rsidRPr="00113F0B">
        <w:rPr>
          <w:szCs w:val="26"/>
        </w:rPr>
        <w:t>Parties raise</w:t>
      </w:r>
      <w:r w:rsidRPr="00113F0B" w:rsidR="001913D2">
        <w:rPr>
          <w:szCs w:val="26"/>
        </w:rPr>
        <w:t>d</w:t>
      </w:r>
      <w:r w:rsidRPr="00113F0B">
        <w:rPr>
          <w:szCs w:val="26"/>
        </w:rPr>
        <w:t xml:space="preserve"> varying points about whether the IOUs should carry over unspent dollars from the current DR cycle to fund the 2028-2029 bridge years</w:t>
      </w:r>
      <w:r w:rsidR="004F72FE">
        <w:rPr>
          <w:szCs w:val="26"/>
        </w:rPr>
        <w:t>.</w:t>
      </w:r>
      <w:r w:rsidR="008B531A">
        <w:rPr>
          <w:szCs w:val="26"/>
        </w:rPr>
        <w:t xml:space="preserve"> </w:t>
      </w:r>
      <w:r w:rsidRPr="00113F0B">
        <w:rPr>
          <w:szCs w:val="26"/>
        </w:rPr>
        <w:t xml:space="preserve">SCE, Cal Advocates, TURN, VGIC, and </w:t>
      </w:r>
      <w:proofErr w:type="spellStart"/>
      <w:r w:rsidRPr="00113F0B">
        <w:rPr>
          <w:szCs w:val="26"/>
        </w:rPr>
        <w:t>Voltus</w:t>
      </w:r>
      <w:proofErr w:type="spellEnd"/>
      <w:r w:rsidRPr="00113F0B">
        <w:rPr>
          <w:szCs w:val="26"/>
        </w:rPr>
        <w:t xml:space="preserve"> recommend</w:t>
      </w:r>
      <w:r w:rsidRPr="00113F0B" w:rsidR="009B5AED">
        <w:rPr>
          <w:szCs w:val="26"/>
        </w:rPr>
        <w:t>ed</w:t>
      </w:r>
      <w:r w:rsidRPr="00113F0B">
        <w:rPr>
          <w:szCs w:val="26"/>
        </w:rPr>
        <w:t xml:space="preserve"> that the Commission require the IOUs to carry over unspent funds from the current DR cycle to cover the 2028-2029 bridge years before accessing new funds.</w:t>
      </w:r>
      <w:r w:rsidRPr="00113F0B" w:rsidR="002174A8">
        <w:rPr>
          <w:rStyle w:val="FootnoteReference"/>
          <w:szCs w:val="26"/>
        </w:rPr>
        <w:footnoteReference w:id="59"/>
      </w:r>
      <w:r w:rsidRPr="00113F0B">
        <w:rPr>
          <w:szCs w:val="26"/>
        </w:rPr>
        <w:t xml:space="preserve"> </w:t>
      </w:r>
    </w:p>
    <w:p w:rsidRPr="00113F0B" w:rsidR="008E185F" w:rsidP="00321AC2" w:rsidRDefault="001B5520" w14:paraId="344A9BCB" w14:textId="63A684FC">
      <w:pPr>
        <w:rPr>
          <w:szCs w:val="26"/>
        </w:rPr>
      </w:pPr>
      <w:r w:rsidRPr="00113F0B">
        <w:rPr>
          <w:szCs w:val="26"/>
        </w:rPr>
        <w:t>The IOUs</w:t>
      </w:r>
      <w:r w:rsidRPr="00113F0B" w:rsidR="00877368">
        <w:rPr>
          <w:szCs w:val="26"/>
        </w:rPr>
        <w:t xml:space="preserve"> recommend</w:t>
      </w:r>
      <w:r w:rsidRPr="00113F0B" w:rsidR="007E4BF1">
        <w:rPr>
          <w:szCs w:val="26"/>
        </w:rPr>
        <w:t>ed</w:t>
      </w:r>
      <w:r w:rsidRPr="00113F0B" w:rsidR="00877368">
        <w:rPr>
          <w:szCs w:val="26"/>
        </w:rPr>
        <w:t xml:space="preserve"> different mechanisms for funding their 2028-2029 bridge year budgets</w:t>
      </w:r>
      <w:r w:rsidR="004F72FE">
        <w:rPr>
          <w:szCs w:val="26"/>
        </w:rPr>
        <w:t>.</w:t>
      </w:r>
      <w:r w:rsidR="008B531A">
        <w:rPr>
          <w:szCs w:val="26"/>
        </w:rPr>
        <w:t xml:space="preserve"> </w:t>
      </w:r>
      <w:r w:rsidRPr="00113F0B" w:rsidR="00DD4E18">
        <w:rPr>
          <w:szCs w:val="26"/>
        </w:rPr>
        <w:t>SCE stated that carrying over funding from the previous DR cycle is more efficient for bridge year program administration and implementation.</w:t>
      </w:r>
      <w:r w:rsidRPr="00113F0B" w:rsidR="00DD4E18">
        <w:rPr>
          <w:rStyle w:val="FootnoteReference"/>
          <w:szCs w:val="26"/>
        </w:rPr>
        <w:footnoteReference w:id="60"/>
      </w:r>
      <w:r w:rsidRPr="00113F0B" w:rsidR="00DD4E18">
        <w:rPr>
          <w:szCs w:val="26"/>
        </w:rPr>
        <w:t xml:space="preserve"> </w:t>
      </w:r>
      <w:r w:rsidRPr="00113F0B" w:rsidR="00877368">
        <w:rPr>
          <w:szCs w:val="26"/>
        </w:rPr>
        <w:t>SCE note</w:t>
      </w:r>
      <w:r w:rsidRPr="00113F0B" w:rsidR="008D7B93">
        <w:rPr>
          <w:szCs w:val="26"/>
        </w:rPr>
        <w:t>d</w:t>
      </w:r>
      <w:r w:rsidRPr="00113F0B" w:rsidR="00877368">
        <w:rPr>
          <w:szCs w:val="26"/>
        </w:rPr>
        <w:t xml:space="preserve"> that its Demand Response Program Balancing Account (DRPBA) is set up such that carrying over funding from the previous DR cycle is more efficient for bridge-year program administration and implementation.</w:t>
      </w:r>
      <w:r w:rsidRPr="00113F0B" w:rsidR="00877368">
        <w:rPr>
          <w:rStyle w:val="FootnoteReference"/>
          <w:szCs w:val="26"/>
        </w:rPr>
        <w:footnoteReference w:id="61"/>
      </w:r>
      <w:r w:rsidRPr="00113F0B" w:rsidR="00877368">
        <w:rPr>
          <w:szCs w:val="26"/>
        </w:rPr>
        <w:t xml:space="preserve"> PG&amp;E strongly prefer</w:t>
      </w:r>
      <w:r w:rsidRPr="00113F0B" w:rsidR="00B12885">
        <w:rPr>
          <w:szCs w:val="26"/>
        </w:rPr>
        <w:t>r</w:t>
      </w:r>
      <w:r w:rsidRPr="00113F0B" w:rsidR="008D7B93">
        <w:rPr>
          <w:szCs w:val="26"/>
        </w:rPr>
        <w:t>ed</w:t>
      </w:r>
      <w:r w:rsidRPr="00113F0B" w:rsidR="00877368">
        <w:rPr>
          <w:szCs w:val="26"/>
        </w:rPr>
        <w:t xml:space="preserve"> the Commission authorize new funding for the 2028-2029 bridge year and allow PG&amp;E to return unspent 2024-2027 DR cycle funds to ratepayers, stating that “for its portfolio, [this is] the most expeditious option with the least administrative burden.”</w:t>
      </w:r>
      <w:r w:rsidRPr="00113F0B" w:rsidR="00877368">
        <w:rPr>
          <w:rStyle w:val="FootnoteReference"/>
          <w:szCs w:val="26"/>
        </w:rPr>
        <w:footnoteReference w:id="62"/>
      </w:r>
      <w:r w:rsidRPr="00113F0B" w:rsidR="00877368">
        <w:rPr>
          <w:szCs w:val="26"/>
        </w:rPr>
        <w:t xml:space="preserve"> SDG&amp;E </w:t>
      </w:r>
      <w:r w:rsidRPr="00113F0B" w:rsidR="003F177F">
        <w:rPr>
          <w:szCs w:val="26"/>
        </w:rPr>
        <w:t>noted it does</w:t>
      </w:r>
      <w:r w:rsidRPr="00113F0B" w:rsidR="00877368">
        <w:rPr>
          <w:szCs w:val="26"/>
        </w:rPr>
        <w:t xml:space="preserve"> not have the ability to carry over unspent funds from the previous DR cycle given that its </w:t>
      </w:r>
      <w:r w:rsidRPr="00113F0B" w:rsidR="002D246D">
        <w:rPr>
          <w:szCs w:val="26"/>
        </w:rPr>
        <w:t xml:space="preserve">non-ELRP </w:t>
      </w:r>
      <w:r w:rsidRPr="00113F0B" w:rsidR="00877368">
        <w:rPr>
          <w:szCs w:val="26"/>
        </w:rPr>
        <w:t xml:space="preserve">DR cost recovery is </w:t>
      </w:r>
      <w:r w:rsidRPr="00113F0B" w:rsidR="002D6977">
        <w:rPr>
          <w:szCs w:val="26"/>
        </w:rPr>
        <w:t xml:space="preserve">facilitated </w:t>
      </w:r>
      <w:r w:rsidRPr="00113F0B" w:rsidR="00877368">
        <w:rPr>
          <w:szCs w:val="26"/>
        </w:rPr>
        <w:t xml:space="preserve">through </w:t>
      </w:r>
      <w:r w:rsidRPr="00113F0B" w:rsidR="0003113A">
        <w:rPr>
          <w:szCs w:val="26"/>
        </w:rPr>
        <w:t>a memorandum account</w:t>
      </w:r>
      <w:r w:rsidRPr="00113F0B" w:rsidR="002D6977">
        <w:rPr>
          <w:szCs w:val="26"/>
        </w:rPr>
        <w:t>,</w:t>
      </w:r>
      <w:r w:rsidRPr="00113F0B" w:rsidR="00877368">
        <w:rPr>
          <w:szCs w:val="26"/>
        </w:rPr>
        <w:t xml:space="preserve"> whereby costs tracked in the </w:t>
      </w:r>
      <w:r w:rsidRPr="00113F0B" w:rsidR="00F844D7">
        <w:rPr>
          <w:szCs w:val="26"/>
        </w:rPr>
        <w:t>memorandum account</w:t>
      </w:r>
      <w:r w:rsidRPr="00113F0B" w:rsidR="00877368">
        <w:rPr>
          <w:szCs w:val="26"/>
        </w:rPr>
        <w:t xml:space="preserve"> are recovered after </w:t>
      </w:r>
      <w:r w:rsidRPr="00113F0B" w:rsidR="00877368">
        <w:rPr>
          <w:szCs w:val="26"/>
        </w:rPr>
        <w:lastRenderedPageBreak/>
        <w:t>they are incurred</w:t>
      </w:r>
      <w:r w:rsidR="004F72FE">
        <w:rPr>
          <w:szCs w:val="26"/>
        </w:rPr>
        <w:t>.</w:t>
      </w:r>
      <w:r w:rsidR="008B531A">
        <w:rPr>
          <w:szCs w:val="26"/>
        </w:rPr>
        <w:t xml:space="preserve"> </w:t>
      </w:r>
      <w:r w:rsidRPr="00113F0B" w:rsidR="00DA4EA0">
        <w:rPr>
          <w:szCs w:val="26"/>
        </w:rPr>
        <w:t>SDG&amp;E mentioned the use of a balancing account for</w:t>
      </w:r>
      <w:r w:rsidRPr="00113F0B" w:rsidR="004A128D">
        <w:rPr>
          <w:szCs w:val="26"/>
        </w:rPr>
        <w:t xml:space="preserve"> the</w:t>
      </w:r>
      <w:r w:rsidRPr="00113F0B" w:rsidR="00DA4EA0">
        <w:rPr>
          <w:szCs w:val="26"/>
        </w:rPr>
        <w:t xml:space="preserve"> ELRP</w:t>
      </w:r>
      <w:r w:rsidRPr="00113F0B" w:rsidR="004A128D">
        <w:rPr>
          <w:szCs w:val="26"/>
        </w:rPr>
        <w:t xml:space="preserve"> pilot</w:t>
      </w:r>
      <w:r w:rsidRPr="00113F0B" w:rsidR="001F2FDA">
        <w:rPr>
          <w:szCs w:val="26"/>
        </w:rPr>
        <w:t>.</w:t>
      </w:r>
      <w:r w:rsidRPr="00113F0B" w:rsidR="00DA4EA0">
        <w:rPr>
          <w:rStyle w:val="FootnoteReference"/>
          <w:szCs w:val="26"/>
        </w:rPr>
        <w:footnoteReference w:id="63"/>
      </w:r>
    </w:p>
    <w:p w:rsidRPr="009F5CF3" w:rsidR="00BE523F" w:rsidP="00083BBE" w:rsidRDefault="00593A04" w14:paraId="0F239A77" w14:textId="674CF11D">
      <w:pPr>
        <w:pStyle w:val="Heading3"/>
        <w:rPr>
          <w:rFonts w:cs="Arial"/>
          <w:szCs w:val="26"/>
        </w:rPr>
      </w:pPr>
      <w:bookmarkStart w:name="_Toc241212989" w:id="27"/>
      <w:r w:rsidRPr="009F5CF3">
        <w:rPr>
          <w:rFonts w:cs="Arial"/>
          <w:szCs w:val="26"/>
        </w:rPr>
        <w:t>2028-2029 Bridge Year Budget Amounts</w:t>
      </w:r>
      <w:bookmarkEnd w:id="27"/>
    </w:p>
    <w:p w:rsidRPr="00113F0B" w:rsidR="004B3FB5" w:rsidP="00412927" w:rsidRDefault="00B37091" w14:paraId="2138E172" w14:textId="7532DF62">
      <w:pPr>
        <w:pStyle w:val="Standard"/>
        <w:rPr>
          <w:szCs w:val="26"/>
        </w:rPr>
      </w:pPr>
      <w:r w:rsidRPr="00113F0B">
        <w:rPr>
          <w:szCs w:val="26"/>
        </w:rPr>
        <w:t xml:space="preserve">We approve </w:t>
      </w:r>
      <w:r w:rsidRPr="00113F0B" w:rsidR="003647DA">
        <w:rPr>
          <w:szCs w:val="26"/>
        </w:rPr>
        <w:t>bridge year</w:t>
      </w:r>
      <w:r w:rsidRPr="00113F0B">
        <w:rPr>
          <w:szCs w:val="26"/>
        </w:rPr>
        <w:t xml:space="preserve"> </w:t>
      </w:r>
      <w:r w:rsidR="001254C4">
        <w:rPr>
          <w:szCs w:val="26"/>
        </w:rPr>
        <w:t>funding</w:t>
      </w:r>
      <w:r w:rsidRPr="00113F0B">
        <w:rPr>
          <w:szCs w:val="26"/>
        </w:rPr>
        <w:t xml:space="preserve"> consistent with 2027 DR budgets</w:t>
      </w:r>
      <w:r w:rsidR="004F72FE">
        <w:rPr>
          <w:szCs w:val="26"/>
        </w:rPr>
        <w:t>.</w:t>
      </w:r>
      <w:r w:rsidR="008B531A">
        <w:rPr>
          <w:szCs w:val="26"/>
        </w:rPr>
        <w:t xml:space="preserve"> </w:t>
      </w:r>
      <w:r w:rsidRPr="00113F0B" w:rsidR="00846B58">
        <w:rPr>
          <w:szCs w:val="26"/>
        </w:rPr>
        <w:t xml:space="preserve">We acknowledge the valid concern raised by certain parties that historical underspending across the IOUs’ DR budget categories </w:t>
      </w:r>
      <w:proofErr w:type="gramStart"/>
      <w:r w:rsidRPr="00113F0B" w:rsidR="00846B58">
        <w:rPr>
          <w:szCs w:val="26"/>
        </w:rPr>
        <w:t>indicate</w:t>
      </w:r>
      <w:proofErr w:type="gramEnd"/>
      <w:r w:rsidRPr="00113F0B" w:rsidR="00846B58">
        <w:rPr>
          <w:szCs w:val="26"/>
        </w:rPr>
        <w:t xml:space="preserve"> funding levels should be reviewed and potentially adjusted to reflect the actual needs of DR programs</w:t>
      </w:r>
      <w:r w:rsidR="004F72FE">
        <w:rPr>
          <w:szCs w:val="26"/>
        </w:rPr>
        <w:t>.</w:t>
      </w:r>
      <w:r w:rsidR="008B531A">
        <w:rPr>
          <w:szCs w:val="26"/>
        </w:rPr>
        <w:t xml:space="preserve"> </w:t>
      </w:r>
      <w:r w:rsidRPr="00113F0B" w:rsidR="007F1CC2">
        <w:rPr>
          <w:szCs w:val="26"/>
        </w:rPr>
        <w:t>This proceeding</w:t>
      </w:r>
      <w:r w:rsidRPr="00113F0B" w:rsidDel="00750DA5" w:rsidR="007F1CC2">
        <w:rPr>
          <w:szCs w:val="26"/>
        </w:rPr>
        <w:t xml:space="preserve"> </w:t>
      </w:r>
      <w:r w:rsidRPr="00113F0B" w:rsidR="007F1CC2">
        <w:rPr>
          <w:szCs w:val="26"/>
        </w:rPr>
        <w:t xml:space="preserve">may assess </w:t>
      </w:r>
      <w:r w:rsidRPr="00113F0B" w:rsidR="00145BFE">
        <w:rPr>
          <w:szCs w:val="26"/>
        </w:rPr>
        <w:t>DR program funding levels for the next</w:t>
      </w:r>
      <w:r w:rsidRPr="00113F0B" w:rsidR="00203467">
        <w:rPr>
          <w:szCs w:val="26"/>
        </w:rPr>
        <w:t xml:space="preserve"> IOU DR Applications</w:t>
      </w:r>
      <w:r w:rsidRPr="00113F0B" w:rsidR="0057149E">
        <w:rPr>
          <w:szCs w:val="26"/>
        </w:rPr>
        <w:t>;</w:t>
      </w:r>
      <w:r w:rsidRPr="00113F0B" w:rsidR="00203467">
        <w:rPr>
          <w:szCs w:val="26"/>
        </w:rPr>
        <w:t xml:space="preserve"> h</w:t>
      </w:r>
      <w:r w:rsidRPr="00113F0B" w:rsidR="004B3FB5">
        <w:rPr>
          <w:szCs w:val="26"/>
        </w:rPr>
        <w:t>owever, to avoid delays to the bridge year authorization, we</w:t>
      </w:r>
      <w:r w:rsidRPr="00113F0B" w:rsidR="00203467">
        <w:rPr>
          <w:szCs w:val="26"/>
        </w:rPr>
        <w:t xml:space="preserve"> approve the </w:t>
      </w:r>
      <w:r w:rsidRPr="00113F0B" w:rsidR="005C7D98">
        <w:rPr>
          <w:szCs w:val="26"/>
        </w:rPr>
        <w:t xml:space="preserve">2028-2029 budgets at the same level </w:t>
      </w:r>
      <w:r w:rsidRPr="00113F0B" w:rsidR="008036F5">
        <w:rPr>
          <w:szCs w:val="26"/>
        </w:rPr>
        <w:t xml:space="preserve">as </w:t>
      </w:r>
      <w:r w:rsidRPr="00113F0B" w:rsidR="005C7D98">
        <w:rPr>
          <w:szCs w:val="26"/>
        </w:rPr>
        <w:t xml:space="preserve">the 2027 </w:t>
      </w:r>
      <w:r w:rsidRPr="00113F0B" w:rsidR="005820E7">
        <w:rPr>
          <w:szCs w:val="26"/>
        </w:rPr>
        <w:t>DR bu</w:t>
      </w:r>
      <w:r w:rsidRPr="00113F0B" w:rsidR="00850A6A">
        <w:rPr>
          <w:szCs w:val="26"/>
        </w:rPr>
        <w:t>dgets</w:t>
      </w:r>
      <w:r w:rsidR="004F72FE">
        <w:rPr>
          <w:szCs w:val="26"/>
        </w:rPr>
        <w:t>.</w:t>
      </w:r>
      <w:r w:rsidR="008B531A">
        <w:rPr>
          <w:szCs w:val="26"/>
        </w:rPr>
        <w:t xml:space="preserve"> </w:t>
      </w:r>
      <w:r w:rsidRPr="00113F0B" w:rsidR="00F6430E">
        <w:rPr>
          <w:szCs w:val="26"/>
        </w:rPr>
        <w:t xml:space="preserve">We </w:t>
      </w:r>
      <w:r w:rsidRPr="00113F0B" w:rsidR="00893FC3">
        <w:rPr>
          <w:szCs w:val="26"/>
        </w:rPr>
        <w:t>order that</w:t>
      </w:r>
      <w:r w:rsidRPr="00113F0B" w:rsidR="004B3FB5">
        <w:rPr>
          <w:szCs w:val="26"/>
        </w:rPr>
        <w:t xml:space="preserve"> any unspent funds, including accrued interest, for the 2028-2029 bridge years shall be returned to ratepayers after the bridge years close at the end of 2029</w:t>
      </w:r>
      <w:r w:rsidR="004F72FE">
        <w:rPr>
          <w:szCs w:val="26"/>
        </w:rPr>
        <w:t>.</w:t>
      </w:r>
      <w:r w:rsidR="008B531A">
        <w:rPr>
          <w:szCs w:val="26"/>
        </w:rPr>
        <w:t xml:space="preserve"> </w:t>
      </w:r>
    </w:p>
    <w:p w:rsidRPr="00113F0B" w:rsidR="004B3FB5" w:rsidP="000E6F84" w:rsidRDefault="00241C5B" w14:paraId="585E74FC" w14:textId="3F78C542">
      <w:pPr>
        <w:pStyle w:val="Standard"/>
        <w:spacing w:after="120"/>
        <w:rPr>
          <w:szCs w:val="26"/>
        </w:rPr>
      </w:pPr>
      <w:r w:rsidRPr="00113F0B">
        <w:rPr>
          <w:szCs w:val="26"/>
        </w:rPr>
        <w:t xml:space="preserve">We adopt the </w:t>
      </w:r>
      <w:r w:rsidRPr="00113F0B" w:rsidR="00FB0FE1">
        <w:rPr>
          <w:szCs w:val="26"/>
        </w:rPr>
        <w:t>staff proposal</w:t>
      </w:r>
      <w:r w:rsidRPr="00113F0B">
        <w:rPr>
          <w:szCs w:val="26"/>
        </w:rPr>
        <w:t>’s recommendation to base the 2028-2029 DR bridge year budgets on the 2027 budgets previously authorized in D.23-12-005</w:t>
      </w:r>
      <w:r w:rsidR="00655ED7">
        <w:rPr>
          <w:szCs w:val="26"/>
        </w:rPr>
        <w:t>, with modifications</w:t>
      </w:r>
      <w:r w:rsidR="004F72FE">
        <w:rPr>
          <w:szCs w:val="26"/>
        </w:rPr>
        <w:t>.</w:t>
      </w:r>
      <w:r w:rsidR="008B531A">
        <w:rPr>
          <w:szCs w:val="26"/>
        </w:rPr>
        <w:t xml:space="preserve"> </w:t>
      </w:r>
      <w:r w:rsidRPr="00113F0B" w:rsidR="004B3FB5">
        <w:rPr>
          <w:szCs w:val="26"/>
        </w:rPr>
        <w:t xml:space="preserve">The adopted annual bridge year budget amount is shown in Table 1 below: </w:t>
      </w:r>
    </w:p>
    <w:tbl>
      <w:tblPr>
        <w:tblStyle w:val="TableGrid"/>
        <w:tblW w:w="0" w:type="auto"/>
        <w:tblLook w:val="04A0" w:firstRow="1" w:lastRow="0" w:firstColumn="1" w:lastColumn="0" w:noHBand="0" w:noVBand="1"/>
      </w:tblPr>
      <w:tblGrid>
        <w:gridCol w:w="4675"/>
        <w:gridCol w:w="1620"/>
        <w:gridCol w:w="1440"/>
        <w:gridCol w:w="1494"/>
      </w:tblGrid>
      <w:tr w:rsidRPr="00113F0B" w:rsidR="004B3FB5" w:rsidTr="76541F8E" w14:paraId="29DBE1AA" w14:textId="77777777">
        <w:tc>
          <w:tcPr>
            <w:tcW w:w="9229" w:type="dxa"/>
            <w:gridSpan w:val="4"/>
          </w:tcPr>
          <w:p w:rsidRPr="00113F0B" w:rsidR="004B3FB5" w:rsidRDefault="019BC66E" w14:paraId="3ABAC31C" w14:textId="5ECACFF2">
            <w:pPr>
              <w:ind w:firstLine="0"/>
              <w:jc w:val="center"/>
              <w:rPr>
                <w:b/>
                <w:bCs/>
                <w:szCs w:val="26"/>
              </w:rPr>
            </w:pPr>
            <w:r w:rsidRPr="00113F0B">
              <w:rPr>
                <w:b/>
                <w:bCs/>
                <w:szCs w:val="26"/>
              </w:rPr>
              <w:t xml:space="preserve">Table 1: </w:t>
            </w:r>
            <w:r w:rsidRPr="00113F0B" w:rsidR="004B3FB5">
              <w:rPr>
                <w:b/>
                <w:bCs/>
                <w:szCs w:val="26"/>
              </w:rPr>
              <w:t>Adopted Annual Budgets ($</w:t>
            </w:r>
            <w:proofErr w:type="gramStart"/>
            <w:r w:rsidRPr="00113F0B" w:rsidR="004B3FB5">
              <w:rPr>
                <w:b/>
                <w:bCs/>
                <w:szCs w:val="26"/>
              </w:rPr>
              <w:t>thousands</w:t>
            </w:r>
            <w:proofErr w:type="gramEnd"/>
            <w:r w:rsidRPr="00113F0B" w:rsidR="004B3FB5">
              <w:rPr>
                <w:b/>
                <w:bCs/>
                <w:szCs w:val="26"/>
              </w:rPr>
              <w:t>) for IOUs’ 2028 and 2029 (per year)</w:t>
            </w:r>
          </w:p>
        </w:tc>
      </w:tr>
      <w:tr w:rsidRPr="00113F0B" w:rsidR="004B3FB5" w:rsidTr="76541F8E" w14:paraId="7EC30881" w14:textId="77777777">
        <w:tc>
          <w:tcPr>
            <w:tcW w:w="4675" w:type="dxa"/>
          </w:tcPr>
          <w:p w:rsidRPr="00113F0B" w:rsidR="004B3FB5" w:rsidRDefault="004B3FB5" w14:paraId="736CFE16" w14:textId="77777777">
            <w:pPr>
              <w:ind w:firstLine="0"/>
              <w:rPr>
                <w:b/>
                <w:bCs/>
                <w:szCs w:val="26"/>
              </w:rPr>
            </w:pPr>
          </w:p>
        </w:tc>
        <w:tc>
          <w:tcPr>
            <w:tcW w:w="1620" w:type="dxa"/>
          </w:tcPr>
          <w:p w:rsidRPr="00113F0B" w:rsidR="004B3FB5" w:rsidRDefault="004B3FB5" w14:paraId="375C8F33" w14:textId="77777777">
            <w:pPr>
              <w:ind w:firstLine="0"/>
              <w:rPr>
                <w:b/>
                <w:bCs/>
                <w:szCs w:val="26"/>
              </w:rPr>
            </w:pPr>
            <w:r w:rsidRPr="00113F0B">
              <w:rPr>
                <w:b/>
                <w:bCs/>
                <w:szCs w:val="26"/>
              </w:rPr>
              <w:t xml:space="preserve">PG&amp;E </w:t>
            </w:r>
          </w:p>
        </w:tc>
        <w:tc>
          <w:tcPr>
            <w:tcW w:w="1440" w:type="dxa"/>
          </w:tcPr>
          <w:p w:rsidRPr="00113F0B" w:rsidR="004B3FB5" w:rsidRDefault="004B3FB5" w14:paraId="74EE5F15" w14:textId="77777777">
            <w:pPr>
              <w:ind w:firstLine="0"/>
              <w:rPr>
                <w:b/>
                <w:bCs/>
                <w:szCs w:val="26"/>
              </w:rPr>
            </w:pPr>
            <w:r w:rsidRPr="00113F0B">
              <w:rPr>
                <w:b/>
                <w:bCs/>
                <w:szCs w:val="26"/>
              </w:rPr>
              <w:t xml:space="preserve">SCE </w:t>
            </w:r>
          </w:p>
        </w:tc>
        <w:tc>
          <w:tcPr>
            <w:tcW w:w="1494" w:type="dxa"/>
          </w:tcPr>
          <w:p w:rsidRPr="00113F0B" w:rsidR="004B3FB5" w:rsidRDefault="004B3FB5" w14:paraId="77C2945F" w14:textId="77777777">
            <w:pPr>
              <w:ind w:firstLine="0"/>
              <w:rPr>
                <w:b/>
                <w:bCs/>
                <w:szCs w:val="26"/>
              </w:rPr>
            </w:pPr>
            <w:r w:rsidRPr="00113F0B">
              <w:rPr>
                <w:b/>
                <w:bCs/>
                <w:szCs w:val="26"/>
              </w:rPr>
              <w:t xml:space="preserve">SDG&amp;E </w:t>
            </w:r>
          </w:p>
        </w:tc>
      </w:tr>
      <w:tr w:rsidRPr="00113F0B" w:rsidR="004B3FB5" w:rsidTr="76541F8E" w14:paraId="53445843" w14:textId="77777777">
        <w:tc>
          <w:tcPr>
            <w:tcW w:w="4675" w:type="dxa"/>
            <w:vAlign w:val="center"/>
          </w:tcPr>
          <w:p w:rsidRPr="00113F0B" w:rsidR="004B3FB5" w:rsidRDefault="004B3FB5" w14:paraId="1B2A30C8" w14:textId="77777777">
            <w:pPr>
              <w:spacing w:line="276" w:lineRule="auto"/>
              <w:ind w:firstLine="0"/>
              <w:rPr>
                <w:b/>
                <w:bCs/>
                <w:szCs w:val="26"/>
              </w:rPr>
            </w:pPr>
            <w:r w:rsidRPr="00113F0B">
              <w:rPr>
                <w:b/>
                <w:bCs/>
                <w:szCs w:val="26"/>
              </w:rPr>
              <w:t xml:space="preserve">Budget Category 1: Supply-Side Demand Response Program </w:t>
            </w:r>
          </w:p>
        </w:tc>
        <w:tc>
          <w:tcPr>
            <w:tcW w:w="1620" w:type="dxa"/>
            <w:vAlign w:val="center"/>
          </w:tcPr>
          <w:p w:rsidRPr="00113F0B" w:rsidR="004B3FB5" w:rsidRDefault="004B3FB5" w14:paraId="3C9E1C22" w14:textId="77777777">
            <w:pPr>
              <w:ind w:firstLine="0"/>
              <w:rPr>
                <w:szCs w:val="26"/>
              </w:rPr>
            </w:pPr>
            <w:r w:rsidRPr="00113F0B">
              <w:rPr>
                <w:szCs w:val="26"/>
              </w:rPr>
              <w:t xml:space="preserve">$ 59,187 </w:t>
            </w:r>
          </w:p>
        </w:tc>
        <w:tc>
          <w:tcPr>
            <w:tcW w:w="1440" w:type="dxa"/>
            <w:vAlign w:val="center"/>
          </w:tcPr>
          <w:p w:rsidRPr="00113F0B" w:rsidR="004B3FB5" w:rsidRDefault="004B3FB5" w14:paraId="18AA1607" w14:textId="77777777">
            <w:pPr>
              <w:ind w:firstLine="0"/>
              <w:rPr>
                <w:szCs w:val="26"/>
              </w:rPr>
            </w:pPr>
            <w:r w:rsidRPr="00113F0B">
              <w:rPr>
                <w:szCs w:val="26"/>
              </w:rPr>
              <w:t xml:space="preserve">$ 131,639 </w:t>
            </w:r>
          </w:p>
        </w:tc>
        <w:tc>
          <w:tcPr>
            <w:tcW w:w="1494" w:type="dxa"/>
            <w:vAlign w:val="center"/>
          </w:tcPr>
          <w:p w:rsidRPr="00113F0B" w:rsidR="004B3FB5" w:rsidRDefault="004B3FB5" w14:paraId="501BBD92" w14:textId="77777777">
            <w:pPr>
              <w:ind w:firstLine="0"/>
              <w:rPr>
                <w:szCs w:val="26"/>
              </w:rPr>
            </w:pPr>
            <w:r w:rsidRPr="00113F0B">
              <w:rPr>
                <w:szCs w:val="26"/>
              </w:rPr>
              <w:t xml:space="preserve">$ 1,776 </w:t>
            </w:r>
          </w:p>
        </w:tc>
      </w:tr>
      <w:tr w:rsidRPr="00113F0B" w:rsidR="004B3FB5" w:rsidTr="76541F8E" w14:paraId="3795F997" w14:textId="77777777">
        <w:tc>
          <w:tcPr>
            <w:tcW w:w="4675" w:type="dxa"/>
            <w:vAlign w:val="center"/>
          </w:tcPr>
          <w:p w:rsidRPr="00113F0B" w:rsidR="004B3FB5" w:rsidRDefault="004B3FB5" w14:paraId="7FFAF474" w14:textId="77777777">
            <w:pPr>
              <w:spacing w:line="276" w:lineRule="auto"/>
              <w:ind w:firstLine="0"/>
              <w:rPr>
                <w:b/>
                <w:bCs/>
                <w:szCs w:val="26"/>
              </w:rPr>
            </w:pPr>
            <w:r w:rsidRPr="00113F0B">
              <w:rPr>
                <w:b/>
                <w:bCs/>
                <w:szCs w:val="26"/>
              </w:rPr>
              <w:t xml:space="preserve">Budget Category 2: Load-Modifying Demand Response Program </w:t>
            </w:r>
          </w:p>
        </w:tc>
        <w:tc>
          <w:tcPr>
            <w:tcW w:w="1620" w:type="dxa"/>
            <w:vAlign w:val="center"/>
          </w:tcPr>
          <w:p w:rsidRPr="00113F0B" w:rsidR="004B3FB5" w:rsidRDefault="004B3FB5" w14:paraId="5980F87B" w14:textId="77777777">
            <w:pPr>
              <w:ind w:firstLine="0"/>
              <w:rPr>
                <w:szCs w:val="26"/>
              </w:rPr>
            </w:pPr>
            <w:r w:rsidRPr="00113F0B">
              <w:rPr>
                <w:szCs w:val="26"/>
              </w:rPr>
              <w:t xml:space="preserve">$ 9 </w:t>
            </w:r>
          </w:p>
        </w:tc>
        <w:tc>
          <w:tcPr>
            <w:tcW w:w="1440" w:type="dxa"/>
            <w:vAlign w:val="center"/>
          </w:tcPr>
          <w:p w:rsidRPr="00113F0B" w:rsidR="004B3FB5" w:rsidRDefault="004B3FB5" w14:paraId="43C967B7" w14:textId="77777777">
            <w:pPr>
              <w:ind w:firstLine="0"/>
              <w:rPr>
                <w:szCs w:val="26"/>
              </w:rPr>
            </w:pPr>
            <w:r w:rsidRPr="00113F0B">
              <w:rPr>
                <w:szCs w:val="26"/>
              </w:rPr>
              <w:t xml:space="preserve">$ 3 </w:t>
            </w:r>
          </w:p>
        </w:tc>
        <w:tc>
          <w:tcPr>
            <w:tcW w:w="1494" w:type="dxa"/>
            <w:vAlign w:val="center"/>
          </w:tcPr>
          <w:p w:rsidRPr="00113F0B" w:rsidR="004B3FB5" w:rsidRDefault="004B3FB5" w14:paraId="209CB9F0" w14:textId="77777777">
            <w:pPr>
              <w:ind w:firstLine="0"/>
              <w:rPr>
                <w:szCs w:val="26"/>
              </w:rPr>
            </w:pPr>
            <w:r w:rsidRPr="00113F0B">
              <w:rPr>
                <w:szCs w:val="26"/>
              </w:rPr>
              <w:t>$ 0</w:t>
            </w:r>
          </w:p>
        </w:tc>
      </w:tr>
      <w:tr w:rsidRPr="00113F0B" w:rsidR="004B3FB5" w:rsidTr="76541F8E" w14:paraId="6D1F4B03" w14:textId="77777777">
        <w:tc>
          <w:tcPr>
            <w:tcW w:w="4675" w:type="dxa"/>
            <w:vAlign w:val="center"/>
          </w:tcPr>
          <w:p w:rsidRPr="00113F0B" w:rsidR="004B3FB5" w:rsidRDefault="004B3FB5" w14:paraId="0F94E1B0" w14:textId="77777777">
            <w:pPr>
              <w:spacing w:line="276" w:lineRule="auto"/>
              <w:ind w:firstLine="0"/>
              <w:rPr>
                <w:b/>
                <w:bCs/>
                <w:szCs w:val="26"/>
              </w:rPr>
            </w:pPr>
            <w:r w:rsidRPr="00113F0B">
              <w:rPr>
                <w:b/>
                <w:bCs/>
                <w:szCs w:val="26"/>
              </w:rPr>
              <w:t xml:space="preserve">Budget Category 3: Direct Participation Electric Rule 24/32 </w:t>
            </w:r>
          </w:p>
        </w:tc>
        <w:tc>
          <w:tcPr>
            <w:tcW w:w="1620" w:type="dxa"/>
            <w:vAlign w:val="center"/>
          </w:tcPr>
          <w:p w:rsidRPr="00113F0B" w:rsidR="004B3FB5" w:rsidRDefault="004B3FB5" w14:paraId="5DA2C985" w14:textId="77777777">
            <w:pPr>
              <w:ind w:firstLine="0"/>
              <w:rPr>
                <w:szCs w:val="26"/>
              </w:rPr>
            </w:pPr>
            <w:r w:rsidRPr="00113F0B">
              <w:rPr>
                <w:szCs w:val="26"/>
              </w:rPr>
              <w:t xml:space="preserve">$ 3,500 </w:t>
            </w:r>
          </w:p>
        </w:tc>
        <w:tc>
          <w:tcPr>
            <w:tcW w:w="1440" w:type="dxa"/>
            <w:vAlign w:val="center"/>
          </w:tcPr>
          <w:p w:rsidRPr="00113F0B" w:rsidR="004B3FB5" w:rsidRDefault="004B3FB5" w14:paraId="4919D014" w14:textId="77777777">
            <w:pPr>
              <w:ind w:firstLine="0"/>
              <w:rPr>
                <w:szCs w:val="26"/>
              </w:rPr>
            </w:pPr>
            <w:r w:rsidRPr="00113F0B">
              <w:rPr>
                <w:szCs w:val="26"/>
              </w:rPr>
              <w:t xml:space="preserve">$ 966 </w:t>
            </w:r>
          </w:p>
        </w:tc>
        <w:tc>
          <w:tcPr>
            <w:tcW w:w="1494" w:type="dxa"/>
            <w:vAlign w:val="center"/>
          </w:tcPr>
          <w:p w:rsidRPr="00113F0B" w:rsidR="004B3FB5" w:rsidRDefault="004B3FB5" w14:paraId="7E506428" w14:textId="77777777">
            <w:pPr>
              <w:ind w:firstLine="0"/>
              <w:rPr>
                <w:szCs w:val="26"/>
              </w:rPr>
            </w:pPr>
            <w:r w:rsidRPr="00113F0B">
              <w:rPr>
                <w:szCs w:val="26"/>
              </w:rPr>
              <w:t xml:space="preserve">$ 1,648 </w:t>
            </w:r>
          </w:p>
        </w:tc>
      </w:tr>
      <w:tr w:rsidRPr="00113F0B" w:rsidR="004B3FB5" w:rsidTr="76541F8E" w14:paraId="3E0D01E4" w14:textId="77777777">
        <w:tc>
          <w:tcPr>
            <w:tcW w:w="4675" w:type="dxa"/>
            <w:vAlign w:val="center"/>
          </w:tcPr>
          <w:p w:rsidRPr="00113F0B" w:rsidR="004B3FB5" w:rsidRDefault="004B3FB5" w14:paraId="648DB54A" w14:textId="77777777">
            <w:pPr>
              <w:spacing w:line="276" w:lineRule="auto"/>
              <w:ind w:firstLine="0"/>
              <w:rPr>
                <w:b/>
                <w:bCs/>
                <w:szCs w:val="26"/>
              </w:rPr>
            </w:pPr>
            <w:r w:rsidRPr="00113F0B">
              <w:rPr>
                <w:b/>
                <w:bCs/>
                <w:szCs w:val="26"/>
              </w:rPr>
              <w:lastRenderedPageBreak/>
              <w:t xml:space="preserve">Budget Category 4: Emerging and Enabling Technology </w:t>
            </w:r>
          </w:p>
        </w:tc>
        <w:tc>
          <w:tcPr>
            <w:tcW w:w="1620" w:type="dxa"/>
            <w:vAlign w:val="center"/>
          </w:tcPr>
          <w:p w:rsidRPr="00113F0B" w:rsidR="004B3FB5" w:rsidRDefault="004B3FB5" w14:paraId="2B70B3D2" w14:textId="77777777">
            <w:pPr>
              <w:ind w:firstLine="0"/>
              <w:rPr>
                <w:szCs w:val="26"/>
              </w:rPr>
            </w:pPr>
            <w:r w:rsidRPr="00113F0B">
              <w:rPr>
                <w:szCs w:val="26"/>
              </w:rPr>
              <w:t xml:space="preserve">$ 3,175 </w:t>
            </w:r>
          </w:p>
        </w:tc>
        <w:tc>
          <w:tcPr>
            <w:tcW w:w="1440" w:type="dxa"/>
            <w:vAlign w:val="center"/>
          </w:tcPr>
          <w:p w:rsidRPr="00113F0B" w:rsidR="004B3FB5" w:rsidRDefault="004B3FB5" w14:paraId="1DAF5443" w14:textId="77777777">
            <w:pPr>
              <w:ind w:firstLine="0"/>
              <w:rPr>
                <w:szCs w:val="26"/>
              </w:rPr>
            </w:pPr>
            <w:r w:rsidRPr="00113F0B">
              <w:rPr>
                <w:szCs w:val="26"/>
              </w:rPr>
              <w:t xml:space="preserve">$ 9,121 </w:t>
            </w:r>
          </w:p>
        </w:tc>
        <w:tc>
          <w:tcPr>
            <w:tcW w:w="1494" w:type="dxa"/>
            <w:vAlign w:val="center"/>
          </w:tcPr>
          <w:p w:rsidRPr="00113F0B" w:rsidR="004B3FB5" w:rsidRDefault="004B3FB5" w14:paraId="6A404110" w14:textId="77777777">
            <w:pPr>
              <w:ind w:firstLine="0"/>
              <w:rPr>
                <w:szCs w:val="26"/>
              </w:rPr>
            </w:pPr>
            <w:r w:rsidRPr="00113F0B">
              <w:rPr>
                <w:szCs w:val="26"/>
              </w:rPr>
              <w:t xml:space="preserve">$ 774 </w:t>
            </w:r>
          </w:p>
        </w:tc>
      </w:tr>
      <w:tr w:rsidRPr="00113F0B" w:rsidR="004B3FB5" w:rsidTr="76541F8E" w14:paraId="3058C41D" w14:textId="77777777">
        <w:tc>
          <w:tcPr>
            <w:tcW w:w="4675" w:type="dxa"/>
            <w:vAlign w:val="center"/>
          </w:tcPr>
          <w:p w:rsidRPr="00113F0B" w:rsidR="004B3FB5" w:rsidRDefault="004B3FB5" w14:paraId="140E6411" w14:textId="5749A4B3">
            <w:pPr>
              <w:spacing w:line="276" w:lineRule="auto"/>
              <w:ind w:firstLine="0"/>
              <w:rPr>
                <w:b/>
                <w:bCs/>
                <w:szCs w:val="26"/>
              </w:rPr>
            </w:pPr>
            <w:r w:rsidRPr="00113F0B">
              <w:rPr>
                <w:b/>
                <w:bCs/>
                <w:szCs w:val="26"/>
              </w:rPr>
              <w:t>Budget Category 5: Pilots</w:t>
            </w:r>
          </w:p>
        </w:tc>
        <w:tc>
          <w:tcPr>
            <w:tcW w:w="1620" w:type="dxa"/>
            <w:vAlign w:val="center"/>
          </w:tcPr>
          <w:p w:rsidRPr="00113F0B" w:rsidR="004B3FB5" w:rsidRDefault="004B3FB5" w14:paraId="0721AAA9" w14:textId="77777777">
            <w:pPr>
              <w:ind w:firstLine="0"/>
              <w:rPr>
                <w:szCs w:val="26"/>
              </w:rPr>
            </w:pPr>
            <w:r w:rsidRPr="00113F0B">
              <w:rPr>
                <w:szCs w:val="26"/>
              </w:rPr>
              <w:t>$27,805</w:t>
            </w:r>
          </w:p>
        </w:tc>
        <w:tc>
          <w:tcPr>
            <w:tcW w:w="1440" w:type="dxa"/>
            <w:vAlign w:val="center"/>
          </w:tcPr>
          <w:p w:rsidRPr="00113F0B" w:rsidR="004B3FB5" w:rsidRDefault="004B3FB5" w14:paraId="319CB7A3" w14:textId="77777777">
            <w:pPr>
              <w:ind w:firstLine="0"/>
              <w:rPr>
                <w:szCs w:val="26"/>
              </w:rPr>
            </w:pPr>
            <w:r w:rsidRPr="00113F0B">
              <w:rPr>
                <w:szCs w:val="26"/>
              </w:rPr>
              <w:t>$19,192</w:t>
            </w:r>
          </w:p>
        </w:tc>
        <w:tc>
          <w:tcPr>
            <w:tcW w:w="1494" w:type="dxa"/>
            <w:vAlign w:val="center"/>
          </w:tcPr>
          <w:p w:rsidRPr="00113F0B" w:rsidR="004B3FB5" w:rsidRDefault="004B3FB5" w14:paraId="643DC26D" w14:textId="77777777">
            <w:pPr>
              <w:ind w:firstLine="0"/>
              <w:rPr>
                <w:szCs w:val="26"/>
              </w:rPr>
            </w:pPr>
            <w:r w:rsidRPr="00113F0B">
              <w:rPr>
                <w:szCs w:val="26"/>
              </w:rPr>
              <w:t>$6,720</w:t>
            </w:r>
          </w:p>
        </w:tc>
      </w:tr>
      <w:tr w:rsidRPr="00113F0B" w:rsidR="004B3FB5" w:rsidTr="76541F8E" w14:paraId="04341C64" w14:textId="77777777">
        <w:tc>
          <w:tcPr>
            <w:tcW w:w="4675" w:type="dxa"/>
            <w:vAlign w:val="center"/>
          </w:tcPr>
          <w:p w:rsidRPr="00113F0B" w:rsidR="004B3FB5" w:rsidRDefault="004B3FB5" w14:paraId="58685151" w14:textId="77777777">
            <w:pPr>
              <w:spacing w:line="276" w:lineRule="auto"/>
              <w:ind w:firstLine="0"/>
              <w:rPr>
                <w:b/>
                <w:bCs/>
                <w:szCs w:val="26"/>
              </w:rPr>
            </w:pPr>
            <w:r w:rsidRPr="00113F0B">
              <w:rPr>
                <w:b/>
                <w:bCs/>
                <w:szCs w:val="26"/>
              </w:rPr>
              <w:t xml:space="preserve">Budget Category 6: Marketing, Education, and Outreach </w:t>
            </w:r>
          </w:p>
        </w:tc>
        <w:tc>
          <w:tcPr>
            <w:tcW w:w="1620" w:type="dxa"/>
            <w:vAlign w:val="center"/>
          </w:tcPr>
          <w:p w:rsidRPr="00113F0B" w:rsidR="004B3FB5" w:rsidRDefault="004B3FB5" w14:paraId="350486E3" w14:textId="77777777">
            <w:pPr>
              <w:ind w:firstLine="0"/>
              <w:rPr>
                <w:szCs w:val="26"/>
              </w:rPr>
            </w:pPr>
            <w:r w:rsidRPr="00113F0B">
              <w:rPr>
                <w:szCs w:val="26"/>
              </w:rPr>
              <w:t xml:space="preserve">$ 3,678 </w:t>
            </w:r>
          </w:p>
        </w:tc>
        <w:tc>
          <w:tcPr>
            <w:tcW w:w="1440" w:type="dxa"/>
            <w:vAlign w:val="center"/>
          </w:tcPr>
          <w:p w:rsidRPr="00113F0B" w:rsidR="004B3FB5" w:rsidRDefault="004B3FB5" w14:paraId="09B792FA" w14:textId="77777777">
            <w:pPr>
              <w:ind w:firstLine="0"/>
              <w:rPr>
                <w:szCs w:val="26"/>
              </w:rPr>
            </w:pPr>
            <w:r w:rsidRPr="00113F0B">
              <w:rPr>
                <w:szCs w:val="26"/>
              </w:rPr>
              <w:t xml:space="preserve">$ 3,983 </w:t>
            </w:r>
          </w:p>
        </w:tc>
        <w:tc>
          <w:tcPr>
            <w:tcW w:w="1494" w:type="dxa"/>
            <w:vAlign w:val="center"/>
          </w:tcPr>
          <w:p w:rsidRPr="00113F0B" w:rsidR="004B3FB5" w:rsidRDefault="004B3FB5" w14:paraId="628E327F" w14:textId="77777777">
            <w:pPr>
              <w:ind w:firstLine="0"/>
              <w:rPr>
                <w:szCs w:val="26"/>
              </w:rPr>
            </w:pPr>
            <w:r w:rsidRPr="00113F0B">
              <w:rPr>
                <w:szCs w:val="26"/>
              </w:rPr>
              <w:t xml:space="preserve">$ 282 </w:t>
            </w:r>
          </w:p>
        </w:tc>
      </w:tr>
      <w:tr w:rsidRPr="00113F0B" w:rsidR="004B3FB5" w:rsidTr="76541F8E" w14:paraId="07BDE01D" w14:textId="77777777">
        <w:tc>
          <w:tcPr>
            <w:tcW w:w="4675" w:type="dxa"/>
            <w:vAlign w:val="center"/>
          </w:tcPr>
          <w:p w:rsidRPr="00113F0B" w:rsidR="004B3FB5" w:rsidRDefault="004B3FB5" w14:paraId="5E31CB2B" w14:textId="21CE6CBD">
            <w:pPr>
              <w:ind w:firstLine="0"/>
              <w:rPr>
                <w:b/>
                <w:bCs/>
                <w:szCs w:val="26"/>
              </w:rPr>
            </w:pPr>
            <w:r w:rsidRPr="00113F0B">
              <w:rPr>
                <w:b/>
                <w:bCs/>
                <w:szCs w:val="26"/>
              </w:rPr>
              <w:t>Budget Category 7: Portfolio Support</w:t>
            </w:r>
            <w:r w:rsidRPr="00113F0B" w:rsidR="007634D8">
              <w:rPr>
                <w:b/>
                <w:bCs/>
                <w:szCs w:val="26"/>
              </w:rPr>
              <w:t>*</w:t>
            </w:r>
          </w:p>
        </w:tc>
        <w:tc>
          <w:tcPr>
            <w:tcW w:w="1620" w:type="dxa"/>
            <w:vAlign w:val="center"/>
          </w:tcPr>
          <w:p w:rsidRPr="00113F0B" w:rsidR="004B3FB5" w:rsidRDefault="004B3FB5" w14:paraId="374C1C38" w14:textId="77777777">
            <w:pPr>
              <w:ind w:firstLine="0"/>
              <w:rPr>
                <w:szCs w:val="26"/>
                <w:highlight w:val="cyan"/>
              </w:rPr>
            </w:pPr>
            <w:r w:rsidRPr="00113F0B">
              <w:rPr>
                <w:szCs w:val="26"/>
              </w:rPr>
              <w:t xml:space="preserve">$ 13,112 </w:t>
            </w:r>
          </w:p>
        </w:tc>
        <w:tc>
          <w:tcPr>
            <w:tcW w:w="1440" w:type="dxa"/>
            <w:vAlign w:val="center"/>
          </w:tcPr>
          <w:p w:rsidRPr="00113F0B" w:rsidR="004B3FB5" w:rsidRDefault="004B3FB5" w14:paraId="7DE363E3" w14:textId="77777777">
            <w:pPr>
              <w:ind w:firstLine="0"/>
              <w:rPr>
                <w:szCs w:val="26"/>
              </w:rPr>
            </w:pPr>
            <w:r w:rsidRPr="00113F0B">
              <w:rPr>
                <w:szCs w:val="26"/>
              </w:rPr>
              <w:t xml:space="preserve">$ 13,528 </w:t>
            </w:r>
          </w:p>
        </w:tc>
        <w:tc>
          <w:tcPr>
            <w:tcW w:w="1494" w:type="dxa"/>
            <w:vAlign w:val="center"/>
          </w:tcPr>
          <w:p w:rsidRPr="00113F0B" w:rsidR="004B3FB5" w:rsidRDefault="004B3FB5" w14:paraId="177BE99D" w14:textId="77777777">
            <w:pPr>
              <w:ind w:firstLine="0"/>
              <w:rPr>
                <w:szCs w:val="26"/>
              </w:rPr>
            </w:pPr>
            <w:r w:rsidRPr="00113F0B">
              <w:rPr>
                <w:szCs w:val="26"/>
              </w:rPr>
              <w:t xml:space="preserve">$ 4,041 </w:t>
            </w:r>
          </w:p>
        </w:tc>
      </w:tr>
      <w:tr w:rsidRPr="00113F0B" w:rsidR="004B3FB5" w:rsidTr="76541F8E" w14:paraId="69842C88" w14:textId="77777777">
        <w:tc>
          <w:tcPr>
            <w:tcW w:w="4675" w:type="dxa"/>
            <w:vAlign w:val="center"/>
          </w:tcPr>
          <w:p w:rsidRPr="00113F0B" w:rsidR="004B3FB5" w:rsidRDefault="004B3FB5" w14:paraId="1A4B753B" w14:textId="77777777">
            <w:pPr>
              <w:spacing w:before="240"/>
              <w:ind w:firstLine="0"/>
              <w:rPr>
                <w:b/>
                <w:bCs/>
                <w:szCs w:val="26"/>
              </w:rPr>
            </w:pPr>
            <w:r w:rsidRPr="00113F0B">
              <w:rPr>
                <w:b/>
                <w:bCs/>
                <w:szCs w:val="26"/>
              </w:rPr>
              <w:t>Total Bridge Year Funding (per year)</w:t>
            </w:r>
          </w:p>
        </w:tc>
        <w:tc>
          <w:tcPr>
            <w:tcW w:w="1620" w:type="dxa"/>
            <w:vAlign w:val="center"/>
          </w:tcPr>
          <w:p w:rsidRPr="00113F0B" w:rsidR="004B3FB5" w:rsidRDefault="004B3FB5" w14:paraId="5BDD10DA" w14:textId="77777777">
            <w:pPr>
              <w:spacing w:before="240"/>
              <w:ind w:firstLine="0"/>
              <w:rPr>
                <w:b/>
                <w:bCs/>
                <w:szCs w:val="26"/>
              </w:rPr>
            </w:pPr>
            <w:r w:rsidRPr="00113F0B">
              <w:rPr>
                <w:b/>
                <w:bCs/>
                <w:szCs w:val="26"/>
              </w:rPr>
              <w:t>$110,466</w:t>
            </w:r>
          </w:p>
        </w:tc>
        <w:tc>
          <w:tcPr>
            <w:tcW w:w="1440" w:type="dxa"/>
            <w:vAlign w:val="center"/>
          </w:tcPr>
          <w:p w:rsidRPr="00113F0B" w:rsidR="004B3FB5" w:rsidRDefault="004B3FB5" w14:paraId="4ADC72C8" w14:textId="77777777">
            <w:pPr>
              <w:spacing w:before="240"/>
              <w:ind w:firstLine="0"/>
              <w:rPr>
                <w:b/>
                <w:bCs/>
                <w:szCs w:val="26"/>
              </w:rPr>
            </w:pPr>
            <w:r w:rsidRPr="00113F0B">
              <w:rPr>
                <w:b/>
                <w:bCs/>
                <w:szCs w:val="26"/>
              </w:rPr>
              <w:t>$178,432</w:t>
            </w:r>
          </w:p>
        </w:tc>
        <w:tc>
          <w:tcPr>
            <w:tcW w:w="1494" w:type="dxa"/>
            <w:vAlign w:val="center"/>
          </w:tcPr>
          <w:p w:rsidRPr="00113F0B" w:rsidR="004B3FB5" w:rsidRDefault="004B3FB5" w14:paraId="062C389A" w14:textId="77777777">
            <w:pPr>
              <w:spacing w:before="240"/>
              <w:ind w:firstLine="0"/>
              <w:rPr>
                <w:b/>
                <w:bCs/>
                <w:szCs w:val="26"/>
              </w:rPr>
            </w:pPr>
            <w:r w:rsidRPr="00113F0B">
              <w:rPr>
                <w:b/>
                <w:bCs/>
                <w:szCs w:val="26"/>
              </w:rPr>
              <w:t>$15,241</w:t>
            </w:r>
          </w:p>
        </w:tc>
      </w:tr>
      <w:tr w:rsidRPr="00113F0B" w:rsidR="007634D8" w14:paraId="0186B944" w14:textId="77777777">
        <w:tc>
          <w:tcPr>
            <w:tcW w:w="9229" w:type="dxa"/>
            <w:gridSpan w:val="4"/>
            <w:vAlign w:val="center"/>
          </w:tcPr>
          <w:p w:rsidRPr="00113F0B" w:rsidR="007634D8" w:rsidP="00160817" w:rsidRDefault="007634D8" w14:paraId="70943A1F" w14:textId="7AD13D02">
            <w:pPr>
              <w:pStyle w:val="Standard"/>
              <w:ind w:firstLine="0"/>
              <w:rPr>
                <w:szCs w:val="26"/>
              </w:rPr>
            </w:pPr>
            <w:r w:rsidRPr="00113F0B">
              <w:rPr>
                <w:szCs w:val="26"/>
              </w:rPr>
              <w:t xml:space="preserve">*As discussed in Section 3.2, </w:t>
            </w:r>
            <w:r w:rsidRPr="00113F0B" w:rsidDel="0034360F">
              <w:rPr>
                <w:szCs w:val="26"/>
              </w:rPr>
              <w:t>we authorize Energy Division in collaboration with the IOUs to use the DR research budget under the 2028-2029 Budget Category 7</w:t>
            </w:r>
            <w:r w:rsidRPr="00113F0B" w:rsidR="00EF3118">
              <w:rPr>
                <w:szCs w:val="26"/>
              </w:rPr>
              <w:t>,</w:t>
            </w:r>
            <w:r w:rsidRPr="00113F0B" w:rsidDel="0034360F">
              <w:rPr>
                <w:szCs w:val="26"/>
              </w:rPr>
              <w:t xml:space="preserve"> EM&amp;V funding</w:t>
            </w:r>
            <w:r w:rsidRPr="00113F0B" w:rsidR="00EF3118">
              <w:rPr>
                <w:szCs w:val="26"/>
              </w:rPr>
              <w:t>,</w:t>
            </w:r>
            <w:r w:rsidRPr="00113F0B" w:rsidR="00AE2394">
              <w:rPr>
                <w:szCs w:val="26"/>
              </w:rPr>
              <w:t xml:space="preserve"> </w:t>
            </w:r>
            <w:r w:rsidRPr="00113F0B" w:rsidDel="0034360F" w:rsidR="00AE2394">
              <w:rPr>
                <w:szCs w:val="26"/>
              </w:rPr>
              <w:t>to implement the SCT in the DR Cost-Effectiveness Reporting Tool</w:t>
            </w:r>
            <w:r w:rsidR="004F72FE">
              <w:rPr>
                <w:szCs w:val="26"/>
              </w:rPr>
              <w:t xml:space="preserve">. </w:t>
            </w:r>
          </w:p>
        </w:tc>
      </w:tr>
    </w:tbl>
    <w:p w:rsidRPr="00113F0B" w:rsidR="009216BB" w:rsidP="005F14FF" w:rsidRDefault="008E185F" w14:paraId="3011B60A" w14:textId="6FB8DA6C">
      <w:pPr>
        <w:spacing w:before="120"/>
        <w:rPr>
          <w:szCs w:val="26"/>
        </w:rPr>
      </w:pPr>
      <w:r w:rsidRPr="00113F0B">
        <w:rPr>
          <w:szCs w:val="26"/>
        </w:rPr>
        <w:t xml:space="preserve">Given the distinct </w:t>
      </w:r>
      <w:r w:rsidR="00655ED7">
        <w:rPr>
          <w:szCs w:val="26"/>
        </w:rPr>
        <w:t xml:space="preserve">cost recovery mechanisms </w:t>
      </w:r>
      <w:r w:rsidRPr="00113F0B" w:rsidR="00AD0E1D">
        <w:rPr>
          <w:szCs w:val="26"/>
        </w:rPr>
        <w:t>of the</w:t>
      </w:r>
      <w:r w:rsidRPr="00113F0B">
        <w:rPr>
          <w:szCs w:val="26"/>
        </w:rPr>
        <w:t xml:space="preserve"> IOUs, we authorize </w:t>
      </w:r>
      <w:r w:rsidRPr="00113F0B" w:rsidR="00834589">
        <w:rPr>
          <w:szCs w:val="26"/>
        </w:rPr>
        <w:t>the IOUs</w:t>
      </w:r>
      <w:r w:rsidRPr="00113F0B">
        <w:rPr>
          <w:szCs w:val="26"/>
        </w:rPr>
        <w:t xml:space="preserve"> </w:t>
      </w:r>
      <w:r w:rsidRPr="00113F0B" w:rsidR="00B67108">
        <w:rPr>
          <w:szCs w:val="26"/>
        </w:rPr>
        <w:t xml:space="preserve">to </w:t>
      </w:r>
      <w:r w:rsidRPr="00113F0B" w:rsidR="0085183A">
        <w:rPr>
          <w:szCs w:val="26"/>
        </w:rPr>
        <w:t>utilize the</w:t>
      </w:r>
      <w:r w:rsidRPr="00113F0B">
        <w:rPr>
          <w:szCs w:val="26"/>
        </w:rPr>
        <w:t xml:space="preserve"> best path</w:t>
      </w:r>
      <w:r w:rsidRPr="00113F0B" w:rsidR="00B67108">
        <w:rPr>
          <w:szCs w:val="26"/>
        </w:rPr>
        <w:t xml:space="preserve">s identified </w:t>
      </w:r>
      <w:r w:rsidRPr="00113F0B">
        <w:rPr>
          <w:szCs w:val="26"/>
        </w:rPr>
        <w:t>for funding their 2028-2029 bridge year budgets</w:t>
      </w:r>
      <w:r w:rsidR="00655ED7">
        <w:rPr>
          <w:szCs w:val="26"/>
        </w:rPr>
        <w:t xml:space="preserve"> that are consistent with the Commission’s past DR decisions</w:t>
      </w:r>
      <w:r w:rsidR="004F72FE">
        <w:rPr>
          <w:szCs w:val="26"/>
        </w:rPr>
        <w:t>.</w:t>
      </w:r>
      <w:r w:rsidR="008B531A">
        <w:rPr>
          <w:szCs w:val="26"/>
        </w:rPr>
        <w:t xml:space="preserve"> </w:t>
      </w:r>
      <w:r w:rsidRPr="00113F0B">
        <w:rPr>
          <w:szCs w:val="26"/>
        </w:rPr>
        <w:t>PG&amp;E shall use newly authorized funding for the bridge years and return unused 2024-2027 DR cycle funds to its ratepayers</w:t>
      </w:r>
      <w:r w:rsidR="004F72FE">
        <w:rPr>
          <w:szCs w:val="26"/>
        </w:rPr>
        <w:t xml:space="preserve">. </w:t>
      </w:r>
      <w:r w:rsidRPr="00113F0B">
        <w:rPr>
          <w:szCs w:val="26"/>
        </w:rPr>
        <w:t xml:space="preserve">SCE shall </w:t>
      </w:r>
      <w:r w:rsidR="00F7301B">
        <w:rPr>
          <w:szCs w:val="26"/>
        </w:rPr>
        <w:t xml:space="preserve">first </w:t>
      </w:r>
      <w:r w:rsidRPr="00113F0B">
        <w:rPr>
          <w:szCs w:val="26"/>
        </w:rPr>
        <w:t>carry over unspent funds from the previous DR cycle</w:t>
      </w:r>
      <w:r w:rsidR="00655ED7">
        <w:rPr>
          <w:szCs w:val="26"/>
        </w:rPr>
        <w:t>s, if such funds were collected and can be used to offset the revenue requirement for</w:t>
      </w:r>
      <w:r w:rsidRPr="00113F0B">
        <w:rPr>
          <w:szCs w:val="26"/>
        </w:rPr>
        <w:t xml:space="preserve"> its 2028-2029 bridge year programs</w:t>
      </w:r>
      <w:r w:rsidR="004F72FE">
        <w:rPr>
          <w:szCs w:val="26"/>
        </w:rPr>
        <w:t>.</w:t>
      </w:r>
      <w:r w:rsidR="008B531A">
        <w:rPr>
          <w:szCs w:val="26"/>
        </w:rPr>
        <w:t xml:space="preserve"> </w:t>
      </w:r>
      <w:r w:rsidRPr="00113F0B">
        <w:rPr>
          <w:szCs w:val="26"/>
        </w:rPr>
        <w:t xml:space="preserve">SDG&amp;E shall continue to use its </w:t>
      </w:r>
      <w:r w:rsidRPr="00113F0B" w:rsidR="00A50813">
        <w:rPr>
          <w:szCs w:val="26"/>
        </w:rPr>
        <w:t xml:space="preserve">memorandum account </w:t>
      </w:r>
      <w:r w:rsidRPr="00113F0B">
        <w:rPr>
          <w:szCs w:val="26"/>
        </w:rPr>
        <w:t>funding structure for the 2028-2029 DR bridge year period</w:t>
      </w:r>
      <w:r w:rsidRPr="00113F0B" w:rsidR="00992DCA">
        <w:rPr>
          <w:szCs w:val="26"/>
        </w:rPr>
        <w:t xml:space="preserve"> for non-</w:t>
      </w:r>
      <w:r w:rsidRPr="00113F0B" w:rsidR="001B1F93">
        <w:rPr>
          <w:szCs w:val="26"/>
        </w:rPr>
        <w:t xml:space="preserve">ELRP </w:t>
      </w:r>
      <w:r w:rsidRPr="00113F0B" w:rsidR="004E24B3">
        <w:rPr>
          <w:szCs w:val="26"/>
        </w:rPr>
        <w:t xml:space="preserve">DR </w:t>
      </w:r>
      <w:r w:rsidRPr="00113F0B" w:rsidR="008B6B16">
        <w:rPr>
          <w:szCs w:val="26"/>
        </w:rPr>
        <w:t>budget categories</w:t>
      </w:r>
      <w:r w:rsidR="004F72FE">
        <w:rPr>
          <w:szCs w:val="26"/>
        </w:rPr>
        <w:t>.</w:t>
      </w:r>
      <w:r w:rsidR="008B531A">
        <w:rPr>
          <w:szCs w:val="26"/>
        </w:rPr>
        <w:t xml:space="preserve"> </w:t>
      </w:r>
      <w:r w:rsidRPr="00113F0B" w:rsidR="00A75473">
        <w:rPr>
          <w:szCs w:val="26"/>
        </w:rPr>
        <w:t xml:space="preserve">While SDG&amp;E mentioned their use of a balancing account for </w:t>
      </w:r>
      <w:r w:rsidRPr="00113F0B" w:rsidR="00D61196">
        <w:rPr>
          <w:szCs w:val="26"/>
        </w:rPr>
        <w:t xml:space="preserve">the </w:t>
      </w:r>
      <w:r w:rsidRPr="00113F0B" w:rsidR="00A75473">
        <w:rPr>
          <w:szCs w:val="26"/>
        </w:rPr>
        <w:t>ELRP</w:t>
      </w:r>
      <w:r w:rsidRPr="00113F0B" w:rsidR="00D61196">
        <w:rPr>
          <w:szCs w:val="26"/>
        </w:rPr>
        <w:t xml:space="preserve"> pilot</w:t>
      </w:r>
      <w:r w:rsidRPr="00113F0B" w:rsidR="008F7C3F">
        <w:rPr>
          <w:szCs w:val="26"/>
        </w:rPr>
        <w:t>,</w:t>
      </w:r>
      <w:r w:rsidRPr="00113F0B" w:rsidR="00A75473">
        <w:rPr>
          <w:szCs w:val="26"/>
        </w:rPr>
        <w:t xml:space="preserve"> </w:t>
      </w:r>
      <w:r w:rsidR="00F7301B">
        <w:rPr>
          <w:szCs w:val="26"/>
        </w:rPr>
        <w:t xml:space="preserve">it </w:t>
      </w:r>
      <w:r w:rsidRPr="00113F0B" w:rsidR="00A75473">
        <w:rPr>
          <w:szCs w:val="26"/>
        </w:rPr>
        <w:t xml:space="preserve">did not provide comment on </w:t>
      </w:r>
      <w:r w:rsidR="00F7301B">
        <w:rPr>
          <w:szCs w:val="26"/>
        </w:rPr>
        <w:t xml:space="preserve">its </w:t>
      </w:r>
      <w:r w:rsidRPr="00113F0B" w:rsidR="00A75473">
        <w:rPr>
          <w:szCs w:val="26"/>
        </w:rPr>
        <w:t xml:space="preserve">preference </w:t>
      </w:r>
      <w:r w:rsidRPr="00113F0B" w:rsidR="00B23B3F">
        <w:rPr>
          <w:szCs w:val="26"/>
        </w:rPr>
        <w:t xml:space="preserve">for a pathway for funding </w:t>
      </w:r>
      <w:r w:rsidR="00F7301B">
        <w:rPr>
          <w:szCs w:val="26"/>
        </w:rPr>
        <w:t xml:space="preserve">its </w:t>
      </w:r>
      <w:r w:rsidRPr="00113F0B" w:rsidR="003A5B66">
        <w:rPr>
          <w:szCs w:val="26"/>
        </w:rPr>
        <w:t xml:space="preserve">bridge year </w:t>
      </w:r>
      <w:r w:rsidRPr="00113F0B" w:rsidR="004A128D">
        <w:rPr>
          <w:szCs w:val="26"/>
        </w:rPr>
        <w:t>ELRP pilot</w:t>
      </w:r>
      <w:r w:rsidRPr="00113F0B" w:rsidR="003A5B66">
        <w:rPr>
          <w:szCs w:val="26"/>
        </w:rPr>
        <w:t xml:space="preserve"> budgets</w:t>
      </w:r>
      <w:r w:rsidR="004F72FE">
        <w:rPr>
          <w:szCs w:val="26"/>
        </w:rPr>
        <w:t>.</w:t>
      </w:r>
      <w:r w:rsidR="008B531A">
        <w:rPr>
          <w:szCs w:val="26"/>
        </w:rPr>
        <w:t xml:space="preserve"> </w:t>
      </w:r>
      <w:r w:rsidRPr="00113F0B" w:rsidR="003A5B66">
        <w:rPr>
          <w:szCs w:val="26"/>
        </w:rPr>
        <w:t xml:space="preserve">SDG&amp;E shall </w:t>
      </w:r>
      <w:r w:rsidRPr="00113F0B" w:rsidR="00026E61">
        <w:rPr>
          <w:szCs w:val="26"/>
        </w:rPr>
        <w:t xml:space="preserve">carry over unspent funds from the previous ELRP cycle to </w:t>
      </w:r>
      <w:r w:rsidRPr="00113F0B" w:rsidR="00A36919">
        <w:rPr>
          <w:szCs w:val="26"/>
        </w:rPr>
        <w:t>cover</w:t>
      </w:r>
      <w:r w:rsidRPr="00113F0B" w:rsidR="00026E61">
        <w:rPr>
          <w:szCs w:val="26"/>
        </w:rPr>
        <w:t xml:space="preserve"> its 2028-2029 ELRP</w:t>
      </w:r>
      <w:r w:rsidRPr="00113F0B" w:rsidR="00064563">
        <w:rPr>
          <w:szCs w:val="26"/>
        </w:rPr>
        <w:t xml:space="preserve"> </w:t>
      </w:r>
      <w:r w:rsidRPr="00113F0B" w:rsidR="00A36919">
        <w:rPr>
          <w:szCs w:val="26"/>
        </w:rPr>
        <w:t>budget</w:t>
      </w:r>
      <w:r w:rsidRPr="00113F0B" w:rsidR="007470CE">
        <w:rPr>
          <w:szCs w:val="26"/>
        </w:rPr>
        <w:t xml:space="preserve"> using the balancing account</w:t>
      </w:r>
      <w:r w:rsidR="004F72FE">
        <w:rPr>
          <w:szCs w:val="26"/>
        </w:rPr>
        <w:t>.</w:t>
      </w:r>
      <w:r w:rsidR="008B531A">
        <w:rPr>
          <w:szCs w:val="26"/>
        </w:rPr>
        <w:t xml:space="preserve"> </w:t>
      </w:r>
      <w:r w:rsidRPr="00113F0B" w:rsidR="00750DA5">
        <w:rPr>
          <w:szCs w:val="26"/>
        </w:rPr>
        <w:t>This proceeding</w:t>
      </w:r>
      <w:r w:rsidRPr="00113F0B" w:rsidDel="00750DA5" w:rsidR="009216BB">
        <w:rPr>
          <w:szCs w:val="26"/>
        </w:rPr>
        <w:t xml:space="preserve"> </w:t>
      </w:r>
      <w:r w:rsidRPr="00113F0B" w:rsidR="05A4EF4B">
        <w:rPr>
          <w:szCs w:val="26"/>
        </w:rPr>
        <w:lastRenderedPageBreak/>
        <w:t xml:space="preserve">may </w:t>
      </w:r>
      <w:r w:rsidRPr="00113F0B" w:rsidR="00A01F72">
        <w:rPr>
          <w:szCs w:val="26"/>
        </w:rPr>
        <w:t>assess whether</w:t>
      </w:r>
      <w:r w:rsidRPr="00113F0B" w:rsidR="00381B78">
        <w:rPr>
          <w:szCs w:val="26"/>
        </w:rPr>
        <w:t xml:space="preserve"> the IOUs should share a unified cost tracking approach going forward, including guidance for the IOUs’</w:t>
      </w:r>
      <w:r w:rsidRPr="00113F0B" w:rsidR="00A01F72">
        <w:rPr>
          <w:szCs w:val="26"/>
        </w:rPr>
        <w:t xml:space="preserve"> </w:t>
      </w:r>
      <w:r w:rsidRPr="00113F0B" w:rsidR="00381B78">
        <w:rPr>
          <w:szCs w:val="26"/>
        </w:rPr>
        <w:t>2030-2034 DR applications.</w:t>
      </w:r>
    </w:p>
    <w:p w:rsidRPr="009F5CF3" w:rsidR="00603238" w:rsidP="006820BF" w:rsidRDefault="00603238" w14:paraId="248C0135" w14:textId="77777777">
      <w:pPr>
        <w:pStyle w:val="Heading1"/>
        <w:spacing w:before="120"/>
        <w:rPr>
          <w:rFonts w:cs="Arial"/>
          <w:szCs w:val="26"/>
        </w:rPr>
      </w:pPr>
      <w:bookmarkStart w:name="_Toc241212990" w:id="28"/>
      <w:bookmarkStart w:name="_Toc8123721" w:id="29"/>
      <w:r w:rsidRPr="009F5CF3">
        <w:rPr>
          <w:rFonts w:cs="Arial"/>
          <w:szCs w:val="26"/>
        </w:rPr>
        <w:t>Summary of Public Comment</w:t>
      </w:r>
      <w:bookmarkEnd w:id="28"/>
    </w:p>
    <w:p w:rsidRPr="00113F0B" w:rsidR="00603238" w:rsidP="007F64BE" w:rsidRDefault="00603238" w14:paraId="4CD12AC7" w14:textId="0A9523F8">
      <w:pPr>
        <w:rPr>
          <w:szCs w:val="26"/>
        </w:rPr>
      </w:pPr>
      <w:r w:rsidRPr="00113F0B">
        <w:rPr>
          <w:szCs w:val="26"/>
        </w:rPr>
        <w:t>Rule 1.18 allows any member of the public to submit written comment in any Commission proceeding using the “Public Comment” tab of the online Docket Card for that proceeding on the Commission’s website</w:t>
      </w:r>
      <w:r w:rsidR="004F72FE">
        <w:rPr>
          <w:szCs w:val="26"/>
        </w:rPr>
        <w:t xml:space="preserve">. </w:t>
      </w:r>
      <w:r w:rsidRPr="00113F0B">
        <w:rPr>
          <w:szCs w:val="26"/>
        </w:rPr>
        <w:t>Rule 1.18(b) requires that relevant written comment submitted in a proceeding be summarized in the final decision issued in that proceeding</w:t>
      </w:r>
      <w:r w:rsidR="004F72FE">
        <w:rPr>
          <w:szCs w:val="26"/>
        </w:rPr>
        <w:t>.</w:t>
      </w:r>
      <w:r w:rsidR="008B531A">
        <w:rPr>
          <w:szCs w:val="26"/>
        </w:rPr>
        <w:t xml:space="preserve"> </w:t>
      </w:r>
      <w:r w:rsidRPr="00113F0B" w:rsidR="00F46F46">
        <w:rPr>
          <w:szCs w:val="26"/>
        </w:rPr>
        <w:t>There were no relevant public comments</w:t>
      </w:r>
      <w:r w:rsidRPr="00113F0B" w:rsidR="004E4E4B">
        <w:rPr>
          <w:szCs w:val="26"/>
        </w:rPr>
        <w:t xml:space="preserve"> on the Docket Card at the time </w:t>
      </w:r>
      <w:r w:rsidRPr="00113F0B" w:rsidR="0039069D">
        <w:rPr>
          <w:szCs w:val="26"/>
        </w:rPr>
        <w:t>of submission of the record for this decision</w:t>
      </w:r>
      <w:r w:rsidRPr="00113F0B" w:rsidR="009E1C3E">
        <w:rPr>
          <w:szCs w:val="26"/>
        </w:rPr>
        <w:t>.</w:t>
      </w:r>
    </w:p>
    <w:p w:rsidRPr="009F5CF3" w:rsidR="005939A5" w:rsidP="005939A5" w:rsidRDefault="005939A5" w14:paraId="217EF588" w14:textId="77777777">
      <w:pPr>
        <w:pStyle w:val="Heading1"/>
        <w:rPr>
          <w:rFonts w:cs="Arial"/>
          <w:szCs w:val="26"/>
        </w:rPr>
      </w:pPr>
      <w:bookmarkStart w:name="_Toc8123723" w:id="30"/>
      <w:bookmarkStart w:name="_Toc241212991" w:id="31"/>
      <w:bookmarkEnd w:id="29"/>
      <w:r w:rsidRPr="009F5CF3">
        <w:rPr>
          <w:rFonts w:cs="Arial"/>
          <w:szCs w:val="26"/>
        </w:rPr>
        <w:t>Comments on Proposed Decision</w:t>
      </w:r>
      <w:bookmarkEnd w:id="30"/>
      <w:bookmarkEnd w:id="31"/>
    </w:p>
    <w:p w:rsidR="005939A5" w:rsidP="005C58FA" w:rsidRDefault="005C58FA" w14:paraId="3238CB16" w14:textId="1142866F">
      <w:pPr>
        <w:pStyle w:val="Standard"/>
        <w:rPr>
          <w:szCs w:val="26"/>
        </w:rPr>
      </w:pPr>
      <w:r w:rsidRPr="00113F0B">
        <w:rPr>
          <w:szCs w:val="26"/>
        </w:rPr>
        <w:t xml:space="preserve">The proposed decision of ALJ </w:t>
      </w:r>
      <w:r w:rsidRPr="00113F0B" w:rsidR="00D04393">
        <w:rPr>
          <w:szCs w:val="26"/>
        </w:rPr>
        <w:t xml:space="preserve">Brandon Gerstle </w:t>
      </w:r>
      <w:r w:rsidRPr="00113F0B">
        <w:rPr>
          <w:szCs w:val="26"/>
        </w:rPr>
        <w:t>in this matter was mailed to the parties in accordance with Section 311 of the Public Utilities Code and comments were allowed under Rule 14.3 of the Commission’s Rules of Practice and Procedure</w:t>
      </w:r>
      <w:r w:rsidR="004F72FE">
        <w:rPr>
          <w:szCs w:val="26"/>
        </w:rPr>
        <w:t>.</w:t>
      </w:r>
      <w:r w:rsidR="008B531A">
        <w:rPr>
          <w:szCs w:val="26"/>
        </w:rPr>
        <w:t xml:space="preserve"> </w:t>
      </w:r>
      <w:r w:rsidRPr="00113F0B">
        <w:rPr>
          <w:szCs w:val="26"/>
        </w:rPr>
        <w:t xml:space="preserve">Comments were filed on </w:t>
      </w:r>
      <w:r w:rsidR="00655ED7">
        <w:t xml:space="preserve">or before October 15, 2026, </w:t>
      </w:r>
      <w:r w:rsidRPr="004F0D33" w:rsidR="00655ED7">
        <w:t>by AEU, Cal Advocates, CALSSA, CLECA, Council, Olivine, PG&amp;E, SBUA, SCE, SDG&amp;E, Tesla, TURN, VGIC, and Weave Grid</w:t>
      </w:r>
      <w:r w:rsidRPr="00113F0B">
        <w:rPr>
          <w:szCs w:val="26"/>
        </w:rPr>
        <w:t xml:space="preserve">, and reply comments were filed on </w:t>
      </w:r>
      <w:r w:rsidRPr="00E6253B" w:rsidR="00655ED7">
        <w:t>October 20, 2026</w:t>
      </w:r>
      <w:r w:rsidR="00490864">
        <w:t>,</w:t>
      </w:r>
      <w:r w:rsidRPr="00113F0B">
        <w:rPr>
          <w:szCs w:val="26"/>
        </w:rPr>
        <w:t xml:space="preserve"> by </w:t>
      </w:r>
      <w:r w:rsidRPr="004F0D33" w:rsidR="00655ED7">
        <w:t>Cal</w:t>
      </w:r>
      <w:r w:rsidR="002F40E0">
        <w:t xml:space="preserve"> </w:t>
      </w:r>
      <w:r w:rsidRPr="004F0D33" w:rsidR="00655ED7">
        <w:t>Advocates, CALSSA, Council, PG&amp;E, SBUA, SCE, SDG&amp;E, Tesla, TURN, and VGIC</w:t>
      </w:r>
      <w:r w:rsidR="004F72FE">
        <w:rPr>
          <w:szCs w:val="26"/>
        </w:rPr>
        <w:t>.</w:t>
      </w:r>
      <w:r w:rsidR="008B531A">
        <w:rPr>
          <w:szCs w:val="26"/>
        </w:rPr>
        <w:t xml:space="preserve"> </w:t>
      </w:r>
    </w:p>
    <w:p w:rsidR="00655ED7" w:rsidP="004F0D33" w:rsidRDefault="00655ED7" w14:paraId="3B2D73C3" w14:textId="03761C22">
      <w:pPr>
        <w:pStyle w:val="Standard"/>
      </w:pPr>
      <w:r>
        <w:t xml:space="preserve">PG&amp;E and SCE requested changes related to the </w:t>
      </w:r>
      <w:r w:rsidR="00490864">
        <w:t>SCT</w:t>
      </w:r>
      <w:r>
        <w:t xml:space="preserve"> exemption and funding. PG&amp;E requested clarity on whether an IOU or the Energy Division is the entity </w:t>
      </w:r>
      <w:r w:rsidR="00905201">
        <w:t xml:space="preserve">responsible for </w:t>
      </w:r>
      <w:r>
        <w:t>contract</w:t>
      </w:r>
      <w:r w:rsidR="00DC2C22">
        <w:t>ing</w:t>
      </w:r>
      <w:r>
        <w:t xml:space="preserve"> to implement the SCT in the Demand Response Cost-Effectiveness</w:t>
      </w:r>
      <w:r>
        <w:rPr>
          <w:spacing w:val="-2"/>
        </w:rPr>
        <w:t xml:space="preserve"> </w:t>
      </w:r>
      <w:r>
        <w:t>Reporting</w:t>
      </w:r>
      <w:r>
        <w:rPr>
          <w:spacing w:val="-5"/>
        </w:rPr>
        <w:t xml:space="preserve"> </w:t>
      </w:r>
      <w:r>
        <w:t>Tool.</w:t>
      </w:r>
      <w:r>
        <w:rPr>
          <w:rStyle w:val="FootnoteReference"/>
        </w:rPr>
        <w:footnoteReference w:id="64"/>
      </w:r>
      <w:r>
        <w:t xml:space="preserve"> We clarify </w:t>
      </w:r>
      <w:r w:rsidR="0029760E">
        <w:t xml:space="preserve">that the </w:t>
      </w:r>
      <w:r>
        <w:t>Energy Division</w:t>
      </w:r>
      <w:r w:rsidR="00EE0FF3">
        <w:t xml:space="preserve"> is the entity responsible for </w:t>
      </w:r>
      <w:r w:rsidR="0029760E">
        <w:t>contracting</w:t>
      </w:r>
      <w:r>
        <w:t xml:space="preserve">. PG&amp;E and SCE asked for </w:t>
      </w:r>
      <w:r>
        <w:lastRenderedPageBreak/>
        <w:t>flexibility on what is in scope for updating the DR Cost-Effectiveness</w:t>
      </w:r>
      <w:r>
        <w:rPr>
          <w:spacing w:val="-2"/>
        </w:rPr>
        <w:t xml:space="preserve"> </w:t>
      </w:r>
      <w:r>
        <w:t>Reporting</w:t>
      </w:r>
      <w:r>
        <w:rPr>
          <w:spacing w:val="-5"/>
        </w:rPr>
        <w:t xml:space="preserve"> </w:t>
      </w:r>
      <w:r>
        <w:t>Tool</w:t>
      </w:r>
      <w:r>
        <w:rPr>
          <w:spacing w:val="-5"/>
        </w:rPr>
        <w:t>.</w:t>
      </w:r>
      <w:r>
        <w:rPr>
          <w:rStyle w:val="FootnoteReference"/>
          <w:spacing w:val="-5"/>
        </w:rPr>
        <w:footnoteReference w:id="65"/>
      </w:r>
      <w:r>
        <w:rPr>
          <w:spacing w:val="-5"/>
        </w:rPr>
        <w:t xml:space="preserve"> We agree that the scope should be flexible to allow other revisions, with guidance from Energy Division.</w:t>
      </w:r>
    </w:p>
    <w:p w:rsidR="00655ED7" w:rsidP="004F0D33" w:rsidRDefault="00655ED7" w14:paraId="59BED016" w14:textId="7ED6E3FA">
      <w:pPr>
        <w:pStyle w:val="Standard"/>
      </w:pPr>
      <w:r>
        <w:t>Most parties submitted comments on continuing and/or modifying ELRP during the bridge years.</w:t>
      </w:r>
      <w:r>
        <w:rPr>
          <w:rStyle w:val="FootnoteReference"/>
          <w:spacing w:val="-10"/>
        </w:rPr>
        <w:footnoteReference w:id="66"/>
      </w:r>
      <w:r>
        <w:t xml:space="preserve"> CALSSA requested clarification on whether the reduction of minimum dispatch hours comes into effect before 2028.</w:t>
      </w:r>
      <w:r>
        <w:rPr>
          <w:rStyle w:val="FootnoteReference"/>
          <w:spacing w:val="-10"/>
        </w:rPr>
        <w:footnoteReference w:id="67"/>
      </w:r>
      <w:r>
        <w:t xml:space="preserve"> We clarify that the reduction to minimum dispatch hours is not effective until 2028. PG&amp;E requested that a Tier 2 advice letter be used for streamlining ELRP enrollment, as it could reduce </w:t>
      </w:r>
      <w:proofErr w:type="gramStart"/>
      <w:r>
        <w:t>delay</w:t>
      </w:r>
      <w:proofErr w:type="gramEnd"/>
      <w:r>
        <w:t>. Cal Advocates opposed this change.</w:t>
      </w:r>
      <w:r>
        <w:rPr>
          <w:rStyle w:val="FootnoteReference"/>
          <w:spacing w:val="-10"/>
        </w:rPr>
        <w:footnoteReference w:id="68"/>
      </w:r>
      <w:r>
        <w:t xml:space="preserve"> We agree with PG&amp;E’s request and note that should a resolution be needed, Energy Division can elevate the disposition of the Tier 2 advice letter to a resolution.</w:t>
      </w:r>
      <w:r>
        <w:rPr>
          <w:rStyle w:val="FootnoteReference"/>
          <w:spacing w:val="-10"/>
        </w:rPr>
        <w:footnoteReference w:id="69"/>
      </w:r>
      <w:r>
        <w:t xml:space="preserve"> SCE requests authorization to submit Tier 1 advice letters </w:t>
      </w:r>
      <w:r w:rsidRPr="0042733F">
        <w:t xml:space="preserve">for non-controversial tariff updates associated with </w:t>
      </w:r>
      <w:r>
        <w:t xml:space="preserve">the </w:t>
      </w:r>
      <w:r w:rsidRPr="0042733F">
        <w:t xml:space="preserve">implementation </w:t>
      </w:r>
      <w:r w:rsidR="009017AD">
        <w:t xml:space="preserve">of </w:t>
      </w:r>
      <w:r w:rsidRPr="0042733F">
        <w:t>procedures or changes to align with Commission, California Independent System Operator (CAISO), California Energy Commission (CEC), or legislative directives</w:t>
      </w:r>
      <w:r>
        <w:t>.</w:t>
      </w:r>
      <w:r>
        <w:rPr>
          <w:rStyle w:val="FootnoteReference"/>
          <w:spacing w:val="-10"/>
        </w:rPr>
        <w:footnoteReference w:id="70"/>
      </w:r>
      <w:r>
        <w:t xml:space="preserve"> We agree with SCE and authorize the IOUs to </w:t>
      </w:r>
      <w:r w:rsidRPr="00536206">
        <w:t>submit Tier 1 advice letter</w:t>
      </w:r>
      <w:r>
        <w:t>s</w:t>
      </w:r>
      <w:r w:rsidRPr="00536206">
        <w:t xml:space="preserve"> to change </w:t>
      </w:r>
      <w:r>
        <w:t>their</w:t>
      </w:r>
      <w:r w:rsidRPr="00536206">
        <w:t xml:space="preserve"> DR tariffs to align with </w:t>
      </w:r>
      <w:r>
        <w:t>mandatory</w:t>
      </w:r>
      <w:r w:rsidRPr="00536206">
        <w:t xml:space="preserve"> directiv</w:t>
      </w:r>
      <w:r>
        <w:t>es.</w:t>
      </w:r>
    </w:p>
    <w:p w:rsidR="00655ED7" w:rsidP="004F0D33" w:rsidRDefault="00655ED7" w14:paraId="0841CA71" w14:textId="1621CBA9">
      <w:pPr>
        <w:pStyle w:val="Standard"/>
      </w:pPr>
      <w:r>
        <w:lastRenderedPageBreak/>
        <w:t>Cal Advocates opposed PG&amp;E, SCE, AEU, and CALSSA’s requests for additional advice letter filings or to modify other advice letter requirements in the proposed decision. Cal Advocates argues such changes are likely to be “controversial and raise substantive policy questions” or that there is no “reasonable justification for reducing the Commission’s review practice for fund shifting requests.”</w:t>
      </w:r>
      <w:r w:rsidRPr="71C4EDAD">
        <w:rPr>
          <w:rStyle w:val="FootnoteReference"/>
        </w:rPr>
        <w:footnoteReference w:id="71"/>
      </w:r>
      <w:r>
        <w:t xml:space="preserve"> We agree with Cal Advocates and do not add or otherwise modify advice letter requirements</w:t>
      </w:r>
      <w:r w:rsidR="003E031B">
        <w:t xml:space="preserve">, beyond those </w:t>
      </w:r>
      <w:r w:rsidR="00B201FE">
        <w:t xml:space="preserve">changes </w:t>
      </w:r>
      <w:r w:rsidR="003E031B">
        <w:t>authorized in the previous paragraph</w:t>
      </w:r>
      <w:r>
        <w:t xml:space="preserve">. </w:t>
      </w:r>
    </w:p>
    <w:p w:rsidR="00655ED7" w:rsidP="004F0D33" w:rsidRDefault="00655ED7" w14:paraId="5EFFFA7C" w14:textId="50F5D38B">
      <w:pPr>
        <w:pStyle w:val="Standard"/>
      </w:pPr>
      <w:r>
        <w:t xml:space="preserve">Several parties commented on the bridge year budget and cost-recovery mechanisms. As a general matter, where ambiguity might exist, the intent of </w:t>
      </w:r>
      <w:r w:rsidR="00E67D9D">
        <w:t xml:space="preserve">this decision’s </w:t>
      </w:r>
      <w:r>
        <w:t xml:space="preserve">authorization </w:t>
      </w:r>
      <w:r w:rsidR="00531B10">
        <w:t>of</w:t>
      </w:r>
      <w:r>
        <w:t xml:space="preserve"> bridge year funding is to utilize existing budget rules and cost-recovery mechanisms to maintain continuity from the 2024-2027 DR cycle into the bridge years.</w:t>
      </w:r>
      <w:r>
        <w:rPr>
          <w:rStyle w:val="FootnoteReference"/>
          <w:spacing w:val="-10"/>
        </w:rPr>
        <w:footnoteReference w:id="72"/>
      </w:r>
      <w:r>
        <w:t xml:space="preserve"> The Commission intends to provide new guidance, if any, on these issues later in this proceeding.</w:t>
      </w:r>
    </w:p>
    <w:p w:rsidR="00655ED7" w:rsidP="004F0D33" w:rsidRDefault="00655ED7" w14:paraId="1D39520C" w14:textId="73199A66">
      <w:pPr>
        <w:pStyle w:val="Standard"/>
      </w:pPr>
      <w:r>
        <w:t>SDG&amp;E ask</w:t>
      </w:r>
      <w:r w:rsidR="003E031B">
        <w:t>ed</w:t>
      </w:r>
      <w:r>
        <w:t xml:space="preserve"> that the Commission use the term “cost recovery</w:t>
      </w:r>
      <w:r w:rsidR="003E031B">
        <w:t>”</w:t>
      </w:r>
      <w:r>
        <w:t xml:space="preserve"> mechanism, instead of “accounting” mechanism, to avoid confusion.</w:t>
      </w:r>
      <w:r>
        <w:rPr>
          <w:rStyle w:val="FootnoteReference"/>
          <w:spacing w:val="-10"/>
        </w:rPr>
        <w:footnoteReference w:id="73"/>
      </w:r>
      <w:r>
        <w:t xml:space="preserve"> We agree and make this change. </w:t>
      </w:r>
    </w:p>
    <w:p w:rsidR="00655ED7" w:rsidP="004F0D33" w:rsidRDefault="00655ED7" w14:paraId="3B0D5886" w14:textId="177E1254">
      <w:pPr>
        <w:pStyle w:val="Standard"/>
      </w:pPr>
      <w:r>
        <w:t xml:space="preserve">SCE argued that carrying over “unspent funds” would require it to return funding it had never collected, leading to </w:t>
      </w:r>
      <w:proofErr w:type="spellStart"/>
      <w:r>
        <w:t>undercollections</w:t>
      </w:r>
      <w:proofErr w:type="spellEnd"/>
      <w:r>
        <w:t>.</w:t>
      </w:r>
      <w:r>
        <w:rPr>
          <w:rStyle w:val="FootnoteReference"/>
          <w:spacing w:val="-10"/>
        </w:rPr>
        <w:footnoteReference w:id="74"/>
      </w:r>
      <w:r>
        <w:t xml:space="preserve"> We agree with SCE that the IOUs should not be required to return funds they never collected.  </w:t>
      </w:r>
    </w:p>
    <w:p w:rsidR="00655ED7" w:rsidP="004F0D33" w:rsidRDefault="00655ED7" w14:paraId="0A09CF12" w14:textId="27575799">
      <w:pPr>
        <w:pStyle w:val="Standard"/>
      </w:pPr>
      <w:r>
        <w:lastRenderedPageBreak/>
        <w:t xml:space="preserve">SCE </w:t>
      </w:r>
      <w:r w:rsidR="00672707">
        <w:t>requested</w:t>
      </w:r>
      <w:r>
        <w:t xml:space="preserve"> that funds </w:t>
      </w:r>
      <w:r w:rsidR="005805A1">
        <w:t>f</w:t>
      </w:r>
      <w:r w:rsidR="000E3CF5">
        <w:t>ro</w:t>
      </w:r>
      <w:r w:rsidR="007D5F22">
        <w:t>m</w:t>
      </w:r>
      <w:r>
        <w:t xml:space="preserve"> </w:t>
      </w:r>
      <w:r w:rsidR="009B7C0C">
        <w:t xml:space="preserve">Integrated Demand Side Management and </w:t>
      </w:r>
      <w:r w:rsidR="00066916">
        <w:t xml:space="preserve">the </w:t>
      </w:r>
      <w:r>
        <w:t xml:space="preserve">2018-2022 DR funding cycle </w:t>
      </w:r>
      <w:r w:rsidR="00066916">
        <w:t xml:space="preserve">be </w:t>
      </w:r>
      <w:r>
        <w:t xml:space="preserve">used to offset the </w:t>
      </w:r>
      <w:r w:rsidR="00FC1E07">
        <w:t>bridge year revenue requirement</w:t>
      </w:r>
      <w:r>
        <w:t xml:space="preserve">; </w:t>
      </w:r>
      <w:r w:rsidR="00C57ADF">
        <w:t>as such</w:t>
      </w:r>
      <w:r>
        <w:t>, funds from multiple budget cycles should be allowed to offset bridge year funding.</w:t>
      </w:r>
      <w:r>
        <w:rPr>
          <w:rStyle w:val="FootnoteReference"/>
          <w:spacing w:val="-10"/>
        </w:rPr>
        <w:footnoteReference w:id="75"/>
      </w:r>
      <w:r>
        <w:t xml:space="preserve"> We agree that </w:t>
      </w:r>
      <w:r w:rsidR="00F915AD">
        <w:t xml:space="preserve">overcollections </w:t>
      </w:r>
      <w:r w:rsidR="00E8163E">
        <w:t>held in the DRPBA at the end of 2027</w:t>
      </w:r>
      <w:r>
        <w:t>, where relevant, should be allowed to offset bridge year funding. However, funds should be returned at the soonest practical date</w:t>
      </w:r>
      <w:r w:rsidR="00E8163E">
        <w:t>,</w:t>
      </w:r>
      <w:r>
        <w:t xml:space="preserve"> and not wait until the end of 2029, if they can be returned sooner. </w:t>
      </w:r>
    </w:p>
    <w:p w:rsidR="00655ED7" w:rsidP="004F0D33" w:rsidRDefault="00655ED7" w14:paraId="35599678" w14:textId="77777777">
      <w:pPr>
        <w:pStyle w:val="Standard"/>
      </w:pPr>
      <w:r>
        <w:t>SCE asked for clarification that the bridge year funding not have annual budget caps.</w:t>
      </w:r>
      <w:r>
        <w:rPr>
          <w:rStyle w:val="FootnoteReference"/>
          <w:spacing w:val="-10"/>
        </w:rPr>
        <w:footnoteReference w:id="76"/>
      </w:r>
      <w:r>
        <w:t xml:space="preserve"> We agree with SCE, the bridge year funding</w:t>
      </w:r>
      <w:r w:rsidRPr="004F5FCD">
        <w:t xml:space="preserve"> </w:t>
      </w:r>
      <w:r>
        <w:t>does not have annual budget caps, consistent with past DR practice.</w:t>
      </w:r>
      <w:r w:rsidRPr="00C82FA9">
        <w:rPr>
          <w:rStyle w:val="FootnoteReference"/>
          <w:spacing w:val="-10"/>
        </w:rPr>
        <w:footnoteReference w:id="77"/>
      </w:r>
      <w:r>
        <w:t xml:space="preserve"> Therefore, the IOUs can spend at different levels in each bridge year</w:t>
      </w:r>
      <w:r w:rsidRPr="004F5FCD">
        <w:t xml:space="preserve">, </w:t>
      </w:r>
      <w:r>
        <w:t>so</w:t>
      </w:r>
      <w:r w:rsidRPr="004F5FCD">
        <w:t xml:space="preserve"> long as </w:t>
      </w:r>
      <w:r>
        <w:t xml:space="preserve">they do not exceed their cumulative two-year bridge budget. </w:t>
      </w:r>
    </w:p>
    <w:p w:rsidR="00655ED7" w:rsidP="004F0D33" w:rsidRDefault="00655ED7" w14:paraId="48EE4486" w14:textId="062EFA04">
      <w:pPr>
        <w:pStyle w:val="Standard"/>
      </w:pPr>
      <w:r>
        <w:t>SCE argued that the ELRP administrative costs set in D.23-12-005 are inconsistent with the annual cost caps set by D.21-03-056 and D.21-12-015</w:t>
      </w:r>
      <w:r w:rsidRPr="00BE0EC8">
        <w:t>.</w:t>
      </w:r>
      <w:r w:rsidRPr="71C4EDAD">
        <w:rPr>
          <w:rStyle w:val="FootnoteReference"/>
        </w:rPr>
        <w:footnoteReference w:id="78"/>
      </w:r>
      <w:r w:rsidRPr="00BE0EC8">
        <w:t xml:space="preserve"> Cal Advocates stated the Commission considered this issue in D.23-12-005 and the proper venue for modifying this requirement would be a petition for modification to that decision.</w:t>
      </w:r>
      <w:r w:rsidRPr="71C4EDAD">
        <w:rPr>
          <w:rStyle w:val="FootnoteReference"/>
        </w:rPr>
        <w:footnoteReference w:id="79"/>
      </w:r>
      <w:r w:rsidRPr="00BE0EC8">
        <w:t xml:space="preserve"> </w:t>
      </w:r>
      <w:r>
        <w:t>The balancing account annual caps directed</w:t>
      </w:r>
      <w:r w:rsidR="00BC4B34">
        <w:t xml:space="preserve"> for </w:t>
      </w:r>
      <w:r w:rsidR="008044B1">
        <w:t xml:space="preserve">SCE’s </w:t>
      </w:r>
      <w:r w:rsidR="00BC4B34">
        <w:t>administrative costs</w:t>
      </w:r>
      <w:r>
        <w:t xml:space="preserve"> by D.21-03-056 and D.21-12-015, when </w:t>
      </w:r>
      <w:r w:rsidR="005E1973">
        <w:t>applied to 2023-2027</w:t>
      </w:r>
      <w:r>
        <w:t xml:space="preserve">, are less than </w:t>
      </w:r>
      <w:r w:rsidRPr="001C6A9A">
        <w:t xml:space="preserve">the </w:t>
      </w:r>
      <w:r>
        <w:t xml:space="preserve">4-year cumulative administrative budget of $55.815 </w:t>
      </w:r>
      <w:r>
        <w:lastRenderedPageBreak/>
        <w:t>million authorized by D.23-12-005, as corrected by D.24-12-029.</w:t>
      </w:r>
      <w:r w:rsidRPr="00BE0EC8">
        <w:rPr>
          <w:vertAlign w:val="superscript"/>
        </w:rPr>
        <w:footnoteReference w:id="80"/>
      </w:r>
      <w:r w:rsidRPr="00BE0EC8">
        <w:rPr>
          <w:vertAlign w:val="superscript"/>
        </w:rPr>
        <w:t xml:space="preserve"> </w:t>
      </w:r>
      <w:r>
        <w:t xml:space="preserve">For the purpose of SCE’s ELRP administrative budget, we clarify that D.23-12-005 authorized a cumulative 2023-2027 budget of $55.815 million. </w:t>
      </w:r>
    </w:p>
    <w:p w:rsidR="00655ED7" w:rsidP="004F0D33" w:rsidRDefault="00655ED7" w14:paraId="77C794BB" w14:textId="77777777">
      <w:pPr>
        <w:pStyle w:val="Standard"/>
      </w:pPr>
      <w:r>
        <w:t>TURN requested modifications where the proposed decision misstated its position. First, that TURN did not assert that every DR category was significantly underspent.</w:t>
      </w:r>
      <w:r>
        <w:rPr>
          <w:rStyle w:val="FootnoteReference"/>
          <w:spacing w:val="-10"/>
        </w:rPr>
        <w:footnoteReference w:id="81"/>
      </w:r>
      <w:r>
        <w:t xml:space="preserve"> Second, that TURN said if ELRP was extended, the administrative budget should be reduced.</w:t>
      </w:r>
      <w:r>
        <w:rPr>
          <w:rStyle w:val="FootnoteReference"/>
          <w:spacing w:val="-10"/>
        </w:rPr>
        <w:footnoteReference w:id="82"/>
      </w:r>
      <w:r>
        <w:t xml:space="preserve"> We modify the decision to reflect TURN’s position. </w:t>
      </w:r>
    </w:p>
    <w:p w:rsidR="00655ED7" w:rsidP="004F0D33" w:rsidRDefault="00655ED7" w14:paraId="3EA1B1C9" w14:textId="531FA628">
      <w:pPr>
        <w:pStyle w:val="Standard"/>
      </w:pPr>
      <w:r>
        <w:t xml:space="preserve">TURN also asked the Commission to reduce the ELRP </w:t>
      </w:r>
      <w:r w:rsidRPr="00BE0EC8">
        <w:t>administrative budget.</w:t>
      </w:r>
      <w:r w:rsidRPr="00BE0EC8">
        <w:rPr>
          <w:rStyle w:val="FootnoteReference"/>
          <w:spacing w:val="-10"/>
        </w:rPr>
        <w:footnoteReference w:id="83"/>
      </w:r>
      <w:r w:rsidRPr="00BE0EC8">
        <w:t xml:space="preserve"> </w:t>
      </w:r>
      <w:r>
        <w:t>In response, SDG&amp;E stated, “underspending in mild years is a feature, not a bug.”</w:t>
      </w:r>
      <w:r>
        <w:rPr>
          <w:rStyle w:val="FootnoteReference"/>
          <w:spacing w:val="-10"/>
        </w:rPr>
        <w:footnoteReference w:id="84"/>
      </w:r>
      <w:r>
        <w:t xml:space="preserve"> PG&amp;E noted that prior spending is not indicative of future spending, and that enrollment or dispatch may increase.</w:t>
      </w:r>
      <w:r>
        <w:rPr>
          <w:rStyle w:val="FootnoteReference"/>
          <w:spacing w:val="-10"/>
        </w:rPr>
        <w:footnoteReference w:id="85"/>
      </w:r>
      <w:r>
        <w:t xml:space="preserve"> We agree with SDG&amp;E that underspending in mild years is an expected outcome for </w:t>
      </w:r>
      <w:r w:rsidR="00894A4E">
        <w:t>the</w:t>
      </w:r>
      <w:r>
        <w:t xml:space="preserve"> emergency program. Moreover, consistent with PG&amp;E’s response, and as stated in Section 3.3.3, this decision's “treatment of the ELRP pilot ensures ELRP’s availability during grid emergencies through the pendency of the bridge years, retains continuity for ELRP pilot participants, and tailors the pilot to increase value for </w:t>
      </w:r>
      <w:r>
        <w:lastRenderedPageBreak/>
        <w:t>ratepayers</w:t>
      </w:r>
      <w:proofErr w:type="gramStart"/>
      <w:r>
        <w:t>. . . .</w:t>
      </w:r>
      <w:proofErr w:type="gramEnd"/>
      <w:r>
        <w:t>” Moreover, TURN’s concerns about overcollection are addressed by Section 3.5.3, which “order[s] that any unspent funds, including accrued interest, for the 2028-2029 bridge years shall be returned to ratepayers after the bridge years close at the end of 2029.”</w:t>
      </w:r>
    </w:p>
    <w:p w:rsidR="00655ED7" w:rsidP="004F0D33" w:rsidRDefault="00655ED7" w14:paraId="5C2E3C91" w14:textId="77777777">
      <w:pPr>
        <w:pStyle w:val="Standard"/>
      </w:pPr>
      <w:r>
        <w:t>TURN also noted that the proposed decision in Section 3.5.3 erroneously stated it was adopting the staff proposal’s budget, as the staff proposal did not recommend adopting the 2027 ELRP budget for the bridge years.</w:t>
      </w:r>
      <w:r>
        <w:rPr>
          <w:rStyle w:val="FootnoteReference"/>
        </w:rPr>
        <w:footnoteReference w:id="86"/>
      </w:r>
      <w:r>
        <w:t xml:space="preserve"> As such, we modify Section 3.5.3 to say we adopt the staff proposal with modifications.</w:t>
      </w:r>
    </w:p>
    <w:p w:rsidRPr="00113F0B" w:rsidR="00655ED7" w:rsidP="005C58FA" w:rsidRDefault="00655ED7" w14:paraId="53890443" w14:textId="77777777">
      <w:pPr>
        <w:pStyle w:val="Standard"/>
        <w:rPr>
          <w:szCs w:val="26"/>
        </w:rPr>
      </w:pPr>
    </w:p>
    <w:p w:rsidRPr="009F5CF3" w:rsidR="005939A5" w:rsidP="005939A5" w:rsidRDefault="005939A5" w14:paraId="47D3C882" w14:textId="77777777">
      <w:pPr>
        <w:pStyle w:val="Heading1"/>
        <w:rPr>
          <w:rFonts w:cs="Arial"/>
          <w:szCs w:val="26"/>
        </w:rPr>
      </w:pPr>
      <w:bookmarkStart w:name="_Toc8123724" w:id="32"/>
      <w:bookmarkStart w:name="_Toc241212992" w:id="33"/>
      <w:r w:rsidRPr="009F5CF3">
        <w:rPr>
          <w:rFonts w:cs="Arial"/>
          <w:szCs w:val="26"/>
        </w:rPr>
        <w:t>Assignment of Proceeding</w:t>
      </w:r>
      <w:bookmarkEnd w:id="32"/>
      <w:bookmarkEnd w:id="33"/>
    </w:p>
    <w:p w:rsidRPr="00113F0B" w:rsidR="005939A5" w:rsidP="006E6574" w:rsidRDefault="000A04A3" w14:paraId="22C001F0" w14:textId="3D4C6443">
      <w:pPr>
        <w:pStyle w:val="Standard"/>
        <w:rPr>
          <w:szCs w:val="26"/>
        </w:rPr>
      </w:pPr>
      <w:r w:rsidRPr="00113F0B">
        <w:rPr>
          <w:szCs w:val="26"/>
        </w:rPr>
        <w:t>Matthew Baker</w:t>
      </w:r>
      <w:r w:rsidRPr="00113F0B" w:rsidR="005939A5">
        <w:rPr>
          <w:szCs w:val="26"/>
        </w:rPr>
        <w:t xml:space="preserve"> is the assigned Commissioner and </w:t>
      </w:r>
      <w:r w:rsidRPr="00113F0B">
        <w:rPr>
          <w:szCs w:val="26"/>
        </w:rPr>
        <w:t>Brandon Gerstle</w:t>
      </w:r>
      <w:r w:rsidRPr="00113F0B" w:rsidR="005939A5">
        <w:rPr>
          <w:szCs w:val="26"/>
        </w:rPr>
        <w:t xml:space="preserve"> is the assigned Administrative Law Judge in this proceeding.</w:t>
      </w:r>
    </w:p>
    <w:p w:rsidRPr="009F5CF3" w:rsidR="005939A5" w:rsidP="005939A5" w:rsidRDefault="005939A5" w14:paraId="3B171E71" w14:textId="51249DB8">
      <w:pPr>
        <w:pStyle w:val="Dummy"/>
      </w:pPr>
      <w:bookmarkStart w:name="_Toc8123725" w:id="34"/>
      <w:bookmarkStart w:name="_Toc241212993" w:id="35"/>
      <w:r w:rsidRPr="009F5CF3">
        <w:t>Findings of Fact</w:t>
      </w:r>
      <w:bookmarkEnd w:id="34"/>
      <w:bookmarkEnd w:id="35"/>
    </w:p>
    <w:p w:rsidRPr="00113F0B" w:rsidR="001D08E9" w:rsidP="001D08E9" w:rsidRDefault="001D08E9" w14:paraId="3A1B7165" w14:textId="10F37E2D">
      <w:pPr>
        <w:pStyle w:val="FoF"/>
        <w:rPr>
          <w:szCs w:val="26"/>
        </w:rPr>
      </w:pPr>
      <w:r w:rsidRPr="00113F0B">
        <w:rPr>
          <w:szCs w:val="26"/>
        </w:rPr>
        <w:t xml:space="preserve">As was the case </w:t>
      </w:r>
      <w:proofErr w:type="gramStart"/>
      <w:r w:rsidRPr="00113F0B">
        <w:rPr>
          <w:szCs w:val="26"/>
        </w:rPr>
        <w:t>in</w:t>
      </w:r>
      <w:proofErr w:type="gramEnd"/>
      <w:r w:rsidRPr="00113F0B">
        <w:rPr>
          <w:szCs w:val="26"/>
        </w:rPr>
        <w:t xml:space="preserve"> D.14-04-004, it would not be prudent for the IOUs to spend time and resources to develop DR programs </w:t>
      </w:r>
      <w:r w:rsidRPr="00113F0B" w:rsidR="000610EA">
        <w:rPr>
          <w:szCs w:val="26"/>
        </w:rPr>
        <w:t xml:space="preserve">for the Bridge Years </w:t>
      </w:r>
      <w:r w:rsidRPr="00113F0B">
        <w:rPr>
          <w:szCs w:val="26"/>
        </w:rPr>
        <w:t>that may not fit into a revised DR policy structure</w:t>
      </w:r>
      <w:r w:rsidR="004F72FE">
        <w:rPr>
          <w:szCs w:val="26"/>
        </w:rPr>
        <w:t>.</w:t>
      </w:r>
      <w:r w:rsidR="008B531A">
        <w:rPr>
          <w:szCs w:val="26"/>
        </w:rPr>
        <w:t xml:space="preserve"> </w:t>
      </w:r>
    </w:p>
    <w:p w:rsidRPr="00113F0B" w:rsidR="00D04393" w:rsidP="00D04393" w:rsidRDefault="00D10F07" w14:paraId="15AA0FA5" w14:textId="48DD3311">
      <w:pPr>
        <w:pStyle w:val="FoF"/>
        <w:rPr>
          <w:szCs w:val="26"/>
        </w:rPr>
      </w:pPr>
      <w:proofErr w:type="gramStart"/>
      <w:r w:rsidRPr="00113F0B">
        <w:rPr>
          <w:szCs w:val="26"/>
        </w:rPr>
        <w:t>T</w:t>
      </w:r>
      <w:r w:rsidRPr="00113F0B" w:rsidR="00AE0F86">
        <w:rPr>
          <w:szCs w:val="26"/>
        </w:rPr>
        <w:t>he November</w:t>
      </w:r>
      <w:proofErr w:type="gramEnd"/>
      <w:r w:rsidRPr="00113F0B" w:rsidR="00AE0F86">
        <w:rPr>
          <w:szCs w:val="26"/>
        </w:rPr>
        <w:t xml:space="preserve"> 1, 2026</w:t>
      </w:r>
      <w:r w:rsidRPr="00113F0B" w:rsidR="00822123">
        <w:rPr>
          <w:szCs w:val="26"/>
        </w:rPr>
        <w:t>,</w:t>
      </w:r>
      <w:r w:rsidRPr="00113F0B" w:rsidR="00AE0F86">
        <w:rPr>
          <w:szCs w:val="26"/>
        </w:rPr>
        <w:t xml:space="preserve"> application deadline set in D.</w:t>
      </w:r>
      <w:r w:rsidRPr="00113F0B">
        <w:rPr>
          <w:szCs w:val="26"/>
        </w:rPr>
        <w:t>2</w:t>
      </w:r>
      <w:r w:rsidRPr="00113F0B" w:rsidR="00AE0F86">
        <w:rPr>
          <w:szCs w:val="26"/>
        </w:rPr>
        <w:t xml:space="preserve">3-12-005 will not provide the IOUs with sufficient time to </w:t>
      </w:r>
      <w:r w:rsidRPr="00113F0B" w:rsidR="002F0416">
        <w:rPr>
          <w:szCs w:val="26"/>
        </w:rPr>
        <w:t>incorporate</w:t>
      </w:r>
      <w:r w:rsidRPr="00113F0B" w:rsidR="00AE0F86">
        <w:rPr>
          <w:szCs w:val="26"/>
        </w:rPr>
        <w:t xml:space="preserve"> DR policy developments from R.25-09-004 in their applications</w:t>
      </w:r>
      <w:r w:rsidRPr="00113F0B" w:rsidR="00E60BC5">
        <w:rPr>
          <w:szCs w:val="26"/>
        </w:rPr>
        <w:t>.</w:t>
      </w:r>
    </w:p>
    <w:p w:rsidRPr="00113F0B" w:rsidR="00A07395" w:rsidP="00D04393" w:rsidRDefault="003314C2" w14:paraId="54F6104A" w14:textId="4AB8BD24">
      <w:pPr>
        <w:pStyle w:val="FoF"/>
        <w:rPr>
          <w:szCs w:val="26"/>
        </w:rPr>
      </w:pPr>
      <w:r w:rsidRPr="00113F0B">
        <w:rPr>
          <w:szCs w:val="26"/>
        </w:rPr>
        <w:t>The IOUs do not currently have an SCT-enabled DR Cost Effectiveness Reporting Tool and will need time and a budget to incorporate the SCT into the tool</w:t>
      </w:r>
      <w:r w:rsidR="004F72FE">
        <w:rPr>
          <w:szCs w:val="26"/>
        </w:rPr>
        <w:t>.</w:t>
      </w:r>
      <w:r w:rsidR="008B531A">
        <w:rPr>
          <w:szCs w:val="26"/>
        </w:rPr>
        <w:t xml:space="preserve"> </w:t>
      </w:r>
    </w:p>
    <w:p w:rsidRPr="00113F0B" w:rsidR="0050627C" w:rsidP="00D04393" w:rsidRDefault="0050627C" w14:paraId="0C423C2D" w14:textId="03C494A3">
      <w:pPr>
        <w:pStyle w:val="FoF"/>
        <w:rPr>
          <w:szCs w:val="26"/>
        </w:rPr>
      </w:pPr>
      <w:r w:rsidRPr="00113F0B">
        <w:rPr>
          <w:szCs w:val="26"/>
        </w:rPr>
        <w:lastRenderedPageBreak/>
        <w:t xml:space="preserve">Incremental funding for </w:t>
      </w:r>
      <w:r w:rsidRPr="00113F0B" w:rsidR="00EC4039">
        <w:rPr>
          <w:szCs w:val="26"/>
        </w:rPr>
        <w:t>implementing the</w:t>
      </w:r>
      <w:r w:rsidRPr="00113F0B">
        <w:rPr>
          <w:szCs w:val="26"/>
        </w:rPr>
        <w:t xml:space="preserve"> SCT </w:t>
      </w:r>
      <w:r w:rsidRPr="00113F0B" w:rsidR="00EC4039">
        <w:rPr>
          <w:szCs w:val="26"/>
        </w:rPr>
        <w:t xml:space="preserve">in the DR Cost-Effectiveness Reporting Tool </w:t>
      </w:r>
      <w:r w:rsidRPr="00113F0B">
        <w:rPr>
          <w:szCs w:val="26"/>
        </w:rPr>
        <w:t>is not needed</w:t>
      </w:r>
      <w:r w:rsidRPr="00113F0B" w:rsidR="00220975">
        <w:rPr>
          <w:szCs w:val="26"/>
        </w:rPr>
        <w:t>,</w:t>
      </w:r>
      <w:r w:rsidRPr="00113F0B">
        <w:rPr>
          <w:szCs w:val="26"/>
        </w:rPr>
        <w:t xml:space="preserve"> as the </w:t>
      </w:r>
      <w:r w:rsidRPr="00113F0B" w:rsidR="00043A03">
        <w:rPr>
          <w:szCs w:val="26"/>
        </w:rPr>
        <w:t>2028-2029 DR research budget, based on the 2027 research budget, is sufficient to cover the cost of this work.</w:t>
      </w:r>
    </w:p>
    <w:p w:rsidRPr="00113F0B" w:rsidR="00646F3F" w:rsidP="00D04393" w:rsidRDefault="00264BF6" w14:paraId="6D28582F" w14:textId="697B0C5F">
      <w:pPr>
        <w:pStyle w:val="FoF"/>
        <w:rPr>
          <w:szCs w:val="26"/>
        </w:rPr>
      </w:pPr>
      <w:r w:rsidRPr="00113F0B">
        <w:rPr>
          <w:szCs w:val="26"/>
        </w:rPr>
        <w:t xml:space="preserve">The ELRP pilot </w:t>
      </w:r>
      <w:r w:rsidRPr="00113F0B" w:rsidR="00C83354">
        <w:rPr>
          <w:szCs w:val="26"/>
        </w:rPr>
        <w:t>lack</w:t>
      </w:r>
      <w:r w:rsidRPr="00113F0B" w:rsidR="00BC5528">
        <w:rPr>
          <w:szCs w:val="26"/>
        </w:rPr>
        <w:t>s</w:t>
      </w:r>
      <w:r w:rsidRPr="00113F0B" w:rsidR="00C83354">
        <w:rPr>
          <w:szCs w:val="26"/>
        </w:rPr>
        <w:t xml:space="preserve"> a</w:t>
      </w:r>
      <w:r w:rsidRPr="00113F0B" w:rsidR="007E382F">
        <w:rPr>
          <w:szCs w:val="26"/>
        </w:rPr>
        <w:t xml:space="preserve"> cost-effectiveness analysis.</w:t>
      </w:r>
    </w:p>
    <w:p w:rsidRPr="00113F0B" w:rsidR="00A10B49" w:rsidRDefault="004D7A9A" w14:paraId="3E24BC1C" w14:textId="38ADE7A1">
      <w:pPr>
        <w:pStyle w:val="FoF"/>
        <w:rPr>
          <w:szCs w:val="26"/>
        </w:rPr>
      </w:pPr>
      <w:r w:rsidRPr="00113F0B">
        <w:rPr>
          <w:szCs w:val="26"/>
        </w:rPr>
        <w:t xml:space="preserve">Not </w:t>
      </w:r>
      <w:r w:rsidRPr="00113F0B" w:rsidR="00CC486C">
        <w:rPr>
          <w:szCs w:val="26"/>
        </w:rPr>
        <w:t>conducting</w:t>
      </w:r>
      <w:r w:rsidRPr="00113F0B">
        <w:rPr>
          <w:szCs w:val="26"/>
        </w:rPr>
        <w:t xml:space="preserve"> a cost-effectiveness evaluation for </w:t>
      </w:r>
      <w:r w:rsidRPr="00113F0B" w:rsidR="008D1412">
        <w:rPr>
          <w:szCs w:val="26"/>
        </w:rPr>
        <w:t xml:space="preserve">the </w:t>
      </w:r>
      <w:r w:rsidRPr="00113F0B">
        <w:rPr>
          <w:szCs w:val="26"/>
        </w:rPr>
        <w:t>ELRP</w:t>
      </w:r>
      <w:r w:rsidRPr="00113F0B" w:rsidR="008D1412">
        <w:rPr>
          <w:szCs w:val="26"/>
        </w:rPr>
        <w:t xml:space="preserve"> pilot</w:t>
      </w:r>
      <w:r w:rsidRPr="00113F0B" w:rsidR="00734496">
        <w:rPr>
          <w:szCs w:val="26"/>
        </w:rPr>
        <w:t xml:space="preserve"> for the bridge years</w:t>
      </w:r>
      <w:r w:rsidRPr="00113F0B">
        <w:rPr>
          <w:szCs w:val="26"/>
        </w:rPr>
        <w:t xml:space="preserve"> </w:t>
      </w:r>
      <w:r w:rsidRPr="00113F0B" w:rsidR="00CC486C">
        <w:rPr>
          <w:szCs w:val="26"/>
        </w:rPr>
        <w:t xml:space="preserve">will avoid </w:t>
      </w:r>
      <w:r w:rsidRPr="00113F0B" w:rsidR="001B64AE">
        <w:rPr>
          <w:szCs w:val="26"/>
        </w:rPr>
        <w:t>delay</w:t>
      </w:r>
      <w:r w:rsidR="004F72FE">
        <w:rPr>
          <w:szCs w:val="26"/>
        </w:rPr>
        <w:t>.</w:t>
      </w:r>
      <w:r w:rsidR="008B531A">
        <w:rPr>
          <w:szCs w:val="26"/>
        </w:rPr>
        <w:t xml:space="preserve"> </w:t>
      </w:r>
    </w:p>
    <w:p w:rsidRPr="00113F0B" w:rsidR="00F61F01" w:rsidRDefault="004A128D" w14:paraId="41C88CC7" w14:textId="295FA829">
      <w:pPr>
        <w:pStyle w:val="FoF"/>
        <w:rPr>
          <w:szCs w:val="26"/>
        </w:rPr>
      </w:pPr>
      <w:r w:rsidRPr="00113F0B">
        <w:rPr>
          <w:szCs w:val="26"/>
        </w:rPr>
        <w:t>ELRP pilot</w:t>
      </w:r>
      <w:r w:rsidRPr="00113F0B" w:rsidR="006F09B1">
        <w:rPr>
          <w:szCs w:val="26"/>
        </w:rPr>
        <w:t xml:space="preserve"> </w:t>
      </w:r>
      <w:r w:rsidRPr="00113F0B" w:rsidR="0075189B">
        <w:rPr>
          <w:szCs w:val="26"/>
        </w:rPr>
        <w:t>subgroups A.4 and A.5</w:t>
      </w:r>
      <w:r w:rsidRPr="00113F0B" w:rsidR="006B7650">
        <w:rPr>
          <w:szCs w:val="26"/>
        </w:rPr>
        <w:t xml:space="preserve"> have historically</w:t>
      </w:r>
      <w:r w:rsidRPr="00113F0B" w:rsidR="00654167">
        <w:rPr>
          <w:szCs w:val="26"/>
        </w:rPr>
        <w:t xml:space="preserve"> shown </w:t>
      </w:r>
      <w:r w:rsidRPr="00113F0B" w:rsidR="00595FED">
        <w:rPr>
          <w:szCs w:val="26"/>
        </w:rPr>
        <w:t xml:space="preserve">better enrollment and performance numbers than other </w:t>
      </w:r>
      <w:r w:rsidRPr="00113F0B">
        <w:rPr>
          <w:szCs w:val="26"/>
        </w:rPr>
        <w:t>ELRP pilot</w:t>
      </w:r>
      <w:r w:rsidRPr="00113F0B" w:rsidR="00595FED">
        <w:rPr>
          <w:szCs w:val="26"/>
        </w:rPr>
        <w:t xml:space="preserve"> sub-groups</w:t>
      </w:r>
      <w:r w:rsidRPr="00113F0B" w:rsidR="00361F4A">
        <w:rPr>
          <w:szCs w:val="26"/>
        </w:rPr>
        <w:t>.</w:t>
      </w:r>
    </w:p>
    <w:p w:rsidRPr="00113F0B" w:rsidR="00EA41B9" w:rsidP="00EA41B9" w:rsidRDefault="004A128D" w14:paraId="0A199C4E" w14:textId="2FDC6EA8">
      <w:pPr>
        <w:pStyle w:val="FoF"/>
        <w:rPr>
          <w:szCs w:val="26"/>
        </w:rPr>
      </w:pPr>
      <w:r w:rsidRPr="00113F0B">
        <w:rPr>
          <w:szCs w:val="26"/>
        </w:rPr>
        <w:t>ELRP pilot</w:t>
      </w:r>
      <w:r w:rsidRPr="00113F0B" w:rsidR="00406671">
        <w:rPr>
          <w:szCs w:val="26"/>
        </w:rPr>
        <w:t xml:space="preserve"> subgroup A.1 is the only emergency DR </w:t>
      </w:r>
      <w:r w:rsidR="00E61F7E">
        <w:rPr>
          <w:szCs w:val="26"/>
        </w:rPr>
        <w:t>offering</w:t>
      </w:r>
      <w:r w:rsidRPr="00113F0B" w:rsidR="00E61F7E">
        <w:rPr>
          <w:szCs w:val="26"/>
        </w:rPr>
        <w:t xml:space="preserve"> </w:t>
      </w:r>
      <w:r w:rsidRPr="00113F0B" w:rsidR="00EB0E63">
        <w:rPr>
          <w:szCs w:val="26"/>
        </w:rPr>
        <w:t xml:space="preserve">available to SDG&amp;E’s </w:t>
      </w:r>
      <w:r w:rsidRPr="00113F0B" w:rsidR="007608EE">
        <w:rPr>
          <w:szCs w:val="26"/>
        </w:rPr>
        <w:t>non-residential customers</w:t>
      </w:r>
      <w:r w:rsidR="004F72FE">
        <w:rPr>
          <w:szCs w:val="26"/>
        </w:rPr>
        <w:t>.</w:t>
      </w:r>
      <w:r w:rsidR="008B531A">
        <w:rPr>
          <w:szCs w:val="26"/>
        </w:rPr>
        <w:t xml:space="preserve"> </w:t>
      </w:r>
    </w:p>
    <w:p w:rsidRPr="00113F0B" w:rsidR="00DC6511" w:rsidP="00DC6511" w:rsidRDefault="00DC6511" w14:paraId="283FDD22" w14:textId="11B2F2BB">
      <w:pPr>
        <w:pStyle w:val="FoF"/>
        <w:rPr>
          <w:szCs w:val="26"/>
        </w:rPr>
      </w:pPr>
      <w:r w:rsidRPr="00113F0B">
        <w:rPr>
          <w:szCs w:val="26"/>
        </w:rPr>
        <w:t xml:space="preserve">Retaining a modified version of the ELRP pilot ensures the pilot’s resources are available during grid </w:t>
      </w:r>
      <w:r w:rsidRPr="00113F0B" w:rsidR="002008D8">
        <w:rPr>
          <w:szCs w:val="26"/>
        </w:rPr>
        <w:t>emergencies</w:t>
      </w:r>
      <w:r w:rsidRPr="00113F0B">
        <w:rPr>
          <w:szCs w:val="26"/>
        </w:rPr>
        <w:t xml:space="preserve"> through the pendency of the 2028-2029 bridge years, retains continuity for </w:t>
      </w:r>
      <w:r w:rsidRPr="00113F0B" w:rsidR="004A128D">
        <w:rPr>
          <w:szCs w:val="26"/>
        </w:rPr>
        <w:t>ELRP pilot</w:t>
      </w:r>
      <w:r w:rsidRPr="00113F0B">
        <w:rPr>
          <w:szCs w:val="26"/>
        </w:rPr>
        <w:t xml:space="preserve"> participants, and tailors the pilot to </w:t>
      </w:r>
      <w:r w:rsidRPr="00113F0B" w:rsidR="002008D8">
        <w:rPr>
          <w:szCs w:val="26"/>
        </w:rPr>
        <w:t>improve</w:t>
      </w:r>
      <w:r w:rsidRPr="00113F0B">
        <w:rPr>
          <w:szCs w:val="26"/>
        </w:rPr>
        <w:t xml:space="preserve"> the </w:t>
      </w:r>
      <w:r w:rsidRPr="00113F0B" w:rsidR="003E5499">
        <w:rPr>
          <w:szCs w:val="26"/>
        </w:rPr>
        <w:t xml:space="preserve">value for </w:t>
      </w:r>
      <w:r w:rsidRPr="00113F0B">
        <w:rPr>
          <w:szCs w:val="26"/>
        </w:rPr>
        <w:t>ratepayers.</w:t>
      </w:r>
    </w:p>
    <w:p w:rsidRPr="00113F0B" w:rsidR="00B92DEC" w:rsidP="00D04393" w:rsidRDefault="00731F92" w14:paraId="5D964E36" w14:textId="31F355B0">
      <w:pPr>
        <w:pStyle w:val="FoF"/>
        <w:rPr>
          <w:szCs w:val="26"/>
        </w:rPr>
      </w:pPr>
      <w:r w:rsidRPr="00113F0B">
        <w:rPr>
          <w:szCs w:val="26"/>
        </w:rPr>
        <w:t xml:space="preserve">Reducing the </w:t>
      </w:r>
      <w:r w:rsidRPr="00113F0B" w:rsidR="004A128D">
        <w:rPr>
          <w:szCs w:val="26"/>
        </w:rPr>
        <w:t>ELRP pilot</w:t>
      </w:r>
      <w:r w:rsidRPr="00113F0B">
        <w:rPr>
          <w:szCs w:val="26"/>
        </w:rPr>
        <w:t xml:space="preserve"> minimum dispatch for subgroups A.4 and A.5 will </w:t>
      </w:r>
      <w:r w:rsidRPr="00113F0B" w:rsidR="005B411D">
        <w:rPr>
          <w:szCs w:val="26"/>
        </w:rPr>
        <w:t xml:space="preserve">improve </w:t>
      </w:r>
      <w:r w:rsidR="00E61F7E">
        <w:rPr>
          <w:szCs w:val="26"/>
        </w:rPr>
        <w:t>pilot</w:t>
      </w:r>
      <w:r w:rsidRPr="00113F0B" w:rsidR="00E61F7E">
        <w:rPr>
          <w:szCs w:val="26"/>
        </w:rPr>
        <w:t xml:space="preserve"> </w:t>
      </w:r>
      <w:r w:rsidRPr="00113F0B" w:rsidR="005B411D">
        <w:rPr>
          <w:szCs w:val="26"/>
        </w:rPr>
        <w:t>efficiency</w:t>
      </w:r>
      <w:r w:rsidRPr="00113F0B" w:rsidR="00AC7D8E">
        <w:rPr>
          <w:szCs w:val="26"/>
        </w:rPr>
        <w:t>, reduce fixed costs,</w:t>
      </w:r>
      <w:r w:rsidRPr="00113F0B" w:rsidR="005B411D">
        <w:rPr>
          <w:szCs w:val="26"/>
        </w:rPr>
        <w:t xml:space="preserve"> and </w:t>
      </w:r>
      <w:r w:rsidRPr="00113F0B">
        <w:rPr>
          <w:szCs w:val="26"/>
        </w:rPr>
        <w:t>increase ratepayer value</w:t>
      </w:r>
      <w:r w:rsidRPr="00113F0B" w:rsidR="005B411D">
        <w:rPr>
          <w:szCs w:val="26"/>
        </w:rPr>
        <w:t>.</w:t>
      </w:r>
    </w:p>
    <w:p w:rsidRPr="00113F0B" w:rsidR="005B411D" w:rsidP="00D04393" w:rsidRDefault="007E520D" w14:paraId="1D0F4863" w14:textId="7F226B95">
      <w:pPr>
        <w:pStyle w:val="FoF"/>
        <w:rPr>
          <w:szCs w:val="26"/>
        </w:rPr>
      </w:pPr>
      <w:r w:rsidRPr="00113F0B">
        <w:rPr>
          <w:szCs w:val="26"/>
        </w:rPr>
        <w:t xml:space="preserve">Simplifying the </w:t>
      </w:r>
      <w:r w:rsidRPr="00113F0B" w:rsidR="004A128D">
        <w:rPr>
          <w:szCs w:val="26"/>
        </w:rPr>
        <w:t>ELRP pilot</w:t>
      </w:r>
      <w:r w:rsidRPr="00113F0B">
        <w:rPr>
          <w:szCs w:val="26"/>
        </w:rPr>
        <w:t xml:space="preserve"> enrollment </w:t>
      </w:r>
      <w:r w:rsidRPr="00113F0B" w:rsidR="00BC1B3E">
        <w:rPr>
          <w:szCs w:val="26"/>
        </w:rPr>
        <w:t>is a minor revision with the potential to improve customer experience</w:t>
      </w:r>
      <w:r w:rsidR="004F72FE">
        <w:rPr>
          <w:szCs w:val="26"/>
        </w:rPr>
        <w:t>.</w:t>
      </w:r>
      <w:r w:rsidR="008B531A">
        <w:rPr>
          <w:szCs w:val="26"/>
        </w:rPr>
        <w:t xml:space="preserve"> </w:t>
      </w:r>
    </w:p>
    <w:p w:rsidRPr="00113F0B" w:rsidR="00220DB6" w:rsidP="00D04393" w:rsidRDefault="000670D9" w14:paraId="019CEECF" w14:textId="402BFC75">
      <w:pPr>
        <w:pStyle w:val="FoF"/>
        <w:rPr>
          <w:szCs w:val="26"/>
        </w:rPr>
      </w:pPr>
      <w:r w:rsidRPr="00113F0B">
        <w:rPr>
          <w:szCs w:val="26"/>
        </w:rPr>
        <w:t xml:space="preserve">The </w:t>
      </w:r>
      <w:r w:rsidRPr="00113F0B" w:rsidR="00FB6F12">
        <w:rPr>
          <w:szCs w:val="26"/>
        </w:rPr>
        <w:t xml:space="preserve">IOUs have </w:t>
      </w:r>
      <w:r w:rsidRPr="00113F0B" w:rsidR="00084638">
        <w:rPr>
          <w:szCs w:val="26"/>
        </w:rPr>
        <w:t xml:space="preserve">historically </w:t>
      </w:r>
      <w:r w:rsidRPr="00113F0B" w:rsidR="0009193E">
        <w:rPr>
          <w:szCs w:val="26"/>
        </w:rPr>
        <w:t>use</w:t>
      </w:r>
      <w:r w:rsidRPr="00113F0B" w:rsidR="00FB6F12">
        <w:rPr>
          <w:szCs w:val="26"/>
        </w:rPr>
        <w:t>d</w:t>
      </w:r>
      <w:r w:rsidRPr="00113F0B" w:rsidR="0009193E">
        <w:rPr>
          <w:szCs w:val="26"/>
        </w:rPr>
        <w:t xml:space="preserve"> different </w:t>
      </w:r>
      <w:r w:rsidR="007B3EB5">
        <w:rPr>
          <w:szCs w:val="26"/>
        </w:rPr>
        <w:t>cost recovery</w:t>
      </w:r>
      <w:r w:rsidRPr="00113F0B" w:rsidR="007B3EB5">
        <w:rPr>
          <w:szCs w:val="26"/>
        </w:rPr>
        <w:t xml:space="preserve"> </w:t>
      </w:r>
      <w:r w:rsidRPr="00113F0B" w:rsidR="0009193E">
        <w:rPr>
          <w:szCs w:val="26"/>
        </w:rPr>
        <w:t>mechanisms</w:t>
      </w:r>
      <w:r w:rsidRPr="00113F0B" w:rsidR="00220DB6">
        <w:rPr>
          <w:szCs w:val="26"/>
        </w:rPr>
        <w:t xml:space="preserve"> </w:t>
      </w:r>
      <w:r w:rsidRPr="00113F0B" w:rsidR="00E500DD">
        <w:rPr>
          <w:szCs w:val="26"/>
        </w:rPr>
        <w:t>for their DR programs</w:t>
      </w:r>
      <w:r w:rsidR="004F72FE">
        <w:rPr>
          <w:szCs w:val="26"/>
        </w:rPr>
        <w:t>.</w:t>
      </w:r>
      <w:r w:rsidR="008B531A">
        <w:rPr>
          <w:szCs w:val="26"/>
        </w:rPr>
        <w:t xml:space="preserve"> </w:t>
      </w:r>
    </w:p>
    <w:p w:rsidR="00261AAD" w:rsidP="00D04393" w:rsidRDefault="0095211C" w14:paraId="691B084A" w14:textId="66A0EA19">
      <w:pPr>
        <w:pStyle w:val="FoF"/>
        <w:rPr>
          <w:szCs w:val="26"/>
        </w:rPr>
      </w:pPr>
      <w:r w:rsidRPr="00113F0B">
        <w:rPr>
          <w:szCs w:val="26"/>
        </w:rPr>
        <w:t xml:space="preserve">The </w:t>
      </w:r>
      <w:r w:rsidRPr="00113F0B" w:rsidR="009C5ACE">
        <w:rPr>
          <w:szCs w:val="26"/>
        </w:rPr>
        <w:t xml:space="preserve">annual </w:t>
      </w:r>
      <w:r w:rsidRPr="00113F0B">
        <w:rPr>
          <w:szCs w:val="26"/>
        </w:rPr>
        <w:t xml:space="preserve">DR bridge year </w:t>
      </w:r>
      <w:r w:rsidRPr="00113F0B" w:rsidR="00F91F9C">
        <w:rPr>
          <w:szCs w:val="26"/>
        </w:rPr>
        <w:t xml:space="preserve">budget for 2028 and 2029 </w:t>
      </w:r>
      <w:r w:rsidRPr="00113F0B">
        <w:rPr>
          <w:szCs w:val="26"/>
        </w:rPr>
        <w:t xml:space="preserve">is based on the IOU’s 2027 authorized DR budget, which was already evaluated for cost-effectiveness during the 2024-2027 </w:t>
      </w:r>
      <w:r w:rsidR="00D47ABA">
        <w:rPr>
          <w:szCs w:val="26"/>
        </w:rPr>
        <w:t>program</w:t>
      </w:r>
      <w:r w:rsidRPr="00113F0B">
        <w:rPr>
          <w:szCs w:val="26"/>
        </w:rPr>
        <w:t xml:space="preserve"> cycle.</w:t>
      </w:r>
    </w:p>
    <w:p w:rsidRPr="0051395D" w:rsidR="0051395D" w:rsidP="004F0D33" w:rsidRDefault="007B3EB5" w14:paraId="43C4B44F" w14:textId="77777777">
      <w:pPr>
        <w:pStyle w:val="FoF"/>
        <w:rPr>
          <w:szCs w:val="26"/>
        </w:rPr>
      </w:pPr>
      <w:r w:rsidRPr="00636407">
        <w:t xml:space="preserve">The </w:t>
      </w:r>
      <w:r w:rsidRPr="00167F85">
        <w:rPr>
          <w:szCs w:val="26"/>
        </w:rPr>
        <w:t>balancing</w:t>
      </w:r>
      <w:r w:rsidRPr="00636407">
        <w:t xml:space="preserve"> account annual caps directed by D.21-03-056 and D.21-12-015, when </w:t>
      </w:r>
      <w:r w:rsidR="000C6837">
        <w:t>applied to the 2023-2027 timeframe</w:t>
      </w:r>
      <w:r w:rsidRPr="00636407">
        <w:t xml:space="preserve">, are less than the 4-year </w:t>
      </w:r>
      <w:r w:rsidRPr="00636407">
        <w:lastRenderedPageBreak/>
        <w:t>cumulative administrative budget of $55.815 million authorized by D.23-12-005, as corrected by D.24-12-029.</w:t>
      </w:r>
    </w:p>
    <w:p w:rsidRPr="0029760E" w:rsidR="007B3EB5" w:rsidP="00167F85" w:rsidRDefault="0051395D" w14:paraId="63AEF5B6" w14:textId="04EF923F">
      <w:pPr>
        <w:pStyle w:val="FoF"/>
        <w:rPr>
          <w:szCs w:val="26"/>
        </w:rPr>
      </w:pPr>
      <w:r w:rsidRPr="007B3EB5">
        <w:rPr>
          <w:szCs w:val="26"/>
        </w:rPr>
        <w:t>D.23-12-005</w:t>
      </w:r>
      <w:r w:rsidR="00C74956">
        <w:rPr>
          <w:szCs w:val="26"/>
        </w:rPr>
        <w:t xml:space="preserve">, </w:t>
      </w:r>
      <w:r w:rsidRPr="00636407" w:rsidR="00C74956">
        <w:t>as corrected by D.24-12-029</w:t>
      </w:r>
      <w:r w:rsidR="00DF7583">
        <w:t>,</w:t>
      </w:r>
      <w:r w:rsidRPr="007B3EB5">
        <w:rPr>
          <w:szCs w:val="26"/>
        </w:rPr>
        <w:t xml:space="preserve"> authorized SCE a cumulative administrative budget for its ELRP pilots of $55.815 million for 2023-2027. </w:t>
      </w:r>
    </w:p>
    <w:p w:rsidRPr="009F5CF3" w:rsidR="005939A5" w:rsidP="005939A5" w:rsidRDefault="005939A5" w14:paraId="3B76C220" w14:textId="77777777">
      <w:pPr>
        <w:pStyle w:val="Dummy"/>
      </w:pPr>
      <w:bookmarkStart w:name="_Toc8123726" w:id="36"/>
      <w:bookmarkStart w:name="_Toc241212994" w:id="37"/>
      <w:r w:rsidRPr="009F5CF3">
        <w:t>Conclusions of Law</w:t>
      </w:r>
      <w:bookmarkEnd w:id="36"/>
      <w:bookmarkEnd w:id="37"/>
    </w:p>
    <w:p w:rsidRPr="00113F0B" w:rsidR="000E1A42" w:rsidP="003C5D61" w:rsidRDefault="002F0611" w14:paraId="30DE036B" w14:textId="6BD87549">
      <w:pPr>
        <w:pStyle w:val="CoL"/>
        <w:rPr>
          <w:szCs w:val="26"/>
        </w:rPr>
      </w:pPr>
      <w:r w:rsidRPr="00113F0B">
        <w:rPr>
          <w:szCs w:val="26"/>
        </w:rPr>
        <w:t>T</w:t>
      </w:r>
      <w:r w:rsidRPr="00113F0B" w:rsidR="00D04393">
        <w:rPr>
          <w:szCs w:val="26"/>
        </w:rPr>
        <w:t xml:space="preserve">he Commission </w:t>
      </w:r>
      <w:r w:rsidRPr="00113F0B" w:rsidR="00F5404A">
        <w:rPr>
          <w:szCs w:val="26"/>
        </w:rPr>
        <w:t xml:space="preserve">should </w:t>
      </w:r>
      <w:r w:rsidRPr="00113F0B" w:rsidR="00BA01DC">
        <w:rPr>
          <w:szCs w:val="26"/>
        </w:rPr>
        <w:t xml:space="preserve">authorize </w:t>
      </w:r>
      <w:r w:rsidRPr="00113F0B" w:rsidR="00D04393">
        <w:rPr>
          <w:szCs w:val="26"/>
        </w:rPr>
        <w:t xml:space="preserve">two years of bridge funding for 2028-2029 </w:t>
      </w:r>
      <w:r w:rsidRPr="00113F0B" w:rsidR="00FF05B2">
        <w:rPr>
          <w:szCs w:val="26"/>
        </w:rPr>
        <w:t>DR</w:t>
      </w:r>
      <w:r w:rsidRPr="00113F0B" w:rsidR="00D04393">
        <w:rPr>
          <w:szCs w:val="26"/>
        </w:rPr>
        <w:t xml:space="preserve"> programs for </w:t>
      </w:r>
      <w:r w:rsidRPr="00113F0B" w:rsidR="00C74BB5">
        <w:rPr>
          <w:szCs w:val="26"/>
        </w:rPr>
        <w:t>the IOUs</w:t>
      </w:r>
      <w:r w:rsidRPr="00113F0B" w:rsidR="00D04393">
        <w:rPr>
          <w:szCs w:val="26"/>
        </w:rPr>
        <w:t>.</w:t>
      </w:r>
    </w:p>
    <w:p w:rsidRPr="00113F0B" w:rsidR="00332A7C" w:rsidP="003C5D61" w:rsidRDefault="00332A7C" w14:paraId="629B312A" w14:textId="629C405E">
      <w:pPr>
        <w:pStyle w:val="CoL"/>
        <w:rPr>
          <w:szCs w:val="26"/>
        </w:rPr>
      </w:pPr>
      <w:r w:rsidRPr="00113F0B">
        <w:rPr>
          <w:szCs w:val="26"/>
        </w:rPr>
        <w:t>The IOU</w:t>
      </w:r>
      <w:r w:rsidRPr="00113F0B" w:rsidR="00083593">
        <w:rPr>
          <w:szCs w:val="26"/>
        </w:rPr>
        <w:t>s</w:t>
      </w:r>
      <w:r w:rsidRPr="00113F0B">
        <w:rPr>
          <w:szCs w:val="26"/>
        </w:rPr>
        <w:t xml:space="preserve"> </w:t>
      </w:r>
      <w:r w:rsidRPr="00113F0B" w:rsidR="00C020C1">
        <w:rPr>
          <w:szCs w:val="26"/>
        </w:rPr>
        <w:t xml:space="preserve">should file </w:t>
      </w:r>
      <w:r w:rsidRPr="00113F0B" w:rsidR="006478D8">
        <w:rPr>
          <w:szCs w:val="26"/>
        </w:rPr>
        <w:t>DR</w:t>
      </w:r>
      <w:r w:rsidRPr="00113F0B">
        <w:rPr>
          <w:szCs w:val="26"/>
        </w:rPr>
        <w:t xml:space="preserve"> applications for </w:t>
      </w:r>
      <w:r w:rsidRPr="00113F0B" w:rsidR="00404CB7">
        <w:rPr>
          <w:szCs w:val="26"/>
        </w:rPr>
        <w:t xml:space="preserve">the </w:t>
      </w:r>
      <w:r w:rsidRPr="00113F0B">
        <w:rPr>
          <w:szCs w:val="26"/>
        </w:rPr>
        <w:t>2030–2034</w:t>
      </w:r>
      <w:r w:rsidRPr="00113F0B" w:rsidR="00404CB7">
        <w:rPr>
          <w:szCs w:val="26"/>
        </w:rPr>
        <w:t xml:space="preserve"> </w:t>
      </w:r>
      <w:r w:rsidR="007D7ECA">
        <w:rPr>
          <w:szCs w:val="26"/>
        </w:rPr>
        <w:t xml:space="preserve">program </w:t>
      </w:r>
      <w:r w:rsidRPr="00113F0B" w:rsidR="00404CB7">
        <w:rPr>
          <w:szCs w:val="26"/>
        </w:rPr>
        <w:t xml:space="preserve">cycle </w:t>
      </w:r>
      <w:r w:rsidRPr="00113F0B">
        <w:rPr>
          <w:szCs w:val="26"/>
        </w:rPr>
        <w:t xml:space="preserve">no later than </w:t>
      </w:r>
      <w:r w:rsidRPr="00113F0B" w:rsidR="008B616E">
        <w:rPr>
          <w:szCs w:val="26"/>
        </w:rPr>
        <w:t xml:space="preserve">November </w:t>
      </w:r>
      <w:r w:rsidRPr="00113F0B">
        <w:rPr>
          <w:szCs w:val="26"/>
        </w:rPr>
        <w:t>1, 202</w:t>
      </w:r>
      <w:r w:rsidRPr="00113F0B" w:rsidR="008B616E">
        <w:rPr>
          <w:szCs w:val="26"/>
        </w:rPr>
        <w:t>8</w:t>
      </w:r>
      <w:r w:rsidR="004F72FE">
        <w:rPr>
          <w:szCs w:val="26"/>
        </w:rPr>
        <w:t>.</w:t>
      </w:r>
      <w:r w:rsidR="008B531A">
        <w:rPr>
          <w:szCs w:val="26"/>
        </w:rPr>
        <w:t xml:space="preserve"> </w:t>
      </w:r>
      <w:r w:rsidRPr="00113F0B">
        <w:rPr>
          <w:szCs w:val="26"/>
        </w:rPr>
        <w:t xml:space="preserve"> </w:t>
      </w:r>
    </w:p>
    <w:p w:rsidRPr="00113F0B" w:rsidR="000E1A42" w:rsidP="003C5D61" w:rsidRDefault="001856DF" w14:paraId="589504B4" w14:textId="53450625">
      <w:pPr>
        <w:pStyle w:val="CoL"/>
        <w:rPr>
          <w:szCs w:val="26"/>
        </w:rPr>
      </w:pPr>
      <w:r w:rsidRPr="00113F0B">
        <w:rPr>
          <w:szCs w:val="26"/>
        </w:rPr>
        <w:t>The Commission should</w:t>
      </w:r>
      <w:r w:rsidRPr="00113F0B" w:rsidR="00D04393">
        <w:rPr>
          <w:szCs w:val="26"/>
        </w:rPr>
        <w:t xml:space="preserve"> exempt </w:t>
      </w:r>
      <w:r w:rsidRPr="00113F0B" w:rsidR="00C74BB5">
        <w:rPr>
          <w:szCs w:val="26"/>
        </w:rPr>
        <w:t xml:space="preserve">the IOUs </w:t>
      </w:r>
      <w:r w:rsidRPr="00113F0B" w:rsidR="00D04393">
        <w:rPr>
          <w:szCs w:val="26"/>
        </w:rPr>
        <w:t xml:space="preserve">from the </w:t>
      </w:r>
      <w:r w:rsidRPr="00113F0B" w:rsidR="006D1B71">
        <w:rPr>
          <w:szCs w:val="26"/>
        </w:rPr>
        <w:t>D</w:t>
      </w:r>
      <w:r w:rsidRPr="00113F0B" w:rsidR="001A7266">
        <w:rPr>
          <w:szCs w:val="26"/>
        </w:rPr>
        <w:t xml:space="preserve">.24-07-015 </w:t>
      </w:r>
      <w:r w:rsidRPr="00113F0B" w:rsidR="00D04393">
        <w:rPr>
          <w:szCs w:val="26"/>
        </w:rPr>
        <w:t xml:space="preserve">SCT requirement for </w:t>
      </w:r>
      <w:r w:rsidRPr="00113F0B" w:rsidR="00ED6962">
        <w:rPr>
          <w:szCs w:val="26"/>
        </w:rPr>
        <w:t xml:space="preserve">the 2028-2029 </w:t>
      </w:r>
      <w:r w:rsidRPr="00113F0B" w:rsidR="00D04393">
        <w:rPr>
          <w:szCs w:val="26"/>
        </w:rPr>
        <w:t xml:space="preserve">bridge </w:t>
      </w:r>
      <w:r w:rsidRPr="00113F0B" w:rsidR="005722E5">
        <w:rPr>
          <w:szCs w:val="26"/>
        </w:rPr>
        <w:t>years</w:t>
      </w:r>
      <w:r w:rsidRPr="00113F0B" w:rsidR="0032721B">
        <w:rPr>
          <w:szCs w:val="26"/>
        </w:rPr>
        <w:t>.</w:t>
      </w:r>
    </w:p>
    <w:p w:rsidRPr="00113F0B" w:rsidR="00D04393" w:rsidP="003C5D61" w:rsidRDefault="0032721B" w14:paraId="3ED40529" w14:textId="21462AD9">
      <w:pPr>
        <w:pStyle w:val="CoL"/>
        <w:rPr>
          <w:szCs w:val="26"/>
        </w:rPr>
      </w:pPr>
      <w:r w:rsidRPr="00113F0B">
        <w:rPr>
          <w:szCs w:val="26"/>
        </w:rPr>
        <w:t xml:space="preserve">The </w:t>
      </w:r>
      <w:r w:rsidRPr="00113F0B" w:rsidR="00051629">
        <w:rPr>
          <w:szCs w:val="26"/>
        </w:rPr>
        <w:t xml:space="preserve">IOUs </w:t>
      </w:r>
      <w:r w:rsidRPr="00113F0B" w:rsidR="005C5F2A">
        <w:rPr>
          <w:szCs w:val="26"/>
        </w:rPr>
        <w:t>should</w:t>
      </w:r>
      <w:r w:rsidRPr="00113F0B" w:rsidR="005C0CD6">
        <w:rPr>
          <w:szCs w:val="26"/>
        </w:rPr>
        <w:t xml:space="preserve"> </w:t>
      </w:r>
      <w:r w:rsidRPr="00113F0B" w:rsidR="00644013">
        <w:rPr>
          <w:szCs w:val="26"/>
        </w:rPr>
        <w:t xml:space="preserve">work with the Commission’s </w:t>
      </w:r>
      <w:r w:rsidRPr="00113F0B" w:rsidR="00DB1BBD">
        <w:rPr>
          <w:szCs w:val="26"/>
        </w:rPr>
        <w:t xml:space="preserve">Energy Division to </w:t>
      </w:r>
      <w:r w:rsidRPr="00113F0B" w:rsidR="005C0CD6">
        <w:rPr>
          <w:szCs w:val="26"/>
        </w:rPr>
        <w:t>use the DR research budget</w:t>
      </w:r>
      <w:r w:rsidRPr="00113F0B" w:rsidR="00D40677">
        <w:rPr>
          <w:szCs w:val="26"/>
        </w:rPr>
        <w:t xml:space="preserve"> </w:t>
      </w:r>
      <w:r w:rsidRPr="00113F0B" w:rsidR="00D04393">
        <w:rPr>
          <w:szCs w:val="26"/>
        </w:rPr>
        <w:t xml:space="preserve">to implement </w:t>
      </w:r>
      <w:r w:rsidRPr="00113F0B" w:rsidR="005C0CD6">
        <w:rPr>
          <w:szCs w:val="26"/>
        </w:rPr>
        <w:t xml:space="preserve">the </w:t>
      </w:r>
      <w:r w:rsidRPr="00113F0B" w:rsidR="00D04393">
        <w:rPr>
          <w:szCs w:val="26"/>
        </w:rPr>
        <w:t>SCT</w:t>
      </w:r>
      <w:r w:rsidRPr="00113F0B" w:rsidR="006C6199">
        <w:rPr>
          <w:szCs w:val="26"/>
        </w:rPr>
        <w:t xml:space="preserve"> in the DR Cost-Effectiveness Reporting Tool</w:t>
      </w:r>
      <w:r w:rsidR="007B3EB5">
        <w:rPr>
          <w:szCs w:val="26"/>
        </w:rPr>
        <w:t xml:space="preserve"> and other revisions</w:t>
      </w:r>
      <w:r w:rsidRPr="00113F0B" w:rsidR="00A869CE">
        <w:rPr>
          <w:szCs w:val="26"/>
        </w:rPr>
        <w:t>, by April 1, 2028,</w:t>
      </w:r>
      <w:r w:rsidRPr="00113F0B" w:rsidR="00D04393">
        <w:rPr>
          <w:szCs w:val="26"/>
        </w:rPr>
        <w:t xml:space="preserve"> </w:t>
      </w:r>
      <w:r w:rsidRPr="00113F0B" w:rsidR="00A42861">
        <w:rPr>
          <w:szCs w:val="26"/>
        </w:rPr>
        <w:t>in time for the submission of their 2030-2034 demand response applications</w:t>
      </w:r>
      <w:r w:rsidR="004F72FE">
        <w:rPr>
          <w:szCs w:val="26"/>
        </w:rPr>
        <w:t>.</w:t>
      </w:r>
      <w:r w:rsidR="008B531A">
        <w:rPr>
          <w:szCs w:val="26"/>
        </w:rPr>
        <w:t xml:space="preserve"> </w:t>
      </w:r>
    </w:p>
    <w:p w:rsidRPr="00113F0B" w:rsidR="00332A7C" w:rsidP="003C5D61" w:rsidRDefault="000C3EFF" w14:paraId="3011B8AA" w14:textId="13194D2F">
      <w:pPr>
        <w:pStyle w:val="CoL"/>
        <w:rPr>
          <w:szCs w:val="26"/>
        </w:rPr>
      </w:pPr>
      <w:r w:rsidRPr="00113F0B">
        <w:rPr>
          <w:szCs w:val="26"/>
        </w:rPr>
        <w:t xml:space="preserve">The Commission should extend </w:t>
      </w:r>
      <w:r w:rsidRPr="00113F0B" w:rsidR="004A128D">
        <w:rPr>
          <w:szCs w:val="26"/>
        </w:rPr>
        <w:t>ELRP pilot</w:t>
      </w:r>
      <w:r w:rsidRPr="00113F0B" w:rsidR="00545DE3">
        <w:rPr>
          <w:szCs w:val="26"/>
        </w:rPr>
        <w:t xml:space="preserve"> subgroups </w:t>
      </w:r>
      <w:r w:rsidRPr="00113F0B" w:rsidR="00DC579B">
        <w:rPr>
          <w:szCs w:val="26"/>
        </w:rPr>
        <w:t>A.4 and A.5</w:t>
      </w:r>
      <w:r w:rsidRPr="00113F0B" w:rsidR="00181BD4">
        <w:rPr>
          <w:szCs w:val="26"/>
        </w:rPr>
        <w:t xml:space="preserve"> </w:t>
      </w:r>
      <w:r w:rsidRPr="00113F0B" w:rsidR="00FA2D8C">
        <w:rPr>
          <w:szCs w:val="26"/>
        </w:rPr>
        <w:t xml:space="preserve">in </w:t>
      </w:r>
      <w:r w:rsidRPr="00113F0B" w:rsidR="00F80C45">
        <w:rPr>
          <w:szCs w:val="26"/>
        </w:rPr>
        <w:t>the IOUs’</w:t>
      </w:r>
      <w:r w:rsidRPr="00113F0B" w:rsidR="00D269D4">
        <w:rPr>
          <w:szCs w:val="26"/>
        </w:rPr>
        <w:t xml:space="preserve"> service territories</w:t>
      </w:r>
      <w:r w:rsidRPr="00113F0B" w:rsidR="00472265">
        <w:rPr>
          <w:szCs w:val="26"/>
        </w:rPr>
        <w:t xml:space="preserve"> for the </w:t>
      </w:r>
      <w:r w:rsidRPr="00113F0B" w:rsidR="009B6329">
        <w:rPr>
          <w:szCs w:val="26"/>
        </w:rPr>
        <w:t xml:space="preserve">2028-2029 </w:t>
      </w:r>
      <w:r w:rsidRPr="00113F0B" w:rsidR="00472265">
        <w:rPr>
          <w:szCs w:val="26"/>
        </w:rPr>
        <w:t>bridge years</w:t>
      </w:r>
      <w:r w:rsidRPr="00113F0B" w:rsidR="00D269D4">
        <w:rPr>
          <w:szCs w:val="26"/>
        </w:rPr>
        <w:t>.</w:t>
      </w:r>
    </w:p>
    <w:p w:rsidRPr="00113F0B" w:rsidR="00D269D4" w:rsidP="003C5D61" w:rsidRDefault="00F80C45" w14:paraId="44EC5676" w14:textId="1FD64DE9">
      <w:pPr>
        <w:pStyle w:val="CoL"/>
        <w:rPr>
          <w:szCs w:val="26"/>
        </w:rPr>
      </w:pPr>
      <w:r w:rsidRPr="00113F0B">
        <w:rPr>
          <w:szCs w:val="26"/>
        </w:rPr>
        <w:t>T</w:t>
      </w:r>
      <w:r w:rsidRPr="00113F0B" w:rsidR="00D269D4">
        <w:rPr>
          <w:szCs w:val="26"/>
        </w:rPr>
        <w:t xml:space="preserve">he Commission should extend </w:t>
      </w:r>
      <w:r w:rsidRPr="00113F0B" w:rsidR="004A128D">
        <w:rPr>
          <w:szCs w:val="26"/>
        </w:rPr>
        <w:t>ELRP pilot</w:t>
      </w:r>
      <w:r w:rsidRPr="00113F0B" w:rsidR="00D269D4">
        <w:rPr>
          <w:szCs w:val="26"/>
        </w:rPr>
        <w:t xml:space="preserve"> subgroup A.1</w:t>
      </w:r>
      <w:r w:rsidRPr="00113F0B">
        <w:rPr>
          <w:szCs w:val="26"/>
        </w:rPr>
        <w:t xml:space="preserve"> for SDG&amp;E</w:t>
      </w:r>
      <w:r w:rsidRPr="00113F0B" w:rsidR="001D7718">
        <w:rPr>
          <w:szCs w:val="26"/>
        </w:rPr>
        <w:t>’s service territory</w:t>
      </w:r>
      <w:r w:rsidRPr="00113F0B" w:rsidR="00472265">
        <w:rPr>
          <w:szCs w:val="26"/>
        </w:rPr>
        <w:t xml:space="preserve"> for the </w:t>
      </w:r>
      <w:r w:rsidRPr="00113F0B" w:rsidR="009B6329">
        <w:rPr>
          <w:szCs w:val="26"/>
        </w:rPr>
        <w:t xml:space="preserve">2028-2029 </w:t>
      </w:r>
      <w:r w:rsidRPr="00113F0B" w:rsidR="00472265">
        <w:rPr>
          <w:szCs w:val="26"/>
        </w:rPr>
        <w:t>bridge years</w:t>
      </w:r>
      <w:r w:rsidR="004F72FE">
        <w:rPr>
          <w:szCs w:val="26"/>
        </w:rPr>
        <w:t>.</w:t>
      </w:r>
      <w:r w:rsidR="008B531A">
        <w:rPr>
          <w:szCs w:val="26"/>
        </w:rPr>
        <w:t xml:space="preserve"> </w:t>
      </w:r>
    </w:p>
    <w:p w:rsidRPr="00113F0B" w:rsidR="0083178E" w:rsidP="0083178E" w:rsidRDefault="0083178E" w14:paraId="0D061E9D" w14:textId="39D1E38D">
      <w:pPr>
        <w:pStyle w:val="CoL"/>
        <w:rPr>
          <w:szCs w:val="26"/>
        </w:rPr>
      </w:pPr>
      <w:r w:rsidRPr="00113F0B">
        <w:rPr>
          <w:szCs w:val="26"/>
        </w:rPr>
        <w:t>The Commission should reduce the ELRP pilot minimum dispatch for subgroups A.4 and A.5 to a uniform 18 hours</w:t>
      </w:r>
      <w:r w:rsidR="007B3EB5">
        <w:rPr>
          <w:szCs w:val="26"/>
        </w:rPr>
        <w:t xml:space="preserve"> </w:t>
      </w:r>
      <w:r w:rsidRPr="00113F0B" w:rsidR="007B3EB5">
        <w:rPr>
          <w:szCs w:val="26"/>
        </w:rPr>
        <w:t>for the 2028-2029 bridge years</w:t>
      </w:r>
      <w:r>
        <w:rPr>
          <w:szCs w:val="26"/>
        </w:rPr>
        <w:t>.</w:t>
      </w:r>
      <w:r w:rsidR="008B531A">
        <w:rPr>
          <w:szCs w:val="26"/>
        </w:rPr>
        <w:t xml:space="preserve"> </w:t>
      </w:r>
    </w:p>
    <w:p w:rsidRPr="00113F0B" w:rsidR="00EA1A1E" w:rsidP="003C5D61" w:rsidRDefault="00415FB5" w14:paraId="69866018" w14:textId="0272802A">
      <w:pPr>
        <w:pStyle w:val="CoL"/>
        <w:rPr>
          <w:szCs w:val="26"/>
        </w:rPr>
      </w:pPr>
      <w:r>
        <w:rPr>
          <w:szCs w:val="26"/>
        </w:rPr>
        <w:t xml:space="preserve">It is reasonable to </w:t>
      </w:r>
      <w:r w:rsidR="00774652">
        <w:rPr>
          <w:szCs w:val="26"/>
        </w:rPr>
        <w:t>c</w:t>
      </w:r>
      <w:r w:rsidR="00A00343">
        <w:rPr>
          <w:szCs w:val="26"/>
        </w:rPr>
        <w:t>onsider</w:t>
      </w:r>
      <w:r w:rsidR="00774652">
        <w:rPr>
          <w:szCs w:val="26"/>
        </w:rPr>
        <w:t xml:space="preserve"> </w:t>
      </w:r>
      <w:r>
        <w:rPr>
          <w:szCs w:val="26"/>
        </w:rPr>
        <w:t xml:space="preserve">the </w:t>
      </w:r>
      <w:r w:rsidR="00A00343">
        <w:rPr>
          <w:szCs w:val="26"/>
        </w:rPr>
        <w:t xml:space="preserve">cost-effectiveness of </w:t>
      </w:r>
      <w:r w:rsidRPr="00113F0B">
        <w:rPr>
          <w:szCs w:val="26"/>
        </w:rPr>
        <w:t xml:space="preserve">ELRP </w:t>
      </w:r>
      <w:r w:rsidR="00A00343">
        <w:rPr>
          <w:szCs w:val="26"/>
        </w:rPr>
        <w:t xml:space="preserve">beyond </w:t>
      </w:r>
      <w:r>
        <w:rPr>
          <w:szCs w:val="26"/>
        </w:rPr>
        <w:t>December 31,</w:t>
      </w:r>
      <w:r w:rsidRPr="00113F0B">
        <w:rPr>
          <w:szCs w:val="26"/>
        </w:rPr>
        <w:t xml:space="preserve"> 2029</w:t>
      </w:r>
      <w:r w:rsidR="00BC2041">
        <w:rPr>
          <w:szCs w:val="26"/>
        </w:rPr>
        <w:t>,</w:t>
      </w:r>
      <w:r w:rsidRPr="00113F0B">
        <w:rPr>
          <w:szCs w:val="26"/>
        </w:rPr>
        <w:t xml:space="preserve"> in </w:t>
      </w:r>
      <w:r w:rsidR="006F7AFB">
        <w:rPr>
          <w:szCs w:val="26"/>
        </w:rPr>
        <w:t>the</w:t>
      </w:r>
      <w:r w:rsidRPr="00113F0B">
        <w:rPr>
          <w:szCs w:val="26"/>
        </w:rPr>
        <w:t xml:space="preserve"> </w:t>
      </w:r>
      <w:r w:rsidR="00BC1F0D">
        <w:rPr>
          <w:szCs w:val="26"/>
        </w:rPr>
        <w:t xml:space="preserve">final </w:t>
      </w:r>
      <w:r w:rsidRPr="00113F0B">
        <w:rPr>
          <w:szCs w:val="26"/>
        </w:rPr>
        <w:t xml:space="preserve">decision </w:t>
      </w:r>
      <w:r w:rsidR="00BC1F0D">
        <w:rPr>
          <w:szCs w:val="26"/>
        </w:rPr>
        <w:t xml:space="preserve">on the </w:t>
      </w:r>
      <w:r w:rsidRPr="00113F0B">
        <w:rPr>
          <w:szCs w:val="26"/>
        </w:rPr>
        <w:t>IOUs</w:t>
      </w:r>
      <w:r w:rsidR="00E106CA">
        <w:rPr>
          <w:szCs w:val="26"/>
        </w:rPr>
        <w:t>’</w:t>
      </w:r>
      <w:r w:rsidRPr="00113F0B">
        <w:rPr>
          <w:szCs w:val="26"/>
        </w:rPr>
        <w:t xml:space="preserve"> 2030-2034 DR applications</w:t>
      </w:r>
      <w:r>
        <w:rPr>
          <w:szCs w:val="26"/>
        </w:rPr>
        <w:t>.</w:t>
      </w:r>
    </w:p>
    <w:p w:rsidRPr="00113F0B" w:rsidR="00EA2A15" w:rsidP="003C5D61" w:rsidRDefault="00290E0C" w14:paraId="75A99C81" w14:textId="7280EDD1">
      <w:pPr>
        <w:pStyle w:val="CoL"/>
        <w:rPr>
          <w:szCs w:val="26"/>
        </w:rPr>
      </w:pPr>
      <w:r w:rsidRPr="00113F0B">
        <w:rPr>
          <w:szCs w:val="26"/>
        </w:rPr>
        <w:t xml:space="preserve">The </w:t>
      </w:r>
      <w:r w:rsidRPr="00113F0B" w:rsidR="005B52BD">
        <w:rPr>
          <w:szCs w:val="26"/>
        </w:rPr>
        <w:t xml:space="preserve">Commission </w:t>
      </w:r>
      <w:r w:rsidRPr="00113F0B" w:rsidR="00140B97">
        <w:rPr>
          <w:szCs w:val="26"/>
        </w:rPr>
        <w:t>should allow the</w:t>
      </w:r>
      <w:r w:rsidRPr="00113F0B" w:rsidR="005B52BD">
        <w:rPr>
          <w:szCs w:val="26"/>
        </w:rPr>
        <w:t xml:space="preserve"> IOUs</w:t>
      </w:r>
      <w:r w:rsidRPr="00113F0B" w:rsidR="00140B97">
        <w:rPr>
          <w:szCs w:val="26"/>
        </w:rPr>
        <w:t xml:space="preserve"> to </w:t>
      </w:r>
      <w:r w:rsidRPr="00113F0B" w:rsidR="00952964">
        <w:rPr>
          <w:szCs w:val="26"/>
        </w:rPr>
        <w:t>modify the</w:t>
      </w:r>
      <w:r w:rsidRPr="00113F0B" w:rsidR="005B52BD">
        <w:rPr>
          <w:szCs w:val="26"/>
        </w:rPr>
        <w:t>ir</w:t>
      </w:r>
      <w:r w:rsidRPr="00113F0B" w:rsidR="00952964">
        <w:rPr>
          <w:szCs w:val="26"/>
        </w:rPr>
        <w:t xml:space="preserve"> </w:t>
      </w:r>
      <w:r w:rsidRPr="00113F0B" w:rsidR="004A128D">
        <w:rPr>
          <w:szCs w:val="26"/>
        </w:rPr>
        <w:t>ELRP pilot</w:t>
      </w:r>
      <w:r w:rsidRPr="00113F0B" w:rsidR="00952964">
        <w:rPr>
          <w:szCs w:val="26"/>
        </w:rPr>
        <w:t xml:space="preserve"> enrollment process</w:t>
      </w:r>
      <w:r w:rsidRPr="00113F0B" w:rsidR="005B52BD">
        <w:rPr>
          <w:szCs w:val="26"/>
        </w:rPr>
        <w:t>es</w:t>
      </w:r>
      <w:r w:rsidRPr="00113F0B" w:rsidR="00952964">
        <w:rPr>
          <w:szCs w:val="26"/>
        </w:rPr>
        <w:t xml:space="preserve"> to </w:t>
      </w:r>
      <w:r w:rsidRPr="00113F0B" w:rsidR="00AA2E5C">
        <w:rPr>
          <w:szCs w:val="26"/>
        </w:rPr>
        <w:t>improve customer experience</w:t>
      </w:r>
      <w:r w:rsidRPr="00113F0B" w:rsidR="005B52BD">
        <w:rPr>
          <w:szCs w:val="26"/>
        </w:rPr>
        <w:t xml:space="preserve"> by filing a joint Tier </w:t>
      </w:r>
      <w:r w:rsidR="006318F2">
        <w:rPr>
          <w:szCs w:val="26"/>
        </w:rPr>
        <w:t>2</w:t>
      </w:r>
      <w:r w:rsidRPr="00113F0B" w:rsidR="005B52BD">
        <w:rPr>
          <w:szCs w:val="26"/>
        </w:rPr>
        <w:t xml:space="preserve"> advice letter, no later than </w:t>
      </w:r>
      <w:r w:rsidRPr="00113F0B" w:rsidR="00FA2EF2">
        <w:rPr>
          <w:szCs w:val="26"/>
        </w:rPr>
        <w:t>January 30, 2027</w:t>
      </w:r>
      <w:r w:rsidR="004F72FE">
        <w:rPr>
          <w:szCs w:val="26"/>
        </w:rPr>
        <w:t>.</w:t>
      </w:r>
      <w:r w:rsidR="008B531A">
        <w:rPr>
          <w:szCs w:val="26"/>
        </w:rPr>
        <w:t xml:space="preserve"> </w:t>
      </w:r>
    </w:p>
    <w:p w:rsidRPr="00113F0B" w:rsidR="0007636C" w:rsidP="003C5D61" w:rsidRDefault="00363859" w14:paraId="355FE6A7" w14:textId="77777777">
      <w:pPr>
        <w:pStyle w:val="CoL"/>
        <w:rPr>
          <w:szCs w:val="26"/>
        </w:rPr>
      </w:pPr>
      <w:r w:rsidRPr="00113F0B">
        <w:rPr>
          <w:szCs w:val="26"/>
        </w:rPr>
        <w:lastRenderedPageBreak/>
        <w:t>The Commission should establish the IOUs’ 2028-2029 bridge year funding based on previously authorized 2027 DR funding levels to ensure continuity of DR programs.</w:t>
      </w:r>
    </w:p>
    <w:p w:rsidRPr="00113F0B" w:rsidR="00A814ED" w:rsidP="003C5D61" w:rsidRDefault="00715655" w14:paraId="619040FB" w14:textId="1026B572">
      <w:pPr>
        <w:pStyle w:val="CoL"/>
        <w:rPr>
          <w:szCs w:val="26"/>
        </w:rPr>
      </w:pPr>
      <w:r w:rsidRPr="00113F0B">
        <w:rPr>
          <w:szCs w:val="26"/>
        </w:rPr>
        <w:t>The IOUs should return any unspent funds, including accrued interest, for the 2028-2029 bridge years cycle to ratepayers after the bridge years close at the end of 2029</w:t>
      </w:r>
      <w:r w:rsidRPr="00113F0B" w:rsidR="00DA2723">
        <w:rPr>
          <w:szCs w:val="26"/>
        </w:rPr>
        <w:t>.</w:t>
      </w:r>
    </w:p>
    <w:p w:rsidR="007B3EB5" w:rsidP="007B3EB5" w:rsidRDefault="00684E9A" w14:paraId="4F95C800" w14:textId="5730588B">
      <w:pPr>
        <w:pStyle w:val="CoL"/>
        <w:rPr>
          <w:szCs w:val="26"/>
        </w:rPr>
      </w:pPr>
      <w:r w:rsidRPr="00113F0B">
        <w:rPr>
          <w:szCs w:val="26"/>
        </w:rPr>
        <w:t xml:space="preserve">The IOUs should use their preferred </w:t>
      </w:r>
      <w:r w:rsidR="007B3EB5">
        <w:rPr>
          <w:szCs w:val="26"/>
        </w:rPr>
        <w:t>cost recovery</w:t>
      </w:r>
      <w:r w:rsidRPr="00113F0B" w:rsidR="007B3EB5">
        <w:rPr>
          <w:szCs w:val="26"/>
        </w:rPr>
        <w:t xml:space="preserve"> </w:t>
      </w:r>
      <w:r w:rsidRPr="00113F0B">
        <w:rPr>
          <w:szCs w:val="26"/>
        </w:rPr>
        <w:t>mechanism</w:t>
      </w:r>
      <w:r w:rsidRPr="00113F0B" w:rsidR="00D2491B">
        <w:rPr>
          <w:szCs w:val="26"/>
        </w:rPr>
        <w:t>s</w:t>
      </w:r>
      <w:r w:rsidRPr="00113F0B">
        <w:rPr>
          <w:szCs w:val="26"/>
        </w:rPr>
        <w:t xml:space="preserve"> for funding the 2028-2029 bridge years</w:t>
      </w:r>
      <w:r w:rsidR="007B3EB5">
        <w:t>, consistent with the Commission’s past DR decisions</w:t>
      </w:r>
      <w:r w:rsidR="004F72FE">
        <w:rPr>
          <w:szCs w:val="26"/>
        </w:rPr>
        <w:t>.</w:t>
      </w:r>
      <w:r w:rsidR="008B531A">
        <w:rPr>
          <w:szCs w:val="26"/>
        </w:rPr>
        <w:t xml:space="preserve"> </w:t>
      </w:r>
    </w:p>
    <w:p w:rsidRPr="00437B4B" w:rsidR="00437B4B" w:rsidP="00437B4B" w:rsidRDefault="00437B4B" w14:paraId="44BA97A3" w14:textId="29C1889F">
      <w:pPr>
        <w:pStyle w:val="CoL"/>
      </w:pPr>
      <w:r w:rsidRPr="00113F0B">
        <w:rPr>
          <w:szCs w:val="26"/>
        </w:rPr>
        <w:t>The Commission should allow the IOUs</w:t>
      </w:r>
      <w:r>
        <w:rPr>
          <w:szCs w:val="26"/>
        </w:rPr>
        <w:t xml:space="preserve"> </w:t>
      </w:r>
      <w:r>
        <w:t xml:space="preserve">Tier 1 advice letters </w:t>
      </w:r>
      <w:r w:rsidRPr="00536206">
        <w:t xml:space="preserve">to change </w:t>
      </w:r>
      <w:r>
        <w:t>their</w:t>
      </w:r>
      <w:r w:rsidRPr="00536206">
        <w:t xml:space="preserve"> </w:t>
      </w:r>
      <w:r>
        <w:t>DR</w:t>
      </w:r>
      <w:r w:rsidRPr="00536206">
        <w:t xml:space="preserve"> tariffs to align with </w:t>
      </w:r>
      <w:r>
        <w:t>mandatory</w:t>
      </w:r>
      <w:r w:rsidRPr="00536206">
        <w:t xml:space="preserve"> directiv</w:t>
      </w:r>
      <w:r>
        <w:t>es.</w:t>
      </w:r>
    </w:p>
    <w:p w:rsidRPr="00113F0B" w:rsidR="00043EA4" w:rsidP="003C5D61" w:rsidRDefault="00043EA4" w14:paraId="466FAA1A" w14:textId="6C6D702A">
      <w:pPr>
        <w:pStyle w:val="CoL"/>
        <w:rPr>
          <w:szCs w:val="26"/>
        </w:rPr>
      </w:pPr>
      <w:r w:rsidRPr="00113F0B">
        <w:rPr>
          <w:szCs w:val="26"/>
        </w:rPr>
        <w:t>The proceeding should remain open</w:t>
      </w:r>
      <w:r w:rsidR="004F72FE">
        <w:rPr>
          <w:szCs w:val="26"/>
        </w:rPr>
        <w:t>.</w:t>
      </w:r>
      <w:r w:rsidR="008B531A">
        <w:rPr>
          <w:szCs w:val="26"/>
        </w:rPr>
        <w:t xml:space="preserve"> </w:t>
      </w:r>
    </w:p>
    <w:p w:rsidRPr="009F5CF3" w:rsidR="00BB0243" w:rsidP="000A6E05" w:rsidRDefault="005939A5" w14:paraId="2A89A056" w14:textId="77777777">
      <w:pPr>
        <w:pStyle w:val="Mainex"/>
        <w:rPr>
          <w:rFonts w:cs="Arial"/>
          <w:szCs w:val="26"/>
        </w:rPr>
      </w:pPr>
      <w:bookmarkStart w:name="_Toc241212995" w:id="38"/>
      <w:r w:rsidRPr="009F5CF3">
        <w:rPr>
          <w:rFonts w:cs="Arial"/>
          <w:szCs w:val="26"/>
        </w:rPr>
        <w:t>O</w:t>
      </w:r>
      <w:r w:rsidRPr="009F5CF3" w:rsidR="00722850">
        <w:rPr>
          <w:rFonts w:cs="Arial"/>
          <w:szCs w:val="26"/>
        </w:rPr>
        <w:t>RDER</w:t>
      </w:r>
      <w:bookmarkEnd w:id="38"/>
    </w:p>
    <w:p w:rsidRPr="00113F0B" w:rsidR="00BB0243" w:rsidP="000A6E05" w:rsidRDefault="00BB0243" w14:paraId="7CD8CFE4" w14:textId="77777777">
      <w:pPr>
        <w:keepNext/>
        <w:rPr>
          <w:szCs w:val="26"/>
        </w:rPr>
      </w:pPr>
      <w:r w:rsidRPr="00113F0B">
        <w:rPr>
          <w:b/>
          <w:szCs w:val="26"/>
        </w:rPr>
        <w:t>IT IS ORDERED</w:t>
      </w:r>
      <w:r w:rsidRPr="00113F0B">
        <w:rPr>
          <w:szCs w:val="26"/>
        </w:rPr>
        <w:t xml:space="preserve"> that:</w:t>
      </w:r>
    </w:p>
    <w:p w:rsidRPr="00113F0B" w:rsidR="00D04393" w:rsidP="00EC3302" w:rsidRDefault="00D04393" w14:paraId="3BC97AE2" w14:textId="0B5F9F2A">
      <w:pPr>
        <w:pStyle w:val="OP"/>
        <w:numPr>
          <w:ilvl w:val="0"/>
          <w:numId w:val="33"/>
        </w:numPr>
        <w:rPr>
          <w:szCs w:val="26"/>
        </w:rPr>
      </w:pPr>
      <w:r w:rsidRPr="00113F0B">
        <w:rPr>
          <w:szCs w:val="26"/>
        </w:rPr>
        <w:t xml:space="preserve">Pacific Gas and Electric Company, San Diego Gas &amp; Electric Company, and Southern California Edison Company </w:t>
      </w:r>
      <w:r w:rsidRPr="00113F0B" w:rsidR="00332A7C">
        <w:rPr>
          <w:szCs w:val="26"/>
        </w:rPr>
        <w:t>are required</w:t>
      </w:r>
      <w:r w:rsidRPr="00113F0B">
        <w:rPr>
          <w:szCs w:val="26"/>
        </w:rPr>
        <w:t xml:space="preserve"> </w:t>
      </w:r>
      <w:r w:rsidRPr="00113F0B" w:rsidR="00332A7C">
        <w:rPr>
          <w:szCs w:val="26"/>
        </w:rPr>
        <w:t xml:space="preserve">to </w:t>
      </w:r>
      <w:r w:rsidRPr="00113F0B">
        <w:rPr>
          <w:szCs w:val="26"/>
        </w:rPr>
        <w:t xml:space="preserve">file </w:t>
      </w:r>
      <w:r w:rsidRPr="00113F0B" w:rsidR="00B00E9D">
        <w:rPr>
          <w:szCs w:val="26"/>
        </w:rPr>
        <w:t>demand response</w:t>
      </w:r>
      <w:r w:rsidRPr="00113F0B" w:rsidR="00332A7C">
        <w:rPr>
          <w:szCs w:val="26"/>
        </w:rPr>
        <w:t xml:space="preserve"> </w:t>
      </w:r>
      <w:r w:rsidRPr="00113F0B">
        <w:rPr>
          <w:szCs w:val="26"/>
        </w:rPr>
        <w:t xml:space="preserve">program applications covering </w:t>
      </w:r>
      <w:r w:rsidRPr="00113F0B" w:rsidR="00F60DD3">
        <w:rPr>
          <w:szCs w:val="26"/>
        </w:rPr>
        <w:t xml:space="preserve">program years </w:t>
      </w:r>
      <w:r w:rsidRPr="00113F0B">
        <w:rPr>
          <w:szCs w:val="26"/>
        </w:rPr>
        <w:t xml:space="preserve">2030–2034 no later than </w:t>
      </w:r>
      <w:r w:rsidRPr="00113F0B" w:rsidR="008B616E">
        <w:rPr>
          <w:szCs w:val="26"/>
        </w:rPr>
        <w:t xml:space="preserve">November </w:t>
      </w:r>
      <w:r w:rsidRPr="00113F0B">
        <w:rPr>
          <w:szCs w:val="26"/>
        </w:rPr>
        <w:t>1, 202</w:t>
      </w:r>
      <w:r w:rsidRPr="00113F0B" w:rsidR="008B616E">
        <w:rPr>
          <w:szCs w:val="26"/>
        </w:rPr>
        <w:t>8</w:t>
      </w:r>
      <w:r w:rsidRPr="00113F0B" w:rsidR="00332A7C">
        <w:rPr>
          <w:szCs w:val="26"/>
        </w:rPr>
        <w:t>.</w:t>
      </w:r>
    </w:p>
    <w:p w:rsidRPr="00113F0B" w:rsidR="00DA2723" w:rsidP="00EC3302" w:rsidRDefault="00DA2723" w14:paraId="4F4D0516" w14:textId="614F255D">
      <w:pPr>
        <w:pStyle w:val="OP"/>
        <w:numPr>
          <w:ilvl w:val="0"/>
          <w:numId w:val="33"/>
        </w:numPr>
        <w:rPr>
          <w:szCs w:val="26"/>
        </w:rPr>
      </w:pPr>
      <w:r w:rsidRPr="00113F0B">
        <w:rPr>
          <w:szCs w:val="26"/>
        </w:rPr>
        <w:t xml:space="preserve">Pacific Gas and Electric Company, San Diego Gas &amp; Electric Company, and Southern California Edison Company shall work with </w:t>
      </w:r>
      <w:r w:rsidRPr="00113F0B" w:rsidR="00512FC1">
        <w:rPr>
          <w:szCs w:val="26"/>
        </w:rPr>
        <w:t xml:space="preserve">the Commission’s </w:t>
      </w:r>
      <w:r w:rsidRPr="00113F0B">
        <w:rPr>
          <w:szCs w:val="26"/>
        </w:rPr>
        <w:t>Energy Division to incorporate the Societal Cost Test in the demand response Cost-Effectiveness Reporting Tool</w:t>
      </w:r>
      <w:r w:rsidRPr="00113F0B" w:rsidR="007B5BA9">
        <w:rPr>
          <w:szCs w:val="26"/>
        </w:rPr>
        <w:t xml:space="preserve"> </w:t>
      </w:r>
      <w:r w:rsidR="00BC7093">
        <w:rPr>
          <w:szCs w:val="26"/>
        </w:rPr>
        <w:t>and other revisions</w:t>
      </w:r>
      <w:r w:rsidR="005F01BD">
        <w:rPr>
          <w:szCs w:val="26"/>
        </w:rPr>
        <w:t>,</w:t>
      </w:r>
      <w:r w:rsidR="00BC7093">
        <w:rPr>
          <w:szCs w:val="26"/>
        </w:rPr>
        <w:t xml:space="preserve"> </w:t>
      </w:r>
      <w:r w:rsidRPr="00113F0B" w:rsidR="007B5BA9">
        <w:rPr>
          <w:szCs w:val="26"/>
        </w:rPr>
        <w:t>by April 1, 2028,</w:t>
      </w:r>
      <w:r w:rsidRPr="00113F0B">
        <w:rPr>
          <w:szCs w:val="26"/>
        </w:rPr>
        <w:t xml:space="preserve"> in time for the submission of their 2030-2034 demand response applications.</w:t>
      </w:r>
    </w:p>
    <w:p w:rsidRPr="00113F0B" w:rsidR="005502AD" w:rsidP="00EC3302" w:rsidRDefault="00F92B7E" w14:paraId="432299AB" w14:textId="4A7E1F72">
      <w:pPr>
        <w:pStyle w:val="OP"/>
        <w:numPr>
          <w:ilvl w:val="0"/>
          <w:numId w:val="33"/>
        </w:numPr>
        <w:rPr>
          <w:szCs w:val="26"/>
        </w:rPr>
      </w:pPr>
      <w:r w:rsidRPr="00113F0B">
        <w:rPr>
          <w:szCs w:val="26"/>
        </w:rPr>
        <w:t xml:space="preserve">Pacific Gas and Electric Company, San Diego Gas &amp; Electric Company, and Southern California Edison Company </w:t>
      </w:r>
      <w:r w:rsidRPr="00113F0B" w:rsidR="00AA1BC8">
        <w:rPr>
          <w:szCs w:val="26"/>
        </w:rPr>
        <w:t xml:space="preserve">shall </w:t>
      </w:r>
      <w:r w:rsidRPr="00113F0B">
        <w:rPr>
          <w:szCs w:val="26"/>
        </w:rPr>
        <w:t xml:space="preserve">submit </w:t>
      </w:r>
      <w:r w:rsidRPr="00113F0B" w:rsidR="00752F15">
        <w:rPr>
          <w:szCs w:val="26"/>
        </w:rPr>
        <w:t xml:space="preserve">Tier 2 </w:t>
      </w:r>
      <w:r w:rsidRPr="00113F0B" w:rsidR="001C5FE8">
        <w:rPr>
          <w:szCs w:val="26"/>
        </w:rPr>
        <w:t>a</w:t>
      </w:r>
      <w:r w:rsidRPr="00113F0B" w:rsidR="00752F15">
        <w:rPr>
          <w:szCs w:val="26"/>
        </w:rPr>
        <w:t xml:space="preserve">dvice </w:t>
      </w:r>
      <w:r w:rsidRPr="00113F0B" w:rsidR="00F620D0">
        <w:rPr>
          <w:szCs w:val="26"/>
        </w:rPr>
        <w:t>l</w:t>
      </w:r>
      <w:r w:rsidRPr="00113F0B" w:rsidR="00AA1BC8">
        <w:rPr>
          <w:szCs w:val="26"/>
        </w:rPr>
        <w:t xml:space="preserve">etters by November 30, 2027, to update the </w:t>
      </w:r>
      <w:r w:rsidRPr="00113F0B" w:rsidR="001C5FE8">
        <w:rPr>
          <w:szCs w:val="26"/>
        </w:rPr>
        <w:t>Emergency Load Reduction Program</w:t>
      </w:r>
      <w:r w:rsidRPr="00113F0B" w:rsidR="00E774BA">
        <w:rPr>
          <w:szCs w:val="26"/>
        </w:rPr>
        <w:t xml:space="preserve"> (ELRP)</w:t>
      </w:r>
      <w:r w:rsidRPr="00113F0B" w:rsidR="001C5FE8">
        <w:rPr>
          <w:szCs w:val="26"/>
        </w:rPr>
        <w:t xml:space="preserve"> </w:t>
      </w:r>
      <w:r w:rsidRPr="00113F0B" w:rsidR="00AA1BC8">
        <w:rPr>
          <w:szCs w:val="26"/>
        </w:rPr>
        <w:lastRenderedPageBreak/>
        <w:t>Terms and Conditions to comply with the</w:t>
      </w:r>
      <w:r w:rsidRPr="00113F0B" w:rsidR="00E774BA">
        <w:rPr>
          <w:szCs w:val="26"/>
        </w:rPr>
        <w:t xml:space="preserve"> ELRP </w:t>
      </w:r>
      <w:r w:rsidRPr="00113F0B" w:rsidR="00CE0AB8">
        <w:rPr>
          <w:szCs w:val="26"/>
        </w:rPr>
        <w:t>pilot modifications</w:t>
      </w:r>
      <w:r w:rsidRPr="00113F0B" w:rsidR="00457961">
        <w:rPr>
          <w:szCs w:val="26"/>
        </w:rPr>
        <w:t xml:space="preserve"> </w:t>
      </w:r>
      <w:r w:rsidRPr="00113F0B" w:rsidR="004B7B22">
        <w:rPr>
          <w:szCs w:val="26"/>
        </w:rPr>
        <w:t>as directed</w:t>
      </w:r>
      <w:r w:rsidRPr="00113F0B" w:rsidR="00AA1BC8">
        <w:rPr>
          <w:szCs w:val="26"/>
        </w:rPr>
        <w:t xml:space="preserve"> in </w:t>
      </w:r>
      <w:r w:rsidRPr="00113F0B" w:rsidR="00713D1C">
        <w:rPr>
          <w:szCs w:val="26"/>
        </w:rPr>
        <w:t xml:space="preserve">the Conclusions of Law of </w:t>
      </w:r>
      <w:r w:rsidRPr="00113F0B" w:rsidR="00AA1BC8">
        <w:rPr>
          <w:szCs w:val="26"/>
        </w:rPr>
        <w:t xml:space="preserve">this </w:t>
      </w:r>
      <w:r w:rsidRPr="00113F0B" w:rsidR="00713D1C">
        <w:rPr>
          <w:szCs w:val="26"/>
        </w:rPr>
        <w:t>d</w:t>
      </w:r>
      <w:r w:rsidRPr="00113F0B" w:rsidR="00AA1BC8">
        <w:rPr>
          <w:szCs w:val="26"/>
        </w:rPr>
        <w:t>ecision</w:t>
      </w:r>
      <w:r w:rsidR="004F72FE">
        <w:rPr>
          <w:szCs w:val="26"/>
        </w:rPr>
        <w:t>.</w:t>
      </w:r>
      <w:r w:rsidR="008B531A">
        <w:rPr>
          <w:szCs w:val="26"/>
        </w:rPr>
        <w:t xml:space="preserve"> </w:t>
      </w:r>
    </w:p>
    <w:p w:rsidRPr="00113F0B" w:rsidR="00AA1BC8" w:rsidP="00EC3302" w:rsidRDefault="00223DD4" w14:paraId="62C43EB4" w14:textId="74C1C2CE">
      <w:pPr>
        <w:pStyle w:val="OP"/>
        <w:numPr>
          <w:ilvl w:val="0"/>
          <w:numId w:val="33"/>
        </w:numPr>
        <w:rPr>
          <w:szCs w:val="26"/>
        </w:rPr>
      </w:pPr>
      <w:r w:rsidRPr="00113F0B">
        <w:rPr>
          <w:szCs w:val="26"/>
        </w:rPr>
        <w:t xml:space="preserve">Pacific Gas and Electric Company, San Diego Gas &amp; Electric Company, and Southern California Edison Company </w:t>
      </w:r>
      <w:r w:rsidRPr="00113F0B" w:rsidR="000F5944">
        <w:rPr>
          <w:szCs w:val="26"/>
        </w:rPr>
        <w:t>may</w:t>
      </w:r>
      <w:r w:rsidRPr="00113F0B" w:rsidR="00AA1BC8">
        <w:rPr>
          <w:szCs w:val="26"/>
        </w:rPr>
        <w:t xml:space="preserve"> </w:t>
      </w:r>
      <w:r w:rsidRPr="00113F0B">
        <w:rPr>
          <w:szCs w:val="26"/>
        </w:rPr>
        <w:t>submit a</w:t>
      </w:r>
      <w:r w:rsidRPr="00113F0B" w:rsidR="006164DC">
        <w:rPr>
          <w:szCs w:val="26"/>
        </w:rPr>
        <w:t xml:space="preserve"> </w:t>
      </w:r>
      <w:r w:rsidRPr="00113F0B" w:rsidR="00086D3F">
        <w:rPr>
          <w:szCs w:val="26"/>
        </w:rPr>
        <w:t xml:space="preserve">joint </w:t>
      </w:r>
      <w:r w:rsidRPr="00113F0B">
        <w:rPr>
          <w:szCs w:val="26"/>
        </w:rPr>
        <w:t xml:space="preserve">Tier </w:t>
      </w:r>
      <w:r w:rsidR="00461253">
        <w:rPr>
          <w:szCs w:val="26"/>
        </w:rPr>
        <w:t>2</w:t>
      </w:r>
      <w:r w:rsidRPr="00113F0B">
        <w:rPr>
          <w:szCs w:val="26"/>
        </w:rPr>
        <w:t xml:space="preserve"> </w:t>
      </w:r>
      <w:r w:rsidRPr="00113F0B" w:rsidR="002800E3">
        <w:rPr>
          <w:szCs w:val="26"/>
        </w:rPr>
        <w:t>a</w:t>
      </w:r>
      <w:r w:rsidRPr="00113F0B">
        <w:rPr>
          <w:szCs w:val="26"/>
        </w:rPr>
        <w:t xml:space="preserve">dvice </w:t>
      </w:r>
      <w:r w:rsidRPr="00113F0B" w:rsidR="002800E3">
        <w:rPr>
          <w:szCs w:val="26"/>
        </w:rPr>
        <w:t>l</w:t>
      </w:r>
      <w:r w:rsidRPr="00113F0B">
        <w:rPr>
          <w:szCs w:val="26"/>
        </w:rPr>
        <w:t xml:space="preserve">etter </w:t>
      </w:r>
      <w:r w:rsidRPr="00113F0B" w:rsidR="00261ABC">
        <w:rPr>
          <w:szCs w:val="26"/>
        </w:rPr>
        <w:t xml:space="preserve">to </w:t>
      </w:r>
      <w:r w:rsidRPr="00113F0B" w:rsidR="003615D8">
        <w:rPr>
          <w:szCs w:val="26"/>
        </w:rPr>
        <w:t xml:space="preserve">propose improvements to the </w:t>
      </w:r>
      <w:r w:rsidRPr="00113F0B" w:rsidR="001C5FE8">
        <w:rPr>
          <w:szCs w:val="26"/>
        </w:rPr>
        <w:t xml:space="preserve">Emergency Load Reduction Program </w:t>
      </w:r>
      <w:r w:rsidRPr="00113F0B" w:rsidR="003615D8">
        <w:rPr>
          <w:szCs w:val="26"/>
        </w:rPr>
        <w:t>enrollment process</w:t>
      </w:r>
      <w:r w:rsidRPr="00113F0B" w:rsidR="00C544B6">
        <w:rPr>
          <w:szCs w:val="26"/>
        </w:rPr>
        <w:t xml:space="preserve"> no later than January 30, 2027</w:t>
      </w:r>
      <w:r w:rsidR="004F72FE">
        <w:rPr>
          <w:szCs w:val="26"/>
        </w:rPr>
        <w:t>.</w:t>
      </w:r>
      <w:r w:rsidR="008B531A">
        <w:rPr>
          <w:szCs w:val="26"/>
        </w:rPr>
        <w:t xml:space="preserve"> </w:t>
      </w:r>
    </w:p>
    <w:p w:rsidR="00DD61D6" w:rsidP="00EC3302" w:rsidRDefault="00446DB7" w14:paraId="3C87B878" w14:textId="426543C1">
      <w:pPr>
        <w:pStyle w:val="OP"/>
        <w:numPr>
          <w:ilvl w:val="0"/>
          <w:numId w:val="33"/>
        </w:numPr>
        <w:rPr>
          <w:szCs w:val="26"/>
        </w:rPr>
      </w:pPr>
      <w:r w:rsidRPr="00113F0B">
        <w:rPr>
          <w:szCs w:val="26"/>
        </w:rPr>
        <w:t>Pacific Gas and Electric Company, San Diego Gas &amp; Electric Company, and Southern California Edison Company are granted two years of bridge funding for 2028 and 2029, with annual budget</w:t>
      </w:r>
      <w:r w:rsidRPr="00113F0B" w:rsidR="005313D7">
        <w:rPr>
          <w:szCs w:val="26"/>
        </w:rPr>
        <w:t>s</w:t>
      </w:r>
      <w:r w:rsidRPr="00113F0B">
        <w:rPr>
          <w:szCs w:val="26"/>
        </w:rPr>
        <w:t xml:space="preserve"> </w:t>
      </w:r>
      <w:r w:rsidRPr="00113F0B" w:rsidR="0042468C">
        <w:rPr>
          <w:szCs w:val="26"/>
        </w:rPr>
        <w:t>as shown in Attachment A</w:t>
      </w:r>
      <w:r w:rsidR="004F72FE">
        <w:rPr>
          <w:szCs w:val="26"/>
        </w:rPr>
        <w:t>.</w:t>
      </w:r>
      <w:r w:rsidR="008B531A">
        <w:rPr>
          <w:szCs w:val="26"/>
        </w:rPr>
        <w:t xml:space="preserve"> </w:t>
      </w:r>
    </w:p>
    <w:p w:rsidRPr="00437B4B" w:rsidR="00461253" w:rsidP="00437B4B" w:rsidRDefault="00446DB7" w14:paraId="1AB05497" w14:textId="53EBE57A">
      <w:pPr>
        <w:pStyle w:val="OP"/>
        <w:numPr>
          <w:ilvl w:val="0"/>
          <w:numId w:val="33"/>
        </w:numPr>
        <w:rPr>
          <w:szCs w:val="26"/>
        </w:rPr>
      </w:pPr>
      <w:r w:rsidRPr="00113F0B">
        <w:rPr>
          <w:szCs w:val="26"/>
        </w:rPr>
        <w:t xml:space="preserve">Pacific Gas and Electric Company, San Diego Gas &amp; Electric Company, and Southern California Edison Company shall </w:t>
      </w:r>
      <w:r w:rsidRPr="00113F0B" w:rsidR="00DA2723">
        <w:rPr>
          <w:szCs w:val="26"/>
        </w:rPr>
        <w:t>return any unspent funds, including accrued interest, for the 2028-2029 bridge years cycle to ratepayers after the bridge years close at the end of 2029.</w:t>
      </w:r>
    </w:p>
    <w:p w:rsidRPr="00113F0B" w:rsidR="00D04393" w:rsidP="00EC3302" w:rsidRDefault="00CD0760" w14:paraId="3B7C03F2" w14:textId="6C2E10A1">
      <w:pPr>
        <w:pStyle w:val="OP"/>
        <w:numPr>
          <w:ilvl w:val="0"/>
          <w:numId w:val="33"/>
        </w:numPr>
        <w:rPr>
          <w:szCs w:val="26"/>
        </w:rPr>
      </w:pPr>
      <w:r w:rsidRPr="00113F0B">
        <w:rPr>
          <w:szCs w:val="26"/>
        </w:rPr>
        <w:t>This proceeding</w:t>
      </w:r>
      <w:r w:rsidRPr="00113F0B" w:rsidR="00D04393">
        <w:rPr>
          <w:szCs w:val="26"/>
        </w:rPr>
        <w:t xml:space="preserve"> remains open to </w:t>
      </w:r>
      <w:proofErr w:type="gramStart"/>
      <w:r w:rsidRPr="00113F0B" w:rsidR="00D04393">
        <w:rPr>
          <w:szCs w:val="26"/>
        </w:rPr>
        <w:t>address</w:t>
      </w:r>
      <w:proofErr w:type="gramEnd"/>
      <w:r w:rsidRPr="00113F0B" w:rsidR="00D04393">
        <w:rPr>
          <w:szCs w:val="26"/>
        </w:rPr>
        <w:t xml:space="preserve"> additional issues.</w:t>
      </w:r>
    </w:p>
    <w:p w:rsidRPr="00113F0B" w:rsidR="008F0116" w:rsidP="008F0116" w:rsidRDefault="008F0116" w14:paraId="22FF9111" w14:textId="77777777">
      <w:pPr>
        <w:rPr>
          <w:szCs w:val="26"/>
        </w:rPr>
      </w:pPr>
      <w:r w:rsidRPr="00113F0B">
        <w:rPr>
          <w:szCs w:val="26"/>
        </w:rPr>
        <w:t>This order is effective today.</w:t>
      </w:r>
    </w:p>
    <w:p w:rsidRPr="00113F0B" w:rsidR="00BD13F8" w:rsidP="00816E05" w:rsidRDefault="008F0116" w14:paraId="416D02AF" w14:textId="4D8E3AF3">
      <w:pPr>
        <w:rPr>
          <w:szCs w:val="26"/>
        </w:rPr>
      </w:pPr>
      <w:r w:rsidRPr="00113F0B">
        <w:rPr>
          <w:szCs w:val="26"/>
        </w:rPr>
        <w:t xml:space="preserve">Dated </w:t>
      </w:r>
      <w:r w:rsidRPr="00113F0B">
        <w:rPr>
          <w:szCs w:val="26"/>
          <w:u w:val="single"/>
        </w:rPr>
        <w:tab/>
      </w:r>
      <w:r w:rsidRPr="00113F0B">
        <w:rPr>
          <w:szCs w:val="26"/>
          <w:u w:val="single"/>
        </w:rPr>
        <w:tab/>
      </w:r>
      <w:r w:rsidRPr="00113F0B">
        <w:rPr>
          <w:szCs w:val="26"/>
          <w:u w:val="single"/>
        </w:rPr>
        <w:tab/>
      </w:r>
      <w:r w:rsidRPr="00113F0B">
        <w:rPr>
          <w:szCs w:val="26"/>
          <w:u w:val="single"/>
        </w:rPr>
        <w:tab/>
      </w:r>
      <w:r w:rsidRPr="00113F0B">
        <w:rPr>
          <w:szCs w:val="26"/>
          <w:u w:val="single"/>
        </w:rPr>
        <w:tab/>
      </w:r>
      <w:r w:rsidRPr="00113F0B">
        <w:rPr>
          <w:szCs w:val="26"/>
        </w:rPr>
        <w:t>, at San Francisco, California</w:t>
      </w:r>
    </w:p>
    <w:p w:rsidR="00DA0EC3" w:rsidRDefault="00DA0EC3" w14:paraId="6F688E75" w14:textId="77777777">
      <w:pPr>
        <w:spacing w:after="160" w:line="259" w:lineRule="auto"/>
        <w:ind w:firstLine="0"/>
        <w:rPr>
          <w:szCs w:val="26"/>
        </w:rPr>
        <w:sectPr w:rsidR="00DA0EC3" w:rsidSect="0020578D">
          <w:headerReference w:type="default" r:id="rId13"/>
          <w:footerReference w:type="default" r:id="rId14"/>
          <w:pgSz w:w="12240" w:h="15840"/>
          <w:pgMar w:top="1728" w:right="1440" w:bottom="1440" w:left="1440" w:header="720" w:footer="720" w:gutter="0"/>
          <w:cols w:space="720"/>
          <w:docGrid w:linePitch="360"/>
        </w:sectPr>
      </w:pPr>
    </w:p>
    <w:p w:rsidRPr="00113F0B" w:rsidR="00BD13F8" w:rsidRDefault="00BD13F8" w14:paraId="647859B6" w14:textId="07F57A7C">
      <w:pPr>
        <w:spacing w:after="160" w:line="259" w:lineRule="auto"/>
        <w:ind w:firstLine="0"/>
        <w:rPr>
          <w:szCs w:val="26"/>
        </w:rPr>
      </w:pPr>
    </w:p>
    <w:p w:rsidR="00923341" w:rsidP="006F01F5" w:rsidRDefault="00923341" w14:paraId="763D181A" w14:textId="77777777">
      <w:pPr>
        <w:jc w:val="center"/>
        <w:rPr>
          <w:b/>
          <w:bCs/>
          <w:szCs w:val="26"/>
        </w:rPr>
      </w:pPr>
    </w:p>
    <w:p w:rsidR="00923341" w:rsidP="006F01F5" w:rsidRDefault="00923341" w14:paraId="49EE46F3" w14:textId="77777777">
      <w:pPr>
        <w:jc w:val="center"/>
        <w:rPr>
          <w:b/>
          <w:bCs/>
          <w:szCs w:val="26"/>
        </w:rPr>
      </w:pPr>
    </w:p>
    <w:p w:rsidR="00923341" w:rsidP="006F01F5" w:rsidRDefault="00923341" w14:paraId="7C1F9713" w14:textId="77777777">
      <w:pPr>
        <w:jc w:val="center"/>
        <w:rPr>
          <w:b/>
          <w:bCs/>
          <w:szCs w:val="26"/>
        </w:rPr>
      </w:pPr>
    </w:p>
    <w:p w:rsidRPr="00113F0B" w:rsidR="006F01F5" w:rsidP="006F01F5" w:rsidRDefault="006F01F5" w14:paraId="55768E7B" w14:textId="5524B423">
      <w:pPr>
        <w:jc w:val="center"/>
        <w:rPr>
          <w:b/>
          <w:bCs/>
          <w:szCs w:val="26"/>
        </w:rPr>
      </w:pPr>
      <w:r w:rsidRPr="00113F0B">
        <w:rPr>
          <w:b/>
          <w:bCs/>
          <w:szCs w:val="26"/>
        </w:rPr>
        <w:t>ATTACHMENT A:</w:t>
      </w:r>
    </w:p>
    <w:p w:rsidRPr="00113F0B" w:rsidR="006F01F5" w:rsidP="006F01F5" w:rsidRDefault="006F01F5" w14:paraId="4044E2B8" w14:textId="77777777">
      <w:pPr>
        <w:jc w:val="center"/>
        <w:rPr>
          <w:b/>
          <w:bCs/>
          <w:szCs w:val="26"/>
        </w:rPr>
      </w:pPr>
      <w:r w:rsidRPr="00113F0B">
        <w:rPr>
          <w:b/>
          <w:bCs/>
          <w:szCs w:val="26"/>
        </w:rPr>
        <w:t>Investor-Owned Utilities 2028-2029 Demand Response Program Annual Budgets</w:t>
      </w:r>
    </w:p>
    <w:p w:rsidRPr="00113F0B" w:rsidR="006F01F5" w:rsidRDefault="006F01F5" w14:paraId="04FBDE5D" w14:textId="1381E0BE">
      <w:pPr>
        <w:spacing w:after="160" w:line="259" w:lineRule="auto"/>
        <w:ind w:firstLine="0"/>
        <w:rPr>
          <w:szCs w:val="26"/>
        </w:rPr>
      </w:pPr>
      <w:r w:rsidRPr="00113F0B">
        <w:rPr>
          <w:szCs w:val="26"/>
        </w:rPr>
        <w:br w:type="page"/>
      </w:r>
    </w:p>
    <w:tbl>
      <w:tblPr>
        <w:tblStyle w:val="TableGrid"/>
        <w:tblW w:w="0" w:type="auto"/>
        <w:tblLayout w:type="fixed"/>
        <w:tblLook w:val="04A0" w:firstRow="1" w:lastRow="0" w:firstColumn="1" w:lastColumn="0" w:noHBand="0" w:noVBand="1"/>
      </w:tblPr>
      <w:tblGrid>
        <w:gridCol w:w="3624"/>
        <w:gridCol w:w="1911"/>
        <w:gridCol w:w="1911"/>
        <w:gridCol w:w="1904"/>
      </w:tblGrid>
      <w:tr w:rsidRPr="00113F0B" w:rsidR="00907610" w:rsidTr="009F5541" w14:paraId="33E922CC" w14:textId="77777777">
        <w:tc>
          <w:tcPr>
            <w:tcW w:w="9350" w:type="dxa"/>
            <w:gridSpan w:val="4"/>
          </w:tcPr>
          <w:p w:rsidRPr="00113F0B" w:rsidR="00907610" w:rsidP="003B4DEB" w:rsidRDefault="00907610" w14:paraId="2BBAAF70" w14:textId="3A25DE7B">
            <w:pPr>
              <w:jc w:val="center"/>
              <w:rPr>
                <w:b/>
                <w:bCs/>
                <w:szCs w:val="26"/>
              </w:rPr>
            </w:pPr>
            <w:r w:rsidRPr="00113F0B">
              <w:rPr>
                <w:b/>
                <w:bCs/>
                <w:szCs w:val="26"/>
              </w:rPr>
              <w:lastRenderedPageBreak/>
              <w:t xml:space="preserve"> Adopted Annual Budgets ($</w:t>
            </w:r>
            <w:r w:rsidR="00D92EBE">
              <w:rPr>
                <w:b/>
                <w:bCs/>
                <w:szCs w:val="26"/>
              </w:rPr>
              <w:t xml:space="preserve"> </w:t>
            </w:r>
            <w:r w:rsidRPr="00113F0B">
              <w:rPr>
                <w:b/>
                <w:bCs/>
                <w:szCs w:val="26"/>
              </w:rPr>
              <w:t>thousands) for IOUs’ 2028 and 2029 (per year)</w:t>
            </w:r>
          </w:p>
        </w:tc>
      </w:tr>
      <w:tr w:rsidRPr="00113F0B" w:rsidR="00907610" w:rsidTr="009F5541" w14:paraId="1D17D74D" w14:textId="77777777">
        <w:tc>
          <w:tcPr>
            <w:tcW w:w="3624" w:type="dxa"/>
          </w:tcPr>
          <w:p w:rsidRPr="00113F0B" w:rsidR="00907610" w:rsidP="003B4DEB" w:rsidRDefault="00907610" w14:paraId="11E8BC70" w14:textId="77777777">
            <w:pPr>
              <w:rPr>
                <w:b/>
                <w:bCs/>
                <w:szCs w:val="26"/>
              </w:rPr>
            </w:pPr>
          </w:p>
        </w:tc>
        <w:tc>
          <w:tcPr>
            <w:tcW w:w="1911" w:type="dxa"/>
          </w:tcPr>
          <w:p w:rsidRPr="00113F0B" w:rsidR="00907610" w:rsidP="003B4DEB" w:rsidRDefault="00907610" w14:paraId="2891BD60" w14:textId="77777777">
            <w:pPr>
              <w:rPr>
                <w:b/>
                <w:bCs/>
                <w:szCs w:val="26"/>
              </w:rPr>
            </w:pPr>
            <w:r w:rsidRPr="00113F0B">
              <w:rPr>
                <w:b/>
                <w:bCs/>
                <w:szCs w:val="26"/>
              </w:rPr>
              <w:t xml:space="preserve">PG&amp;E </w:t>
            </w:r>
          </w:p>
        </w:tc>
        <w:tc>
          <w:tcPr>
            <w:tcW w:w="1911" w:type="dxa"/>
          </w:tcPr>
          <w:p w:rsidRPr="00113F0B" w:rsidR="00907610" w:rsidP="003B4DEB" w:rsidRDefault="00907610" w14:paraId="7A1AD78D" w14:textId="77777777">
            <w:pPr>
              <w:rPr>
                <w:b/>
                <w:bCs/>
                <w:szCs w:val="26"/>
              </w:rPr>
            </w:pPr>
            <w:r w:rsidRPr="00113F0B">
              <w:rPr>
                <w:b/>
                <w:bCs/>
                <w:szCs w:val="26"/>
              </w:rPr>
              <w:t xml:space="preserve">SCE </w:t>
            </w:r>
          </w:p>
        </w:tc>
        <w:tc>
          <w:tcPr>
            <w:tcW w:w="1904" w:type="dxa"/>
          </w:tcPr>
          <w:p w:rsidRPr="00113F0B" w:rsidR="00907610" w:rsidP="003B4DEB" w:rsidRDefault="00907610" w14:paraId="72CC2798" w14:textId="77777777">
            <w:pPr>
              <w:rPr>
                <w:b/>
                <w:bCs/>
                <w:szCs w:val="26"/>
              </w:rPr>
            </w:pPr>
            <w:r w:rsidRPr="00113F0B">
              <w:rPr>
                <w:b/>
                <w:bCs/>
                <w:szCs w:val="26"/>
              </w:rPr>
              <w:t xml:space="preserve">SDG&amp;E </w:t>
            </w:r>
          </w:p>
        </w:tc>
      </w:tr>
      <w:tr w:rsidRPr="00113F0B" w:rsidR="00907610" w:rsidTr="009F5541" w14:paraId="39FCEE3A" w14:textId="77777777">
        <w:tc>
          <w:tcPr>
            <w:tcW w:w="3624" w:type="dxa"/>
            <w:vAlign w:val="center"/>
          </w:tcPr>
          <w:p w:rsidRPr="00113F0B" w:rsidR="00907610" w:rsidP="003B4DEB" w:rsidRDefault="00907610" w14:paraId="36AB59CC" w14:textId="77777777">
            <w:pPr>
              <w:spacing w:line="276" w:lineRule="auto"/>
              <w:rPr>
                <w:b/>
                <w:bCs/>
                <w:szCs w:val="26"/>
              </w:rPr>
            </w:pPr>
            <w:r w:rsidRPr="00113F0B">
              <w:rPr>
                <w:b/>
                <w:bCs/>
                <w:szCs w:val="26"/>
              </w:rPr>
              <w:t xml:space="preserve">Budget Category 1: Supply-Side Demand Response Program </w:t>
            </w:r>
          </w:p>
        </w:tc>
        <w:tc>
          <w:tcPr>
            <w:tcW w:w="1911" w:type="dxa"/>
            <w:vAlign w:val="center"/>
          </w:tcPr>
          <w:p w:rsidRPr="00113F0B" w:rsidR="00907610" w:rsidP="00960D1F" w:rsidRDefault="00907610" w14:paraId="66A0C31F" w14:textId="77777777">
            <w:pPr>
              <w:jc w:val="right"/>
              <w:rPr>
                <w:szCs w:val="26"/>
              </w:rPr>
            </w:pPr>
            <w:r w:rsidRPr="00113F0B">
              <w:rPr>
                <w:szCs w:val="26"/>
              </w:rPr>
              <w:t xml:space="preserve">$ 59,187 </w:t>
            </w:r>
          </w:p>
        </w:tc>
        <w:tc>
          <w:tcPr>
            <w:tcW w:w="1911" w:type="dxa"/>
            <w:vAlign w:val="center"/>
          </w:tcPr>
          <w:p w:rsidRPr="00113F0B" w:rsidR="00907610" w:rsidP="00960D1F" w:rsidRDefault="00907610" w14:paraId="406A5833" w14:textId="77777777">
            <w:pPr>
              <w:ind w:firstLine="0"/>
              <w:jc w:val="right"/>
              <w:rPr>
                <w:szCs w:val="26"/>
              </w:rPr>
            </w:pPr>
            <w:r w:rsidRPr="00113F0B">
              <w:rPr>
                <w:szCs w:val="26"/>
              </w:rPr>
              <w:t xml:space="preserve">$ 131,639 </w:t>
            </w:r>
          </w:p>
        </w:tc>
        <w:tc>
          <w:tcPr>
            <w:tcW w:w="1904" w:type="dxa"/>
            <w:vAlign w:val="center"/>
          </w:tcPr>
          <w:p w:rsidRPr="00113F0B" w:rsidR="00907610" w:rsidP="00960D1F" w:rsidRDefault="00907610" w14:paraId="4AC6717F" w14:textId="77777777">
            <w:pPr>
              <w:jc w:val="right"/>
              <w:rPr>
                <w:szCs w:val="26"/>
              </w:rPr>
            </w:pPr>
            <w:r w:rsidRPr="00113F0B">
              <w:rPr>
                <w:szCs w:val="26"/>
              </w:rPr>
              <w:t xml:space="preserve">$ 1,776 </w:t>
            </w:r>
          </w:p>
        </w:tc>
      </w:tr>
      <w:tr w:rsidRPr="00113F0B" w:rsidR="00907610" w:rsidTr="009F5541" w14:paraId="5FF7ED20" w14:textId="77777777">
        <w:tc>
          <w:tcPr>
            <w:tcW w:w="3624" w:type="dxa"/>
            <w:vAlign w:val="center"/>
          </w:tcPr>
          <w:p w:rsidRPr="00113F0B" w:rsidR="00907610" w:rsidP="003B4DEB" w:rsidRDefault="00907610" w14:paraId="374BFFC9" w14:textId="77777777">
            <w:pPr>
              <w:spacing w:line="276" w:lineRule="auto"/>
              <w:rPr>
                <w:b/>
                <w:bCs/>
                <w:szCs w:val="26"/>
              </w:rPr>
            </w:pPr>
            <w:r w:rsidRPr="00113F0B">
              <w:rPr>
                <w:b/>
                <w:bCs/>
                <w:szCs w:val="26"/>
              </w:rPr>
              <w:t xml:space="preserve">Budget Category 2: Load-Modifying Demand Response Program </w:t>
            </w:r>
          </w:p>
        </w:tc>
        <w:tc>
          <w:tcPr>
            <w:tcW w:w="1911" w:type="dxa"/>
            <w:vAlign w:val="center"/>
          </w:tcPr>
          <w:p w:rsidRPr="00113F0B" w:rsidR="00907610" w:rsidP="00960D1F" w:rsidRDefault="00907610" w14:paraId="79A09E41" w14:textId="77777777">
            <w:pPr>
              <w:jc w:val="right"/>
              <w:rPr>
                <w:szCs w:val="26"/>
              </w:rPr>
            </w:pPr>
            <w:r w:rsidRPr="00113F0B">
              <w:rPr>
                <w:szCs w:val="26"/>
              </w:rPr>
              <w:t xml:space="preserve">$ 9 </w:t>
            </w:r>
          </w:p>
        </w:tc>
        <w:tc>
          <w:tcPr>
            <w:tcW w:w="1911" w:type="dxa"/>
            <w:vAlign w:val="center"/>
          </w:tcPr>
          <w:p w:rsidRPr="00113F0B" w:rsidR="00907610" w:rsidP="00960D1F" w:rsidRDefault="00907610" w14:paraId="21E41475" w14:textId="77777777">
            <w:pPr>
              <w:jc w:val="right"/>
              <w:rPr>
                <w:szCs w:val="26"/>
              </w:rPr>
            </w:pPr>
            <w:r w:rsidRPr="00113F0B">
              <w:rPr>
                <w:szCs w:val="26"/>
              </w:rPr>
              <w:t xml:space="preserve">$ 3 </w:t>
            </w:r>
          </w:p>
        </w:tc>
        <w:tc>
          <w:tcPr>
            <w:tcW w:w="1904" w:type="dxa"/>
            <w:vAlign w:val="center"/>
          </w:tcPr>
          <w:p w:rsidRPr="00113F0B" w:rsidR="00907610" w:rsidP="00960D1F" w:rsidRDefault="00907610" w14:paraId="45F19542" w14:textId="77777777">
            <w:pPr>
              <w:jc w:val="right"/>
              <w:rPr>
                <w:szCs w:val="26"/>
              </w:rPr>
            </w:pPr>
            <w:r w:rsidRPr="00113F0B">
              <w:rPr>
                <w:szCs w:val="26"/>
              </w:rPr>
              <w:t>$ 0</w:t>
            </w:r>
          </w:p>
        </w:tc>
      </w:tr>
      <w:tr w:rsidRPr="00113F0B" w:rsidR="00907610" w:rsidTr="009F5541" w14:paraId="44D0A3A0" w14:textId="77777777">
        <w:tc>
          <w:tcPr>
            <w:tcW w:w="3624" w:type="dxa"/>
            <w:vAlign w:val="center"/>
          </w:tcPr>
          <w:p w:rsidRPr="00113F0B" w:rsidR="00907610" w:rsidP="003B4DEB" w:rsidRDefault="00907610" w14:paraId="4550D0E5" w14:textId="77777777">
            <w:pPr>
              <w:spacing w:line="276" w:lineRule="auto"/>
              <w:rPr>
                <w:b/>
                <w:bCs/>
                <w:szCs w:val="26"/>
              </w:rPr>
            </w:pPr>
            <w:r w:rsidRPr="00113F0B">
              <w:rPr>
                <w:b/>
                <w:bCs/>
                <w:szCs w:val="26"/>
              </w:rPr>
              <w:t xml:space="preserve">Budget Category 3: Direct Participation Electric Rule 24/32 </w:t>
            </w:r>
          </w:p>
        </w:tc>
        <w:tc>
          <w:tcPr>
            <w:tcW w:w="1911" w:type="dxa"/>
            <w:vAlign w:val="center"/>
          </w:tcPr>
          <w:p w:rsidRPr="00113F0B" w:rsidR="00907610" w:rsidP="00960D1F" w:rsidRDefault="00907610" w14:paraId="486ACD17" w14:textId="77777777">
            <w:pPr>
              <w:jc w:val="right"/>
              <w:rPr>
                <w:szCs w:val="26"/>
              </w:rPr>
            </w:pPr>
            <w:r w:rsidRPr="00113F0B">
              <w:rPr>
                <w:szCs w:val="26"/>
              </w:rPr>
              <w:t xml:space="preserve">$ 3,500 </w:t>
            </w:r>
          </w:p>
        </w:tc>
        <w:tc>
          <w:tcPr>
            <w:tcW w:w="1911" w:type="dxa"/>
            <w:vAlign w:val="center"/>
          </w:tcPr>
          <w:p w:rsidRPr="00113F0B" w:rsidR="00907610" w:rsidP="00960D1F" w:rsidRDefault="00907610" w14:paraId="444AB469" w14:textId="77777777">
            <w:pPr>
              <w:jc w:val="right"/>
              <w:rPr>
                <w:szCs w:val="26"/>
              </w:rPr>
            </w:pPr>
            <w:r w:rsidRPr="00113F0B">
              <w:rPr>
                <w:szCs w:val="26"/>
              </w:rPr>
              <w:t xml:space="preserve">$ 966 </w:t>
            </w:r>
          </w:p>
        </w:tc>
        <w:tc>
          <w:tcPr>
            <w:tcW w:w="1904" w:type="dxa"/>
            <w:vAlign w:val="center"/>
          </w:tcPr>
          <w:p w:rsidRPr="00113F0B" w:rsidR="00907610" w:rsidP="00960D1F" w:rsidRDefault="00907610" w14:paraId="00F7FDCF" w14:textId="77777777">
            <w:pPr>
              <w:jc w:val="right"/>
              <w:rPr>
                <w:szCs w:val="26"/>
              </w:rPr>
            </w:pPr>
            <w:r w:rsidRPr="00113F0B">
              <w:rPr>
                <w:szCs w:val="26"/>
              </w:rPr>
              <w:t xml:space="preserve">$ 1,648 </w:t>
            </w:r>
          </w:p>
        </w:tc>
      </w:tr>
      <w:tr w:rsidRPr="00113F0B" w:rsidR="00907610" w:rsidTr="009F5541" w14:paraId="6CD168C1" w14:textId="77777777">
        <w:tc>
          <w:tcPr>
            <w:tcW w:w="3624" w:type="dxa"/>
            <w:vAlign w:val="center"/>
          </w:tcPr>
          <w:p w:rsidRPr="00113F0B" w:rsidR="00907610" w:rsidP="003B4DEB" w:rsidRDefault="00907610" w14:paraId="1321F829" w14:textId="77777777">
            <w:pPr>
              <w:spacing w:line="276" w:lineRule="auto"/>
              <w:rPr>
                <w:b/>
                <w:bCs/>
                <w:szCs w:val="26"/>
              </w:rPr>
            </w:pPr>
            <w:r w:rsidRPr="00113F0B">
              <w:rPr>
                <w:b/>
                <w:bCs/>
                <w:szCs w:val="26"/>
              </w:rPr>
              <w:t xml:space="preserve">Budget Category 4: Emerging and Enabling Technology </w:t>
            </w:r>
          </w:p>
        </w:tc>
        <w:tc>
          <w:tcPr>
            <w:tcW w:w="1911" w:type="dxa"/>
            <w:vAlign w:val="center"/>
          </w:tcPr>
          <w:p w:rsidRPr="00113F0B" w:rsidR="00907610" w:rsidP="00960D1F" w:rsidRDefault="00907610" w14:paraId="193A0354" w14:textId="77777777">
            <w:pPr>
              <w:jc w:val="right"/>
              <w:rPr>
                <w:szCs w:val="26"/>
              </w:rPr>
            </w:pPr>
            <w:r w:rsidRPr="00113F0B">
              <w:rPr>
                <w:szCs w:val="26"/>
              </w:rPr>
              <w:t xml:space="preserve">$ 3,175 </w:t>
            </w:r>
          </w:p>
        </w:tc>
        <w:tc>
          <w:tcPr>
            <w:tcW w:w="1911" w:type="dxa"/>
            <w:vAlign w:val="center"/>
          </w:tcPr>
          <w:p w:rsidRPr="00113F0B" w:rsidR="00907610" w:rsidP="00960D1F" w:rsidRDefault="00907610" w14:paraId="619E7D76" w14:textId="77777777">
            <w:pPr>
              <w:jc w:val="right"/>
              <w:rPr>
                <w:szCs w:val="26"/>
              </w:rPr>
            </w:pPr>
            <w:r w:rsidRPr="00113F0B">
              <w:rPr>
                <w:szCs w:val="26"/>
              </w:rPr>
              <w:t xml:space="preserve">$ 9,121 </w:t>
            </w:r>
          </w:p>
        </w:tc>
        <w:tc>
          <w:tcPr>
            <w:tcW w:w="1904" w:type="dxa"/>
            <w:vAlign w:val="center"/>
          </w:tcPr>
          <w:p w:rsidRPr="00113F0B" w:rsidR="00907610" w:rsidP="00960D1F" w:rsidRDefault="00907610" w14:paraId="184010CE" w14:textId="77777777">
            <w:pPr>
              <w:jc w:val="right"/>
              <w:rPr>
                <w:szCs w:val="26"/>
              </w:rPr>
            </w:pPr>
            <w:r w:rsidRPr="00113F0B">
              <w:rPr>
                <w:szCs w:val="26"/>
              </w:rPr>
              <w:t xml:space="preserve">$ 774 </w:t>
            </w:r>
          </w:p>
        </w:tc>
      </w:tr>
      <w:tr w:rsidRPr="00113F0B" w:rsidR="00907610" w:rsidTr="009F5541" w14:paraId="54213318" w14:textId="77777777">
        <w:tc>
          <w:tcPr>
            <w:tcW w:w="3624" w:type="dxa"/>
            <w:vAlign w:val="center"/>
          </w:tcPr>
          <w:p w:rsidRPr="00113F0B" w:rsidR="00907610" w:rsidP="003B4DEB" w:rsidRDefault="00907610" w14:paraId="38AC9D9D" w14:textId="77777777">
            <w:pPr>
              <w:spacing w:line="276" w:lineRule="auto"/>
              <w:rPr>
                <w:b/>
                <w:bCs/>
                <w:szCs w:val="26"/>
              </w:rPr>
            </w:pPr>
            <w:r w:rsidRPr="00113F0B">
              <w:rPr>
                <w:b/>
                <w:bCs/>
                <w:szCs w:val="26"/>
              </w:rPr>
              <w:t>Budget Category 5: Pilots</w:t>
            </w:r>
          </w:p>
        </w:tc>
        <w:tc>
          <w:tcPr>
            <w:tcW w:w="1911" w:type="dxa"/>
            <w:vAlign w:val="center"/>
          </w:tcPr>
          <w:p w:rsidRPr="00113F0B" w:rsidR="00907610" w:rsidP="00960D1F" w:rsidRDefault="00907610" w14:paraId="51276048" w14:textId="77777777">
            <w:pPr>
              <w:jc w:val="right"/>
              <w:rPr>
                <w:szCs w:val="26"/>
              </w:rPr>
            </w:pPr>
            <w:r w:rsidRPr="00113F0B">
              <w:rPr>
                <w:szCs w:val="26"/>
              </w:rPr>
              <w:t>$27,805</w:t>
            </w:r>
          </w:p>
        </w:tc>
        <w:tc>
          <w:tcPr>
            <w:tcW w:w="1911" w:type="dxa"/>
            <w:vAlign w:val="center"/>
          </w:tcPr>
          <w:p w:rsidRPr="00113F0B" w:rsidR="00907610" w:rsidP="00960D1F" w:rsidRDefault="00907610" w14:paraId="6EA59899" w14:textId="77777777">
            <w:pPr>
              <w:jc w:val="right"/>
              <w:rPr>
                <w:szCs w:val="26"/>
              </w:rPr>
            </w:pPr>
            <w:r w:rsidRPr="00113F0B">
              <w:rPr>
                <w:szCs w:val="26"/>
              </w:rPr>
              <w:t>$19,192</w:t>
            </w:r>
          </w:p>
        </w:tc>
        <w:tc>
          <w:tcPr>
            <w:tcW w:w="1904" w:type="dxa"/>
            <w:vAlign w:val="center"/>
          </w:tcPr>
          <w:p w:rsidRPr="00113F0B" w:rsidR="00907610" w:rsidP="00960D1F" w:rsidRDefault="00907610" w14:paraId="61DC1BBE" w14:textId="77777777">
            <w:pPr>
              <w:jc w:val="right"/>
              <w:rPr>
                <w:szCs w:val="26"/>
              </w:rPr>
            </w:pPr>
            <w:r w:rsidRPr="00113F0B">
              <w:rPr>
                <w:szCs w:val="26"/>
              </w:rPr>
              <w:t>$6,720</w:t>
            </w:r>
          </w:p>
        </w:tc>
      </w:tr>
      <w:tr w:rsidRPr="00113F0B" w:rsidR="00907610" w:rsidTr="009F5541" w14:paraId="41FCCE16" w14:textId="77777777">
        <w:tc>
          <w:tcPr>
            <w:tcW w:w="3624" w:type="dxa"/>
            <w:vAlign w:val="center"/>
          </w:tcPr>
          <w:p w:rsidRPr="00113F0B" w:rsidR="00907610" w:rsidP="003B4DEB" w:rsidRDefault="00907610" w14:paraId="18B20F37" w14:textId="77777777">
            <w:pPr>
              <w:spacing w:line="276" w:lineRule="auto"/>
              <w:rPr>
                <w:b/>
                <w:bCs/>
                <w:szCs w:val="26"/>
              </w:rPr>
            </w:pPr>
            <w:r w:rsidRPr="00113F0B">
              <w:rPr>
                <w:b/>
                <w:bCs/>
                <w:szCs w:val="26"/>
              </w:rPr>
              <w:t xml:space="preserve">Budget Category 6: Marketing, Education, and Outreach </w:t>
            </w:r>
          </w:p>
        </w:tc>
        <w:tc>
          <w:tcPr>
            <w:tcW w:w="1911" w:type="dxa"/>
            <w:vAlign w:val="center"/>
          </w:tcPr>
          <w:p w:rsidRPr="00113F0B" w:rsidR="00907610" w:rsidP="00960D1F" w:rsidRDefault="00907610" w14:paraId="01FE6F40" w14:textId="77777777">
            <w:pPr>
              <w:jc w:val="right"/>
              <w:rPr>
                <w:szCs w:val="26"/>
              </w:rPr>
            </w:pPr>
            <w:r w:rsidRPr="00113F0B">
              <w:rPr>
                <w:szCs w:val="26"/>
              </w:rPr>
              <w:t xml:space="preserve">$ 3,678 </w:t>
            </w:r>
          </w:p>
        </w:tc>
        <w:tc>
          <w:tcPr>
            <w:tcW w:w="1911" w:type="dxa"/>
            <w:vAlign w:val="center"/>
          </w:tcPr>
          <w:p w:rsidRPr="00113F0B" w:rsidR="00907610" w:rsidP="00960D1F" w:rsidRDefault="00907610" w14:paraId="18FE9B8E" w14:textId="77777777">
            <w:pPr>
              <w:jc w:val="right"/>
              <w:rPr>
                <w:szCs w:val="26"/>
              </w:rPr>
            </w:pPr>
            <w:r w:rsidRPr="00113F0B">
              <w:rPr>
                <w:szCs w:val="26"/>
              </w:rPr>
              <w:t xml:space="preserve">$ 3,983 </w:t>
            </w:r>
          </w:p>
        </w:tc>
        <w:tc>
          <w:tcPr>
            <w:tcW w:w="1904" w:type="dxa"/>
            <w:vAlign w:val="center"/>
          </w:tcPr>
          <w:p w:rsidRPr="00113F0B" w:rsidR="00907610" w:rsidP="00960D1F" w:rsidRDefault="00907610" w14:paraId="7AA25DFE" w14:textId="77777777">
            <w:pPr>
              <w:jc w:val="right"/>
              <w:rPr>
                <w:szCs w:val="26"/>
              </w:rPr>
            </w:pPr>
            <w:r w:rsidRPr="00113F0B">
              <w:rPr>
                <w:szCs w:val="26"/>
              </w:rPr>
              <w:t xml:space="preserve">$ 282 </w:t>
            </w:r>
          </w:p>
        </w:tc>
      </w:tr>
      <w:tr w:rsidRPr="00113F0B" w:rsidR="00907610" w:rsidTr="009F5541" w14:paraId="78FEE068" w14:textId="77777777">
        <w:tc>
          <w:tcPr>
            <w:tcW w:w="3624" w:type="dxa"/>
            <w:vAlign w:val="center"/>
          </w:tcPr>
          <w:p w:rsidRPr="00113F0B" w:rsidR="00907610" w:rsidP="003B4DEB" w:rsidRDefault="00907610" w14:paraId="1A7B02BA" w14:textId="77777777">
            <w:pPr>
              <w:rPr>
                <w:b/>
                <w:bCs/>
                <w:szCs w:val="26"/>
              </w:rPr>
            </w:pPr>
            <w:r w:rsidRPr="00113F0B">
              <w:rPr>
                <w:b/>
                <w:bCs/>
                <w:szCs w:val="26"/>
              </w:rPr>
              <w:t>Budget Category 7: Portfolio Support*</w:t>
            </w:r>
          </w:p>
        </w:tc>
        <w:tc>
          <w:tcPr>
            <w:tcW w:w="1911" w:type="dxa"/>
            <w:vAlign w:val="center"/>
          </w:tcPr>
          <w:p w:rsidRPr="00113F0B" w:rsidR="00907610" w:rsidP="00960D1F" w:rsidRDefault="00907610" w14:paraId="7C246026" w14:textId="77777777">
            <w:pPr>
              <w:jc w:val="right"/>
              <w:rPr>
                <w:szCs w:val="26"/>
                <w:highlight w:val="cyan"/>
              </w:rPr>
            </w:pPr>
            <w:r w:rsidRPr="00113F0B">
              <w:rPr>
                <w:szCs w:val="26"/>
              </w:rPr>
              <w:t xml:space="preserve">$ 13,112 </w:t>
            </w:r>
          </w:p>
        </w:tc>
        <w:tc>
          <w:tcPr>
            <w:tcW w:w="1911" w:type="dxa"/>
            <w:vAlign w:val="center"/>
          </w:tcPr>
          <w:p w:rsidRPr="00113F0B" w:rsidR="00907610" w:rsidP="00960D1F" w:rsidRDefault="00907610" w14:paraId="1A89960E" w14:textId="77777777">
            <w:pPr>
              <w:jc w:val="right"/>
              <w:rPr>
                <w:szCs w:val="26"/>
              </w:rPr>
            </w:pPr>
            <w:r w:rsidRPr="00113F0B">
              <w:rPr>
                <w:szCs w:val="26"/>
              </w:rPr>
              <w:t xml:space="preserve">$ 13,528 </w:t>
            </w:r>
          </w:p>
        </w:tc>
        <w:tc>
          <w:tcPr>
            <w:tcW w:w="1904" w:type="dxa"/>
            <w:vAlign w:val="center"/>
          </w:tcPr>
          <w:p w:rsidRPr="00113F0B" w:rsidR="00907610" w:rsidP="00960D1F" w:rsidRDefault="00907610" w14:paraId="2B4E617E" w14:textId="77777777">
            <w:pPr>
              <w:jc w:val="right"/>
              <w:rPr>
                <w:szCs w:val="26"/>
              </w:rPr>
            </w:pPr>
            <w:r w:rsidRPr="00113F0B">
              <w:rPr>
                <w:szCs w:val="26"/>
              </w:rPr>
              <w:t xml:space="preserve">$ 4,041 </w:t>
            </w:r>
          </w:p>
        </w:tc>
      </w:tr>
      <w:tr w:rsidRPr="00113F0B" w:rsidR="00907610" w:rsidTr="009F5541" w14:paraId="21FD0F85" w14:textId="77777777">
        <w:tc>
          <w:tcPr>
            <w:tcW w:w="3624" w:type="dxa"/>
            <w:vAlign w:val="center"/>
          </w:tcPr>
          <w:p w:rsidRPr="00113F0B" w:rsidR="00907610" w:rsidP="003B4DEB" w:rsidRDefault="00907610" w14:paraId="64F3FA7A" w14:textId="77777777">
            <w:pPr>
              <w:spacing w:before="240"/>
              <w:rPr>
                <w:b/>
                <w:bCs/>
                <w:szCs w:val="26"/>
              </w:rPr>
            </w:pPr>
            <w:r w:rsidRPr="00113F0B">
              <w:rPr>
                <w:b/>
                <w:bCs/>
                <w:szCs w:val="26"/>
              </w:rPr>
              <w:t>Total Bridge Year Funding (per year)</w:t>
            </w:r>
          </w:p>
        </w:tc>
        <w:tc>
          <w:tcPr>
            <w:tcW w:w="1911" w:type="dxa"/>
            <w:vAlign w:val="center"/>
          </w:tcPr>
          <w:p w:rsidRPr="00113F0B" w:rsidR="00907610" w:rsidP="00960D1F" w:rsidRDefault="00907610" w14:paraId="7EDD0E88" w14:textId="77777777">
            <w:pPr>
              <w:spacing w:before="240"/>
              <w:jc w:val="right"/>
              <w:rPr>
                <w:b/>
                <w:bCs/>
                <w:szCs w:val="26"/>
              </w:rPr>
            </w:pPr>
            <w:r w:rsidRPr="00113F0B">
              <w:rPr>
                <w:b/>
                <w:bCs/>
                <w:szCs w:val="26"/>
              </w:rPr>
              <w:t>$110,466</w:t>
            </w:r>
          </w:p>
        </w:tc>
        <w:tc>
          <w:tcPr>
            <w:tcW w:w="1911" w:type="dxa"/>
            <w:vAlign w:val="center"/>
          </w:tcPr>
          <w:p w:rsidRPr="00113F0B" w:rsidR="00907610" w:rsidP="00960D1F" w:rsidRDefault="00907610" w14:paraId="01836D0C" w14:textId="77777777">
            <w:pPr>
              <w:spacing w:before="240"/>
              <w:jc w:val="right"/>
              <w:rPr>
                <w:b/>
                <w:bCs/>
                <w:szCs w:val="26"/>
              </w:rPr>
            </w:pPr>
            <w:r w:rsidRPr="00113F0B">
              <w:rPr>
                <w:b/>
                <w:bCs/>
                <w:szCs w:val="26"/>
              </w:rPr>
              <w:t>$178,432</w:t>
            </w:r>
          </w:p>
        </w:tc>
        <w:tc>
          <w:tcPr>
            <w:tcW w:w="1904" w:type="dxa"/>
            <w:vAlign w:val="center"/>
          </w:tcPr>
          <w:p w:rsidRPr="00113F0B" w:rsidR="00907610" w:rsidP="00960D1F" w:rsidRDefault="00907610" w14:paraId="29FB1FBB" w14:textId="77777777">
            <w:pPr>
              <w:spacing w:before="240"/>
              <w:jc w:val="right"/>
              <w:rPr>
                <w:b/>
                <w:bCs/>
                <w:szCs w:val="26"/>
              </w:rPr>
            </w:pPr>
            <w:r w:rsidRPr="00113F0B">
              <w:rPr>
                <w:b/>
                <w:bCs/>
                <w:szCs w:val="26"/>
              </w:rPr>
              <w:t>$15,241</w:t>
            </w:r>
          </w:p>
        </w:tc>
      </w:tr>
    </w:tbl>
    <w:p w:rsidRPr="00113F0B" w:rsidR="00714CF2" w:rsidP="00816E05" w:rsidRDefault="00714CF2" w14:paraId="78979B8E" w14:textId="77777777">
      <w:pPr>
        <w:rPr>
          <w:szCs w:val="26"/>
        </w:rPr>
      </w:pPr>
    </w:p>
    <w:sectPr w:rsidRPr="00113F0B" w:rsidR="00714CF2" w:rsidSect="00DA0EC3">
      <w:footerReference w:type="default" r:id="rId15"/>
      <w:pgSz w:w="12240" w:h="15840"/>
      <w:pgMar w:top="1728" w:right="1440" w:bottom="1440" w:left="1440" w:header="720" w:footer="720" w:gutter="0"/>
      <w:pgNumType w:start="1"/>
      <w:cols w:space="720"/>
      <w:docGrid w:linePitch="360"/>
    </w:sectPr>
    <w:p>
      <w:r>
        <w:t xml:space="preserve"/>
      </w:r>
    </w:p>
    <w:p>
      <w:r>
        <w:t xml:space="preserve">Attachment 1: </w:t>
      </w:r>
    </w:p>
    <w:p>
      <w:hyperlink w:history="true" r:id="Re74a00390f2e42bc">
        <w:r w:rsidRPr="00CB1292">
          <w:rPr>
            <w:rStyle w:val="Hyperlink"/>
            <w:color w:val="2E74B5" w:themeColor="accent1" w:themeShade="BF"/>
            <w:u w:val="single"/>
          </w:rPr>
          <w:t>REDLINE R.25-09-004 DR Bridge Year PD BG5 10-29 Agenda.pdf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676B0" w14:textId="77777777" w:rsidR="005409E1" w:rsidRDefault="005409E1" w:rsidP="0098138E">
      <w:pPr>
        <w:spacing w:line="240" w:lineRule="auto"/>
      </w:pPr>
      <w:r>
        <w:separator/>
      </w:r>
    </w:p>
  </w:endnote>
  <w:endnote w:type="continuationSeparator" w:id="0">
    <w:p w14:paraId="1803FFF2" w14:textId="77777777" w:rsidR="005409E1" w:rsidRDefault="005409E1"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alatino">
    <w:altName w:val="Book Antiqua"/>
    <w:charset w:val="00"/>
    <w:family w:val="roman"/>
    <w:pitch w:val="variable"/>
    <w:sig w:usb0="20000A87" w:usb1="08000000" w:usb2="00000008" w:usb3="00000000" w:csb0="00000105"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353373"/>
      <w:docPartObj>
        <w:docPartGallery w:val="Page Numbers (Bottom of Page)"/>
        <w:docPartUnique/>
      </w:docPartObj>
    </w:sdtPr>
    <w:sdtEndPr>
      <w:rPr>
        <w:noProof/>
      </w:rPr>
    </w:sdtEndPr>
    <w:sdtContent>
      <w:p w14:paraId="74AE38F4" w14:textId="72E38003" w:rsidR="00113F0B" w:rsidRDefault="00AD67ED" w:rsidP="00256236">
        <w:pPr>
          <w:pStyle w:val="Footer"/>
          <w:ind w:firstLine="0"/>
        </w:pPr>
        <w:r w:rsidRPr="004F0D33">
          <w:rPr>
            <w:sz w:val="16"/>
            <w:szCs w:val="16"/>
          </w:rPr>
          <w:t>626493458</w:t>
        </w:r>
        <w:r w:rsidR="00256236">
          <w:rPr>
            <w:sz w:val="16"/>
            <w:szCs w:val="16"/>
          </w:rPr>
          <w:tab/>
        </w:r>
        <w:r w:rsidR="00113F0B">
          <w:fldChar w:fldCharType="begin"/>
        </w:r>
        <w:r w:rsidR="00113F0B">
          <w:instrText xml:space="preserve"> PAGE   \* MERGEFORMAT </w:instrText>
        </w:r>
        <w:r w:rsidR="00113F0B">
          <w:fldChar w:fldCharType="separate"/>
        </w:r>
        <w:r w:rsidR="00113F0B">
          <w:rPr>
            <w:noProof/>
          </w:rPr>
          <w:t>2</w:t>
        </w:r>
        <w:r w:rsidR="00113F0B">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4289"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231C" w14:textId="77777777" w:rsidR="00DA0EC3" w:rsidRDefault="00DA0EC3" w:rsidP="007E0FEE">
    <w:pPr>
      <w:ind w:firstLine="0"/>
      <w:jc w:val="center"/>
    </w:pPr>
    <w:r>
      <w:t>-</w:t>
    </w:r>
    <w:sdt>
      <w:sdtPr>
        <w:id w:val="-1743870030"/>
        <w:docPartObj>
          <w:docPartGallery w:val="Page Numbers (Bottom of Page)"/>
          <w:docPartUnique/>
        </w:docPartObj>
      </w:sdtPr>
      <w:sdtEndPr>
        <w:rPr>
          <w:noProof/>
        </w:rPr>
      </w:sdtEndPr>
      <w:sdtContent>
        <w:r>
          <w:t xml:space="preserve"> </w:t>
        </w:r>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E59BB" w14:textId="77777777" w:rsidR="005409E1" w:rsidRDefault="005409E1" w:rsidP="00DF58E7">
      <w:pPr>
        <w:spacing w:line="240" w:lineRule="auto"/>
        <w:ind w:firstLine="0"/>
      </w:pPr>
      <w:r>
        <w:separator/>
      </w:r>
    </w:p>
  </w:footnote>
  <w:footnote w:type="continuationSeparator" w:id="0">
    <w:p w14:paraId="0DE44054" w14:textId="77777777" w:rsidR="005409E1" w:rsidRDefault="005409E1" w:rsidP="00DF58E7">
      <w:pPr>
        <w:spacing w:line="240" w:lineRule="auto"/>
        <w:ind w:firstLine="0"/>
      </w:pPr>
      <w:r>
        <w:continuationSeparator/>
      </w:r>
    </w:p>
  </w:footnote>
  <w:footnote w:type="continuationNotice" w:id="1">
    <w:p w14:paraId="60300120" w14:textId="77777777" w:rsidR="005409E1" w:rsidRPr="00DF58E7" w:rsidRDefault="005409E1"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2115C054" w14:textId="2511A30D" w:rsidR="000A04A3" w:rsidRDefault="000A04A3">
      <w:pPr>
        <w:pStyle w:val="FootnoteText"/>
      </w:pPr>
      <w:r>
        <w:rPr>
          <w:rStyle w:val="FootnoteReference"/>
        </w:rPr>
        <w:footnoteRef/>
      </w:r>
      <w:r>
        <w:t xml:space="preserve"> </w:t>
      </w:r>
      <w:r w:rsidRPr="000A04A3">
        <w:t>Joint PHC Statement at E-2, E-4.</w:t>
      </w:r>
    </w:p>
  </w:footnote>
  <w:footnote w:id="3">
    <w:p w14:paraId="78EEC895" w14:textId="4901EB31" w:rsidR="000A04A3" w:rsidRDefault="000A04A3">
      <w:pPr>
        <w:pStyle w:val="FootnoteText"/>
      </w:pPr>
      <w:r>
        <w:rPr>
          <w:rStyle w:val="FootnoteReference"/>
        </w:rPr>
        <w:footnoteRef/>
      </w:r>
      <w:r>
        <w:t xml:space="preserve"> </w:t>
      </w:r>
      <w:r w:rsidRPr="000A04A3">
        <w:t xml:space="preserve">Reporter’s Transcript of Virtual </w:t>
      </w:r>
      <w:r>
        <w:t>PHC</w:t>
      </w:r>
      <w:r w:rsidRPr="000A04A3">
        <w:t xml:space="preserve"> at 41-43, 45, 48, 53, 66, 68.</w:t>
      </w:r>
    </w:p>
  </w:footnote>
  <w:footnote w:id="4">
    <w:p w14:paraId="2F05661D" w14:textId="3825AA17" w:rsidR="000A04A3" w:rsidRDefault="000A04A3">
      <w:pPr>
        <w:pStyle w:val="FootnoteText"/>
      </w:pPr>
      <w:r>
        <w:rPr>
          <w:rStyle w:val="FootnoteReference"/>
        </w:rPr>
        <w:footnoteRef/>
      </w:r>
      <w:r>
        <w:t xml:space="preserve"> </w:t>
      </w:r>
      <w:r w:rsidRPr="000A04A3">
        <w:t>PG&amp;E Post-PHC Statement at 2-3; SDG&amp;E at Post-PHC Statement at 1-2; SCE Post-PHC Statement at 3-5.</w:t>
      </w:r>
    </w:p>
  </w:footnote>
  <w:footnote w:id="5">
    <w:p w14:paraId="5F196CD6" w14:textId="25672BBF" w:rsidR="00F53CE2" w:rsidRDefault="00F53CE2">
      <w:pPr>
        <w:pStyle w:val="FootnoteText"/>
      </w:pPr>
      <w:r>
        <w:rPr>
          <w:rStyle w:val="FootnoteReference"/>
        </w:rPr>
        <w:footnoteRef/>
      </w:r>
      <w:r>
        <w:t xml:space="preserve"> </w:t>
      </w:r>
      <w:r w:rsidR="00AA5FBE">
        <w:t xml:space="preserve">Scoping </w:t>
      </w:r>
      <w:r w:rsidR="00BA6B9A">
        <w:t>Memo at 4.</w:t>
      </w:r>
    </w:p>
  </w:footnote>
  <w:footnote w:id="6">
    <w:p w14:paraId="285F8F49" w14:textId="42D09D4F" w:rsidR="000A04A3" w:rsidRDefault="000A04A3">
      <w:pPr>
        <w:pStyle w:val="FootnoteText"/>
      </w:pPr>
      <w:r>
        <w:rPr>
          <w:rStyle w:val="FootnoteReference"/>
        </w:rPr>
        <w:footnoteRef/>
      </w:r>
      <w:r>
        <w:t xml:space="preserve"> </w:t>
      </w:r>
      <w:r w:rsidR="008E74D8">
        <w:t xml:space="preserve">First </w:t>
      </w:r>
      <w:r w:rsidRPr="000A04A3">
        <w:t>Bridge Year Ruling at 2</w:t>
      </w:r>
      <w:r w:rsidR="00FA464C">
        <w:t>;</w:t>
      </w:r>
      <w:r w:rsidRPr="000A04A3">
        <w:t xml:space="preserve"> D.14-04-004 at </w:t>
      </w:r>
      <w:r w:rsidR="00C551D7">
        <w:t>7</w:t>
      </w:r>
      <w:r w:rsidRPr="000A04A3">
        <w:t>, Ordering Paragraph (OP) 1.</w:t>
      </w:r>
    </w:p>
  </w:footnote>
  <w:footnote w:id="7">
    <w:p w14:paraId="657CC533" w14:textId="4A92D877" w:rsidR="00345AF5" w:rsidRDefault="00345AF5">
      <w:pPr>
        <w:pStyle w:val="FootnoteText"/>
      </w:pPr>
      <w:r>
        <w:rPr>
          <w:rStyle w:val="FootnoteReference"/>
        </w:rPr>
        <w:footnoteRef/>
      </w:r>
      <w:r>
        <w:t xml:space="preserve"> Scoping Memo at 2.</w:t>
      </w:r>
    </w:p>
  </w:footnote>
  <w:footnote w:id="8">
    <w:p w14:paraId="7B92ABBC" w14:textId="3FEFEC11" w:rsidR="007D723C" w:rsidRDefault="007D723C" w:rsidP="007D723C">
      <w:pPr>
        <w:pStyle w:val="FootnoteText"/>
      </w:pPr>
      <w:r>
        <w:rPr>
          <w:rStyle w:val="FootnoteReference"/>
        </w:rPr>
        <w:footnoteRef/>
      </w:r>
      <w:r>
        <w:t xml:space="preserve"> </w:t>
      </w:r>
      <w:r w:rsidR="0064306B" w:rsidRPr="006F61F6">
        <w:t>D.23-12-005</w:t>
      </w:r>
      <w:r>
        <w:t xml:space="preserve"> </w:t>
      </w:r>
      <w:r w:rsidR="0094459C">
        <w:t>a</w:t>
      </w:r>
      <w:r>
        <w:t>t OP 64.</w:t>
      </w:r>
    </w:p>
  </w:footnote>
  <w:footnote w:id="9">
    <w:p w14:paraId="087D67E6" w14:textId="72400C35" w:rsidR="00957395" w:rsidRDefault="00957395" w:rsidP="00D97714">
      <w:pPr>
        <w:pStyle w:val="FootnoteText"/>
        <w:spacing w:after="0"/>
      </w:pPr>
      <w:r>
        <w:rPr>
          <w:rStyle w:val="FootnoteReference"/>
        </w:rPr>
        <w:footnoteRef/>
      </w:r>
      <w:r>
        <w:t xml:space="preserve"> First Bridge Year Ruling, Attachment </w:t>
      </w:r>
      <w:r w:rsidR="006F50C6">
        <w:t>A</w:t>
      </w:r>
      <w:r>
        <w:t xml:space="preserve"> at 2</w:t>
      </w:r>
      <w:r w:rsidR="00606132">
        <w:t>-3</w:t>
      </w:r>
      <w:r>
        <w:t>.</w:t>
      </w:r>
    </w:p>
  </w:footnote>
  <w:footnote w:id="10">
    <w:p w14:paraId="31C8E1BE" w14:textId="158264E1" w:rsidR="005E355C" w:rsidRDefault="005E355C" w:rsidP="00D97714">
      <w:pPr>
        <w:pStyle w:val="FootnoteText"/>
        <w:spacing w:after="0"/>
      </w:pPr>
      <w:r>
        <w:rPr>
          <w:rStyle w:val="FootnoteReference"/>
        </w:rPr>
        <w:footnoteRef/>
      </w:r>
      <w:r w:rsidRPr="005318E1">
        <w:t xml:space="preserve"> </w:t>
      </w:r>
      <w:r w:rsidR="008B0E66">
        <w:t xml:space="preserve">CLECA Opening Comments on the Bridge Year Rulings </w:t>
      </w:r>
      <w:r w:rsidR="006A5D78">
        <w:t>(</w:t>
      </w:r>
      <w:r w:rsidR="006A5D78" w:rsidRPr="002460A7">
        <w:rPr>
          <w:i/>
          <w:iCs/>
        </w:rPr>
        <w:t>hereinafter</w:t>
      </w:r>
      <w:r w:rsidR="006A5D78">
        <w:t xml:space="preserve"> Opening Comments) </w:t>
      </w:r>
      <w:r w:rsidR="008B0E66">
        <w:t xml:space="preserve">at 3; </w:t>
      </w:r>
      <w:r w:rsidR="00B3293D">
        <w:t>EnergyHub</w:t>
      </w:r>
      <w:r w:rsidR="00B84147">
        <w:t xml:space="preserve"> </w:t>
      </w:r>
      <w:r w:rsidR="00011279">
        <w:t>Opening Comments</w:t>
      </w:r>
      <w:r w:rsidR="00B84147">
        <w:t xml:space="preserve"> at </w:t>
      </w:r>
      <w:r w:rsidR="002F373A">
        <w:t>1</w:t>
      </w:r>
      <w:r w:rsidR="00B3293D">
        <w:t>;</w:t>
      </w:r>
      <w:r w:rsidR="00CF6EEB">
        <w:t xml:space="preserve"> E</w:t>
      </w:r>
      <w:r w:rsidR="004726F3">
        <w:t>Rock</w:t>
      </w:r>
      <w:r w:rsidR="00CF6EEB">
        <w:t xml:space="preserve"> </w:t>
      </w:r>
      <w:r w:rsidR="00011279">
        <w:t>Opening Comments</w:t>
      </w:r>
      <w:r w:rsidR="00CF6EEB">
        <w:t xml:space="preserve"> at </w:t>
      </w:r>
      <w:r w:rsidR="004726F3">
        <w:t>2</w:t>
      </w:r>
      <w:r w:rsidR="00CF6EEB">
        <w:t>;</w:t>
      </w:r>
      <w:r w:rsidR="00B3293D">
        <w:t xml:space="preserve"> </w:t>
      </w:r>
      <w:r w:rsidR="006F581C">
        <w:t xml:space="preserve">PG&amp;E </w:t>
      </w:r>
      <w:r w:rsidR="00011279">
        <w:t>Opening Comments</w:t>
      </w:r>
      <w:r w:rsidR="006F581C">
        <w:t xml:space="preserve"> at </w:t>
      </w:r>
      <w:r w:rsidR="00E34ECE">
        <w:t xml:space="preserve">3; SCE </w:t>
      </w:r>
      <w:r w:rsidR="00011279">
        <w:t>Opening Comments</w:t>
      </w:r>
      <w:r w:rsidR="00712A22">
        <w:t xml:space="preserve"> at 3</w:t>
      </w:r>
      <w:r w:rsidR="00930873">
        <w:t xml:space="preserve">; </w:t>
      </w:r>
      <w:r w:rsidR="0037540F">
        <w:t xml:space="preserve">VGIC </w:t>
      </w:r>
      <w:r w:rsidR="00011279">
        <w:t>Opening Comments</w:t>
      </w:r>
      <w:r w:rsidR="00486302">
        <w:t xml:space="preserve"> at 2; Olivine </w:t>
      </w:r>
      <w:r w:rsidR="00011279">
        <w:t>Opening Comments</w:t>
      </w:r>
      <w:r w:rsidR="00486302">
        <w:t xml:space="preserve"> at</w:t>
      </w:r>
      <w:r w:rsidR="0043178A">
        <w:t xml:space="preserve"> 3; </w:t>
      </w:r>
      <w:r w:rsidR="003A7163">
        <w:t xml:space="preserve">Council </w:t>
      </w:r>
      <w:r w:rsidR="00011279">
        <w:t>Opening Comments</w:t>
      </w:r>
      <w:r w:rsidR="00AC3301">
        <w:t xml:space="preserve"> at 5; </w:t>
      </w:r>
      <w:r w:rsidR="00BC58B9">
        <w:t xml:space="preserve">Leap </w:t>
      </w:r>
      <w:r w:rsidR="00011279">
        <w:t>Opening Comments</w:t>
      </w:r>
      <w:r w:rsidR="00BC58B9">
        <w:t xml:space="preserve"> at 2; Tesla </w:t>
      </w:r>
      <w:r w:rsidR="00011279">
        <w:t>Opening Comments</w:t>
      </w:r>
      <w:r w:rsidR="00226DFF">
        <w:t xml:space="preserve"> at 7</w:t>
      </w:r>
      <w:r w:rsidR="00682E4E">
        <w:t xml:space="preserve">; </w:t>
      </w:r>
      <w:r w:rsidR="00011C93">
        <w:t>Voltus</w:t>
      </w:r>
      <w:r w:rsidR="00682E4E">
        <w:t xml:space="preserve"> </w:t>
      </w:r>
      <w:r w:rsidR="00011279">
        <w:t>Opening Comments</w:t>
      </w:r>
      <w:r w:rsidR="00682E4E">
        <w:t xml:space="preserve"> at 3</w:t>
      </w:r>
    </w:p>
  </w:footnote>
  <w:footnote w:id="11">
    <w:p w14:paraId="0E606E3A" w14:textId="55B8817D" w:rsidR="007E7FF2" w:rsidRDefault="007E7FF2" w:rsidP="002460A7">
      <w:pPr>
        <w:pStyle w:val="FootnoteText"/>
        <w:spacing w:after="0"/>
      </w:pPr>
      <w:r>
        <w:rPr>
          <w:rStyle w:val="FootnoteReference"/>
        </w:rPr>
        <w:footnoteRef/>
      </w:r>
      <w:r w:rsidR="004C7843">
        <w:t xml:space="preserve"> SBUA Opening Comments at 2-4</w:t>
      </w:r>
      <w:r w:rsidR="007E2368">
        <w:t>;</w:t>
      </w:r>
      <w:r w:rsidR="004C7843">
        <w:t xml:space="preserve"> </w:t>
      </w:r>
      <w:r w:rsidR="007E2368">
        <w:t>TURN</w:t>
      </w:r>
      <w:r w:rsidR="007F12AD">
        <w:t xml:space="preserve"> Opening Comments at </w:t>
      </w:r>
      <w:r w:rsidR="007E2368">
        <w:t xml:space="preserve">2-5; </w:t>
      </w:r>
      <w:r>
        <w:t xml:space="preserve">UCAN </w:t>
      </w:r>
      <w:r w:rsidR="00011279">
        <w:t>Opening Comments</w:t>
      </w:r>
      <w:r>
        <w:t xml:space="preserve"> at 5.</w:t>
      </w:r>
    </w:p>
  </w:footnote>
  <w:footnote w:id="12">
    <w:p w14:paraId="22358782" w14:textId="59A22AB5" w:rsidR="007C1A5A" w:rsidRDefault="007C1A5A" w:rsidP="00D97714">
      <w:pPr>
        <w:pStyle w:val="FootnoteText"/>
        <w:spacing w:after="0"/>
      </w:pPr>
      <w:r>
        <w:rPr>
          <w:rStyle w:val="FootnoteReference"/>
        </w:rPr>
        <w:footnoteRef/>
      </w:r>
      <w:r>
        <w:t xml:space="preserve"> SDG&amp;E </w:t>
      </w:r>
      <w:r w:rsidR="00011279">
        <w:t xml:space="preserve">Opening </w:t>
      </w:r>
      <w:r w:rsidR="00011279">
        <w:t>Comments</w:t>
      </w:r>
      <w:r>
        <w:t xml:space="preserve"> at 1-2.</w:t>
      </w:r>
    </w:p>
  </w:footnote>
  <w:footnote w:id="13">
    <w:p w14:paraId="3740A7BC" w14:textId="25DF866D" w:rsidR="00051B6C" w:rsidRDefault="00051B6C" w:rsidP="00D97714">
      <w:pPr>
        <w:pStyle w:val="FootnoteText"/>
        <w:spacing w:after="0"/>
      </w:pPr>
      <w:r>
        <w:rPr>
          <w:rStyle w:val="FootnoteReference"/>
        </w:rPr>
        <w:footnoteRef/>
      </w:r>
      <w:r>
        <w:t xml:space="preserve"> </w:t>
      </w:r>
      <w:r w:rsidR="00616F7E">
        <w:t xml:space="preserve">Leap </w:t>
      </w:r>
      <w:r w:rsidR="00011279">
        <w:t>Opening Comments</w:t>
      </w:r>
      <w:r w:rsidR="00616F7E">
        <w:t xml:space="preserve"> at </w:t>
      </w:r>
      <w:r w:rsidR="002A1528">
        <w:t xml:space="preserve">3; CLECA </w:t>
      </w:r>
      <w:r w:rsidR="00011279">
        <w:t>Opening Comments</w:t>
      </w:r>
      <w:r w:rsidR="002A1528">
        <w:t xml:space="preserve"> </w:t>
      </w:r>
      <w:r w:rsidR="006657CE">
        <w:t>at 10</w:t>
      </w:r>
      <w:r w:rsidR="00076768">
        <w:t>;</w:t>
      </w:r>
      <w:r w:rsidR="000E7310">
        <w:t xml:space="preserve"> </w:t>
      </w:r>
      <w:r w:rsidR="00250182">
        <w:t xml:space="preserve">SBUA </w:t>
      </w:r>
      <w:r w:rsidR="00011279">
        <w:t>Opening Comments</w:t>
      </w:r>
      <w:r w:rsidR="00250182">
        <w:t xml:space="preserve"> at 7; </w:t>
      </w:r>
      <w:r w:rsidR="0012630B">
        <w:t xml:space="preserve">UCAN </w:t>
      </w:r>
      <w:r w:rsidR="00011279">
        <w:t>Opening Comments</w:t>
      </w:r>
      <w:r w:rsidR="0012630B">
        <w:t xml:space="preserve"> at 10; </w:t>
      </w:r>
      <w:r w:rsidR="00E86D79">
        <w:t>Olivine</w:t>
      </w:r>
      <w:r w:rsidR="00426BB3">
        <w:t xml:space="preserve"> </w:t>
      </w:r>
      <w:r w:rsidR="00011279">
        <w:t>Opening Comments</w:t>
      </w:r>
      <w:r w:rsidR="00426BB3">
        <w:t xml:space="preserve"> at </w:t>
      </w:r>
      <w:r w:rsidR="00E86D79">
        <w:t xml:space="preserve">3; </w:t>
      </w:r>
      <w:r w:rsidR="0012630B">
        <w:t xml:space="preserve">Council </w:t>
      </w:r>
      <w:r w:rsidR="00011279">
        <w:t>Opening Comments</w:t>
      </w:r>
      <w:r w:rsidR="0012630B">
        <w:t xml:space="preserve"> at </w:t>
      </w:r>
      <w:r w:rsidR="00E6176F">
        <w:t>7</w:t>
      </w:r>
      <w:r w:rsidR="002277F2">
        <w:t xml:space="preserve">; </w:t>
      </w:r>
      <w:r w:rsidR="002277F2">
        <w:t xml:space="preserve">Voltus </w:t>
      </w:r>
      <w:r w:rsidR="00011279">
        <w:t>Opening Comments</w:t>
      </w:r>
      <w:r w:rsidR="002277F2">
        <w:t xml:space="preserve"> at 4.</w:t>
      </w:r>
    </w:p>
  </w:footnote>
  <w:footnote w:id="14">
    <w:p w14:paraId="7C032AB4" w14:textId="2F95299F" w:rsidR="006F6CFF" w:rsidRDefault="006F6CFF">
      <w:pPr>
        <w:pStyle w:val="FootnoteText"/>
      </w:pPr>
      <w:r>
        <w:rPr>
          <w:rStyle w:val="FootnoteReference"/>
        </w:rPr>
        <w:footnoteRef/>
      </w:r>
      <w:r>
        <w:t xml:space="preserve"> </w:t>
      </w:r>
      <w:r w:rsidR="00C812C9">
        <w:t xml:space="preserve">SCE </w:t>
      </w:r>
      <w:r w:rsidR="00011279">
        <w:t>Opening Comments</w:t>
      </w:r>
      <w:r w:rsidR="00C812C9">
        <w:t xml:space="preserve"> at </w:t>
      </w:r>
      <w:r w:rsidR="00147CAB">
        <w:t xml:space="preserve">11; </w:t>
      </w:r>
      <w:r w:rsidR="00E92FF1">
        <w:t xml:space="preserve">SDG&amp;E </w:t>
      </w:r>
      <w:r w:rsidR="00011279">
        <w:t>Opening Comments</w:t>
      </w:r>
      <w:r w:rsidR="00AB7B0F">
        <w:t xml:space="preserve"> at 20; </w:t>
      </w:r>
      <w:r w:rsidR="00522913">
        <w:t xml:space="preserve">TURN </w:t>
      </w:r>
      <w:r w:rsidR="00011279">
        <w:t>Opening Comments</w:t>
      </w:r>
      <w:r w:rsidR="00522913">
        <w:t xml:space="preserve"> at </w:t>
      </w:r>
      <w:r w:rsidR="00103D37">
        <w:t>7.</w:t>
      </w:r>
    </w:p>
  </w:footnote>
  <w:footnote w:id="15">
    <w:p w14:paraId="6735BC3B" w14:textId="5A3DF099" w:rsidR="006F6CFF" w:rsidRDefault="006F6CFF">
      <w:pPr>
        <w:pStyle w:val="FootnoteText"/>
      </w:pPr>
      <w:r>
        <w:rPr>
          <w:rStyle w:val="FootnoteReference"/>
        </w:rPr>
        <w:footnoteRef/>
      </w:r>
      <w:r>
        <w:t xml:space="preserve"> </w:t>
      </w:r>
      <w:r w:rsidR="005E2E31">
        <w:t xml:space="preserve">PG&amp;E </w:t>
      </w:r>
      <w:r w:rsidR="00011279">
        <w:t>Opening Comments</w:t>
      </w:r>
      <w:r w:rsidR="005E2E31">
        <w:t xml:space="preserve"> at </w:t>
      </w:r>
      <w:r w:rsidR="00001CA5">
        <w:t>8</w:t>
      </w:r>
      <w:r w:rsidR="005E2E31">
        <w:t xml:space="preserve">; </w:t>
      </w:r>
      <w:r w:rsidR="000E3522">
        <w:t xml:space="preserve">Voltus </w:t>
      </w:r>
      <w:r w:rsidR="00011279">
        <w:t>Opening Comments</w:t>
      </w:r>
      <w:r w:rsidR="000E3522">
        <w:t xml:space="preserve"> at 4; VGIC </w:t>
      </w:r>
      <w:r w:rsidR="00011279">
        <w:t>Opening Comments</w:t>
      </w:r>
      <w:r w:rsidR="000E3522">
        <w:t xml:space="preserve"> at 3; </w:t>
      </w:r>
      <w:r w:rsidR="005E2E31">
        <w:t xml:space="preserve">SDG&amp;E </w:t>
      </w:r>
      <w:r w:rsidR="00011279">
        <w:t>Opening Comments</w:t>
      </w:r>
      <w:r w:rsidR="005E2E31">
        <w:t xml:space="preserve"> at </w:t>
      </w:r>
      <w:r w:rsidR="004B3052">
        <w:t>20.</w:t>
      </w:r>
    </w:p>
  </w:footnote>
  <w:footnote w:id="16">
    <w:p w14:paraId="26C64175" w14:textId="6B1E9FEA" w:rsidR="006F6CFF" w:rsidRDefault="006F6CFF">
      <w:pPr>
        <w:pStyle w:val="FootnoteText"/>
      </w:pPr>
      <w:r>
        <w:rPr>
          <w:rStyle w:val="FootnoteReference"/>
        </w:rPr>
        <w:footnoteRef/>
      </w:r>
      <w:r>
        <w:t xml:space="preserve"> </w:t>
      </w:r>
      <w:r w:rsidR="0068287F">
        <w:t xml:space="preserve">PG&amp;E </w:t>
      </w:r>
      <w:r w:rsidR="00011279">
        <w:t>Opening Comments</w:t>
      </w:r>
      <w:r w:rsidR="0068287F">
        <w:t xml:space="preserve"> at 8</w:t>
      </w:r>
      <w:r w:rsidR="00C5649C">
        <w:t>.</w:t>
      </w:r>
    </w:p>
  </w:footnote>
  <w:footnote w:id="17">
    <w:p w14:paraId="264F9E98" w14:textId="407971AD" w:rsidR="006F6CFF" w:rsidRDefault="006F6CFF">
      <w:pPr>
        <w:pStyle w:val="FootnoteText"/>
      </w:pPr>
      <w:r>
        <w:rPr>
          <w:rStyle w:val="FootnoteReference"/>
        </w:rPr>
        <w:footnoteRef/>
      </w:r>
      <w:r>
        <w:t xml:space="preserve"> </w:t>
      </w:r>
      <w:r w:rsidR="005D69BD">
        <w:t xml:space="preserve">SCE </w:t>
      </w:r>
      <w:r w:rsidR="00011279">
        <w:t>Opening Comments</w:t>
      </w:r>
      <w:r w:rsidR="005D69BD">
        <w:t xml:space="preserve"> </w:t>
      </w:r>
      <w:r w:rsidR="005D69BD">
        <w:t xml:space="preserve">at </w:t>
      </w:r>
      <w:r w:rsidR="005878DC">
        <w:t>11-</w:t>
      </w:r>
      <w:r w:rsidR="005F13DF">
        <w:t>12.</w:t>
      </w:r>
    </w:p>
  </w:footnote>
  <w:footnote w:id="18">
    <w:p w14:paraId="0050CEC3" w14:textId="00523073" w:rsidR="000F38E8" w:rsidRDefault="000F38E8" w:rsidP="000F38E8">
      <w:pPr>
        <w:pStyle w:val="FootnoteText"/>
      </w:pPr>
      <w:r>
        <w:rPr>
          <w:rStyle w:val="FootnoteReference"/>
        </w:rPr>
        <w:footnoteRef/>
      </w:r>
      <w:r>
        <w:t xml:space="preserve"> First </w:t>
      </w:r>
      <w:r w:rsidRPr="000A04A3">
        <w:t xml:space="preserve">Bridge Year Ruling at 2, D.14-04-004 at </w:t>
      </w:r>
      <w:r w:rsidR="00121BEB">
        <w:t>7</w:t>
      </w:r>
      <w:r w:rsidRPr="000A04A3">
        <w:t>, OP 1.</w:t>
      </w:r>
    </w:p>
  </w:footnote>
  <w:footnote w:id="19">
    <w:p w14:paraId="70B4B3AC" w14:textId="0584D45A" w:rsidR="00F8161A" w:rsidRDefault="00F8161A">
      <w:pPr>
        <w:pStyle w:val="FootnoteText"/>
      </w:pPr>
      <w:r>
        <w:rPr>
          <w:rStyle w:val="FootnoteReference"/>
        </w:rPr>
        <w:footnoteRef/>
      </w:r>
      <w:r>
        <w:t xml:space="preserve"> </w:t>
      </w:r>
      <w:r w:rsidR="0032506A">
        <w:t xml:space="preserve">First </w:t>
      </w:r>
      <w:r w:rsidR="0032506A" w:rsidRPr="000A04A3">
        <w:t>Bridge Year Ruling</w:t>
      </w:r>
      <w:r w:rsidR="00780A7D">
        <w:t>, Attachment 2</w:t>
      </w:r>
      <w:r w:rsidR="0032506A" w:rsidRPr="000A04A3">
        <w:t xml:space="preserve"> at 2, citing D.</w:t>
      </w:r>
      <w:r w:rsidR="00BE60A6">
        <w:t>24</w:t>
      </w:r>
      <w:r w:rsidR="005927CB">
        <w:t>-07-015</w:t>
      </w:r>
      <w:r w:rsidR="007E1D91">
        <w:t xml:space="preserve"> at</w:t>
      </w:r>
      <w:r w:rsidR="0032506A" w:rsidRPr="000A04A3">
        <w:t xml:space="preserve"> </w:t>
      </w:r>
      <w:r w:rsidR="008E60A0">
        <w:t>OP</w:t>
      </w:r>
      <w:r w:rsidR="0032506A" w:rsidRPr="000A04A3">
        <w:t xml:space="preserve"> </w:t>
      </w:r>
      <w:r w:rsidR="00F83AEA">
        <w:t>5</w:t>
      </w:r>
      <w:r w:rsidR="0032506A" w:rsidRPr="000A04A3">
        <w:t>.</w:t>
      </w:r>
    </w:p>
  </w:footnote>
  <w:footnote w:id="20">
    <w:p w14:paraId="05F6A754" w14:textId="17D15404" w:rsidR="001462A9" w:rsidDel="0034360F" w:rsidRDefault="005D2645" w:rsidP="001462A9">
      <w:pPr>
        <w:pStyle w:val="FootnoteText"/>
      </w:pPr>
      <w:r>
        <w:rPr>
          <w:rStyle w:val="FootnoteReference"/>
        </w:rPr>
        <w:footnoteRef/>
      </w:r>
      <w:r>
        <w:t xml:space="preserve"> </w:t>
      </w:r>
      <w:r w:rsidR="009B2BD8">
        <w:t xml:space="preserve">First </w:t>
      </w:r>
      <w:r w:rsidR="009B2BD8" w:rsidRPr="000A04A3">
        <w:t>Bridge Year Ruling</w:t>
      </w:r>
      <w:r w:rsidR="009B2BD8">
        <w:t>, Attachment 2</w:t>
      </w:r>
      <w:r w:rsidR="009B2BD8" w:rsidRPr="000A04A3">
        <w:t xml:space="preserve"> at </w:t>
      </w:r>
      <w:r w:rsidR="0032179C">
        <w:t>3</w:t>
      </w:r>
      <w:r w:rsidR="00AC06E6">
        <w:t>.</w:t>
      </w:r>
    </w:p>
  </w:footnote>
  <w:footnote w:id="21">
    <w:p w14:paraId="280629BA" w14:textId="0F2D0740" w:rsidR="00F00EDF" w:rsidRDefault="00F00EDF">
      <w:pPr>
        <w:pStyle w:val="FootnoteText"/>
      </w:pPr>
      <w:r>
        <w:rPr>
          <w:rStyle w:val="FootnoteReference"/>
        </w:rPr>
        <w:footnoteRef/>
      </w:r>
      <w:r>
        <w:t xml:space="preserve"> </w:t>
      </w:r>
      <w:r w:rsidRPr="00F00EDF">
        <w:t>Council Opening Comments at 8; PG&amp;E Opening Comments at 9; SCE Opening Comments at 13; SDG&amp;E Opening Comments at 20; UCAN Opening Comments at 10-11; VGIC Opening Comments at 3</w:t>
      </w:r>
      <w:r w:rsidR="00D24014">
        <w:t>; Olivine Re</w:t>
      </w:r>
      <w:r w:rsidR="002F53AD">
        <w:t xml:space="preserve">ply Comments </w:t>
      </w:r>
      <w:r w:rsidR="00CD2A55">
        <w:t xml:space="preserve">at </w:t>
      </w:r>
      <w:r w:rsidR="00CC44D1">
        <w:t>8</w:t>
      </w:r>
      <w:r w:rsidR="00CD2A55">
        <w:t xml:space="preserve">; Cal Advocates Reply Comments at </w:t>
      </w:r>
      <w:r w:rsidR="00177CA5">
        <w:t>6-7</w:t>
      </w:r>
      <w:r w:rsidR="006020CC">
        <w:t>.</w:t>
      </w:r>
    </w:p>
  </w:footnote>
  <w:footnote w:id="22">
    <w:p w14:paraId="3B39BA6A" w14:textId="2667E61E" w:rsidR="003E722E" w:rsidRDefault="003E722E">
      <w:pPr>
        <w:pStyle w:val="FootnoteText"/>
      </w:pPr>
      <w:r>
        <w:rPr>
          <w:rStyle w:val="FootnoteReference"/>
        </w:rPr>
        <w:footnoteRef/>
      </w:r>
      <w:r>
        <w:t xml:space="preserve"> </w:t>
      </w:r>
      <w:r w:rsidR="006020CC" w:rsidRPr="00F00EDF">
        <w:t xml:space="preserve">SCE Opening Comments </w:t>
      </w:r>
      <w:r w:rsidR="006020CC" w:rsidRPr="00F00EDF">
        <w:t>at 13</w:t>
      </w:r>
      <w:r w:rsidR="006020CC">
        <w:t>.</w:t>
      </w:r>
    </w:p>
  </w:footnote>
  <w:footnote w:id="23">
    <w:p w14:paraId="2E20DEF0" w14:textId="5CFBCE53" w:rsidR="003E722E" w:rsidRDefault="003E722E">
      <w:pPr>
        <w:pStyle w:val="FootnoteText"/>
      </w:pPr>
      <w:r>
        <w:rPr>
          <w:rStyle w:val="FootnoteReference"/>
        </w:rPr>
        <w:footnoteRef/>
      </w:r>
      <w:r>
        <w:t xml:space="preserve"> </w:t>
      </w:r>
      <w:r w:rsidR="006515B4" w:rsidRPr="00F00EDF">
        <w:t>SDG&amp;E Opening Comments at 20</w:t>
      </w:r>
      <w:r w:rsidR="006515B4">
        <w:t>.</w:t>
      </w:r>
    </w:p>
  </w:footnote>
  <w:footnote w:id="24">
    <w:p w14:paraId="737CF34C" w14:textId="77777777" w:rsidR="008F2975" w:rsidRDefault="008F2975" w:rsidP="008F2975">
      <w:pPr>
        <w:pStyle w:val="FootnoteText"/>
      </w:pPr>
      <w:r>
        <w:rPr>
          <w:rStyle w:val="FootnoteReference"/>
        </w:rPr>
        <w:footnoteRef/>
      </w:r>
      <w:r>
        <w:t xml:space="preserve"> Cal Advocates Reply Comments at 7.</w:t>
      </w:r>
    </w:p>
  </w:footnote>
  <w:footnote w:id="25">
    <w:p w14:paraId="47F5400C" w14:textId="77777777" w:rsidR="00F44046" w:rsidRDefault="00F44046" w:rsidP="00F44046">
      <w:pPr>
        <w:pStyle w:val="FootnoteText"/>
      </w:pPr>
      <w:r>
        <w:rPr>
          <w:rStyle w:val="FootnoteReference"/>
        </w:rPr>
        <w:footnoteRef/>
      </w:r>
      <w:r>
        <w:t xml:space="preserve"> UCAN Opening Comments </w:t>
      </w:r>
      <w:r>
        <w:t>at 10-11.</w:t>
      </w:r>
    </w:p>
  </w:footnote>
  <w:footnote w:id="26">
    <w:p w14:paraId="380BFFB5" w14:textId="43D086AA" w:rsidR="00DD08EC" w:rsidRDefault="00DD08EC" w:rsidP="00DD08EC">
      <w:pPr>
        <w:pStyle w:val="FootnoteText"/>
      </w:pPr>
      <w:r>
        <w:rPr>
          <w:rStyle w:val="FootnoteReference"/>
        </w:rPr>
        <w:footnoteRef/>
      </w:r>
      <w:r>
        <w:t xml:space="preserve"> TURN </w:t>
      </w:r>
      <w:r w:rsidR="00011279">
        <w:t>Opening Comments</w:t>
      </w:r>
      <w:r>
        <w:t xml:space="preserve"> at 7-8; SBUA </w:t>
      </w:r>
      <w:r w:rsidR="00011279">
        <w:t>Opening Comments</w:t>
      </w:r>
      <w:r>
        <w:t xml:space="preserve"> at 8</w:t>
      </w:r>
      <w:r w:rsidR="00E36BB6">
        <w:t>-9</w:t>
      </w:r>
      <w:r>
        <w:t>.</w:t>
      </w:r>
    </w:p>
  </w:footnote>
  <w:footnote w:id="27">
    <w:p w14:paraId="2C56BD36" w14:textId="6379ECA0" w:rsidR="0097222B" w:rsidRDefault="0097222B">
      <w:pPr>
        <w:pStyle w:val="FootnoteText"/>
      </w:pPr>
      <w:r>
        <w:rPr>
          <w:rStyle w:val="FootnoteReference"/>
        </w:rPr>
        <w:footnoteRef/>
      </w:r>
      <w:r>
        <w:t xml:space="preserve"> </w:t>
      </w:r>
      <w:r w:rsidR="00CE1E7C">
        <w:t xml:space="preserve">PG&amp;E </w:t>
      </w:r>
      <w:r w:rsidR="00011279">
        <w:t xml:space="preserve">Opening </w:t>
      </w:r>
      <w:r w:rsidR="00011279">
        <w:t>Comments</w:t>
      </w:r>
      <w:r w:rsidR="00CE1E7C">
        <w:t xml:space="preserve"> at 6-7</w:t>
      </w:r>
      <w:r w:rsidR="00DA3875">
        <w:t xml:space="preserve">; </w:t>
      </w:r>
      <w:r w:rsidR="007262F3">
        <w:t xml:space="preserve">SCE </w:t>
      </w:r>
      <w:r w:rsidR="00011279">
        <w:t>Opening Comments</w:t>
      </w:r>
      <w:r w:rsidR="007262F3">
        <w:t xml:space="preserve"> at 6; </w:t>
      </w:r>
      <w:r w:rsidR="006303BB">
        <w:t xml:space="preserve">SDG&amp;E </w:t>
      </w:r>
      <w:r w:rsidR="00011279">
        <w:t>Opening Comments</w:t>
      </w:r>
      <w:r w:rsidR="006303BB">
        <w:t xml:space="preserve"> at </w:t>
      </w:r>
      <w:r w:rsidR="00F12788">
        <w:t>2.</w:t>
      </w:r>
    </w:p>
  </w:footnote>
  <w:footnote w:id="28">
    <w:p w14:paraId="247BF81F" w14:textId="2268694F" w:rsidR="0097222B" w:rsidRDefault="0097222B">
      <w:pPr>
        <w:pStyle w:val="FootnoteText"/>
      </w:pPr>
      <w:r>
        <w:rPr>
          <w:rStyle w:val="FootnoteReference"/>
        </w:rPr>
        <w:footnoteRef/>
      </w:r>
      <w:r>
        <w:t xml:space="preserve"> </w:t>
      </w:r>
      <w:r w:rsidR="00AE72C7">
        <w:t xml:space="preserve">PG&amp;E </w:t>
      </w:r>
      <w:r w:rsidR="00011279">
        <w:t>Opening Comments</w:t>
      </w:r>
      <w:r w:rsidR="004E7E58">
        <w:t xml:space="preserve"> at</w:t>
      </w:r>
      <w:r w:rsidR="00AE72C7">
        <w:t xml:space="preserve"> </w:t>
      </w:r>
      <w:r w:rsidR="001917D0">
        <w:t xml:space="preserve">7; </w:t>
      </w:r>
      <w:r w:rsidR="00F12788">
        <w:t xml:space="preserve">SCE </w:t>
      </w:r>
      <w:r w:rsidR="00011279">
        <w:t>Opening Comments</w:t>
      </w:r>
      <w:r w:rsidR="00F12788">
        <w:t xml:space="preserve"> at </w:t>
      </w:r>
      <w:r w:rsidR="00564581">
        <w:t xml:space="preserve">8; </w:t>
      </w:r>
      <w:r w:rsidR="00407350">
        <w:t>SBUA Reply Comments on the Bridge Year Rulings</w:t>
      </w:r>
      <w:r w:rsidR="00C6217F">
        <w:t xml:space="preserve"> (hereinafter Reply Comments)</w:t>
      </w:r>
      <w:r w:rsidR="00407350">
        <w:t xml:space="preserve"> at 6; </w:t>
      </w:r>
      <w:r w:rsidR="00357795">
        <w:t xml:space="preserve">TURN </w:t>
      </w:r>
      <w:r w:rsidR="00011279">
        <w:t>Opening Comments</w:t>
      </w:r>
      <w:r w:rsidR="00357795">
        <w:t xml:space="preserve"> </w:t>
      </w:r>
      <w:r w:rsidR="000939CA">
        <w:t xml:space="preserve">at 5; </w:t>
      </w:r>
      <w:r w:rsidR="00FB0993">
        <w:t xml:space="preserve">Olivine </w:t>
      </w:r>
      <w:r w:rsidR="00C6217F">
        <w:t>Reply Comments</w:t>
      </w:r>
      <w:r w:rsidR="00B03692">
        <w:t xml:space="preserve"> at </w:t>
      </w:r>
      <w:r w:rsidR="00B03A83">
        <w:t>8-9</w:t>
      </w:r>
      <w:r w:rsidR="00B03692">
        <w:t xml:space="preserve">; Cal Advocates </w:t>
      </w:r>
      <w:r w:rsidR="00C6217F">
        <w:t>Reply Comments</w:t>
      </w:r>
      <w:r w:rsidR="001917D0">
        <w:t xml:space="preserve"> at 7.</w:t>
      </w:r>
    </w:p>
  </w:footnote>
  <w:footnote w:id="29">
    <w:p w14:paraId="154664C9" w14:textId="03FB6F88" w:rsidR="001462A9" w:rsidDel="0034360F" w:rsidRDefault="0097222B" w:rsidP="001462A9">
      <w:pPr>
        <w:pStyle w:val="FootnoteText"/>
      </w:pPr>
      <w:r>
        <w:rPr>
          <w:rStyle w:val="FootnoteReference"/>
        </w:rPr>
        <w:footnoteRef/>
      </w:r>
      <w:r>
        <w:t xml:space="preserve"> </w:t>
      </w:r>
      <w:r w:rsidR="00A87AFD">
        <w:t xml:space="preserve">SDG&amp;E </w:t>
      </w:r>
      <w:r w:rsidR="00C6217F">
        <w:t>Reply Comments</w:t>
      </w:r>
      <w:r w:rsidR="00A87AFD">
        <w:t xml:space="preserve"> </w:t>
      </w:r>
      <w:r w:rsidR="001F3AEB">
        <w:t>at 5.</w:t>
      </w:r>
    </w:p>
  </w:footnote>
  <w:footnote w:id="30">
    <w:p w14:paraId="2C841191" w14:textId="6ABD59BC" w:rsidR="00D840D8" w:rsidRDefault="00B44FB1">
      <w:pPr>
        <w:pStyle w:val="FootnoteText"/>
      </w:pPr>
      <w:r>
        <w:rPr>
          <w:rStyle w:val="FootnoteReference"/>
        </w:rPr>
        <w:footnoteRef/>
      </w:r>
      <w:r>
        <w:t xml:space="preserve"> </w:t>
      </w:r>
      <w:r w:rsidR="00C86287">
        <w:t>D</w:t>
      </w:r>
      <w:r w:rsidR="00C86287" w:rsidDel="0034360F">
        <w:t xml:space="preserve">.24-07-015 </w:t>
      </w:r>
      <w:r w:rsidR="00C86287">
        <w:t>a</w:t>
      </w:r>
      <w:r>
        <w:t>t OP</w:t>
      </w:r>
      <w:r w:rsidR="00805742">
        <w:t xml:space="preserve"> 5</w:t>
      </w:r>
      <w:r w:rsidR="004F72FE">
        <w:t>.</w:t>
      </w:r>
      <w:r w:rsidR="008B531A">
        <w:t xml:space="preserve"> </w:t>
      </w:r>
    </w:p>
  </w:footnote>
  <w:footnote w:id="31">
    <w:p w14:paraId="3ED72E3A" w14:textId="126AC64D" w:rsidR="00D80743" w:rsidRDefault="00D80743" w:rsidP="00D80743">
      <w:pPr>
        <w:pStyle w:val="FootnoteText"/>
      </w:pPr>
      <w:r w:rsidRPr="00A61582">
        <w:rPr>
          <w:rStyle w:val="FootnoteReference"/>
        </w:rPr>
        <w:footnoteRef/>
      </w:r>
      <w:r w:rsidRPr="00A61582">
        <w:t xml:space="preserve"> </w:t>
      </w:r>
      <w:r w:rsidR="002C011B">
        <w:t xml:space="preserve">AEU Opening Comments at </w:t>
      </w:r>
      <w:r w:rsidR="00BA0207">
        <w:t xml:space="preserve">2-3; </w:t>
      </w:r>
      <w:r w:rsidRPr="00A61582">
        <w:t xml:space="preserve">CalSSA </w:t>
      </w:r>
      <w:r w:rsidR="00011279">
        <w:t>Opening Comments</w:t>
      </w:r>
      <w:r w:rsidRPr="00A61582">
        <w:t xml:space="preserve"> at </w:t>
      </w:r>
      <w:r w:rsidR="00E52827">
        <w:t>2-</w:t>
      </w:r>
      <w:r w:rsidR="00213A6D">
        <w:t>4</w:t>
      </w:r>
      <w:r w:rsidRPr="00A61582">
        <w:t xml:space="preserve">; </w:t>
      </w:r>
      <w:r w:rsidR="00427C79">
        <w:t>Council</w:t>
      </w:r>
      <w:r w:rsidR="008870EF">
        <w:t xml:space="preserve"> </w:t>
      </w:r>
      <w:r w:rsidR="00BB3ADA">
        <w:t xml:space="preserve">Opening Comments at </w:t>
      </w:r>
      <w:r w:rsidR="008870EF">
        <w:t>8</w:t>
      </w:r>
      <w:r w:rsidR="002922D4">
        <w:t>-</w:t>
      </w:r>
      <w:r w:rsidR="00BB3ADA">
        <w:t>9</w:t>
      </w:r>
      <w:r w:rsidR="002922D4">
        <w:t xml:space="preserve">; </w:t>
      </w:r>
      <w:r w:rsidR="007A27F1">
        <w:t>Leap Opening Comments at 4</w:t>
      </w:r>
      <w:r w:rsidR="002345BB">
        <w:t xml:space="preserve">Olivine Opening Comments at 6; </w:t>
      </w:r>
      <w:r w:rsidRPr="00A61582">
        <w:t xml:space="preserve">PG&amp;E </w:t>
      </w:r>
      <w:r w:rsidR="00011279">
        <w:t>Opening Comments</w:t>
      </w:r>
      <w:r w:rsidRPr="00A61582">
        <w:t xml:space="preserve"> at </w:t>
      </w:r>
      <w:r w:rsidR="003C0FC0">
        <w:t>9</w:t>
      </w:r>
      <w:r>
        <w:t xml:space="preserve">; </w:t>
      </w:r>
      <w:r w:rsidR="007A27F1">
        <w:t>SBUA Opening Comments at 8</w:t>
      </w:r>
      <w:r>
        <w:t>SCE Opening Comments at 19</w:t>
      </w:r>
      <w:r w:rsidR="00781417">
        <w:t xml:space="preserve">; </w:t>
      </w:r>
      <w:r w:rsidR="007A27F1">
        <w:t>SDG&amp;E Opening Comments at 21;</w:t>
      </w:r>
      <w:r w:rsidR="003856FE">
        <w:t xml:space="preserve"> </w:t>
      </w:r>
      <w:r w:rsidR="007A27F1" w:rsidRPr="00A61582">
        <w:t xml:space="preserve">Tesla </w:t>
      </w:r>
      <w:r w:rsidR="007A27F1">
        <w:t>Opening Comments</w:t>
      </w:r>
      <w:r w:rsidR="007A27F1" w:rsidRPr="00A61582">
        <w:t xml:space="preserve"> at </w:t>
      </w:r>
      <w:r w:rsidR="007A27F1">
        <w:t>9</w:t>
      </w:r>
      <w:r w:rsidR="007A27F1" w:rsidRPr="00A61582">
        <w:t xml:space="preserve">; </w:t>
      </w:r>
      <w:r w:rsidR="002E7D3E">
        <w:t>VGIC</w:t>
      </w:r>
      <w:r w:rsidR="00781417">
        <w:t xml:space="preserve"> Opening Comments at </w:t>
      </w:r>
      <w:r w:rsidR="002E7D3E">
        <w:t>4-5</w:t>
      </w:r>
      <w:r w:rsidR="007A27F1">
        <w:t>;</w:t>
      </w:r>
      <w:r w:rsidR="00BF5524">
        <w:t xml:space="preserve"> </w:t>
      </w:r>
      <w:r w:rsidR="007A27F1">
        <w:t xml:space="preserve">UCAN Opening Comments at 12; </w:t>
      </w:r>
      <w:r w:rsidR="00DD6B63">
        <w:t>Voltus</w:t>
      </w:r>
      <w:r w:rsidR="00BF5524">
        <w:t xml:space="preserve"> Opening Comments at </w:t>
      </w:r>
      <w:r w:rsidR="00DD6B63">
        <w:t>5</w:t>
      </w:r>
      <w:r w:rsidR="004F72FE">
        <w:t>.</w:t>
      </w:r>
      <w:r w:rsidR="008B531A">
        <w:t xml:space="preserve"> </w:t>
      </w:r>
      <w:r w:rsidR="00A76DCD">
        <w:t>Leap</w:t>
      </w:r>
      <w:r w:rsidR="002F4206">
        <w:t>, Olivine</w:t>
      </w:r>
      <w:r w:rsidR="00C048A6">
        <w:t>,</w:t>
      </w:r>
      <w:r w:rsidR="002F4206">
        <w:t xml:space="preserve"> PG&amp;E</w:t>
      </w:r>
      <w:r w:rsidR="00C048A6">
        <w:t>,</w:t>
      </w:r>
      <w:r w:rsidR="002F4206">
        <w:t xml:space="preserve"> SDG&amp;E</w:t>
      </w:r>
      <w:r w:rsidR="00C048A6">
        <w:t>,</w:t>
      </w:r>
      <w:r w:rsidR="002F4206">
        <w:t xml:space="preserve"> and </w:t>
      </w:r>
      <w:r w:rsidR="00C048A6">
        <w:t xml:space="preserve">UCAN </w:t>
      </w:r>
      <w:r w:rsidR="007A27F1">
        <w:t xml:space="preserve">expressed support </w:t>
      </w:r>
      <w:r w:rsidR="008C2B2A">
        <w:t xml:space="preserve">for </w:t>
      </w:r>
      <w:r w:rsidR="007A27F1">
        <w:t xml:space="preserve">the extension of the </w:t>
      </w:r>
      <w:r w:rsidR="005460AD">
        <w:t xml:space="preserve">ELRP pilots </w:t>
      </w:r>
      <w:r w:rsidR="00F62848">
        <w:t>during</w:t>
      </w:r>
      <w:r w:rsidR="008A35C5">
        <w:t xml:space="preserve"> </w:t>
      </w:r>
      <w:r w:rsidR="005460AD">
        <w:t>the 2028-2029</w:t>
      </w:r>
      <w:r w:rsidR="00CD4DA6">
        <w:t xml:space="preserve"> bridge years</w:t>
      </w:r>
      <w:r w:rsidR="00C048A6">
        <w:t>;</w:t>
      </w:r>
      <w:r w:rsidR="00CD4DA6">
        <w:t xml:space="preserve"> </w:t>
      </w:r>
      <w:r w:rsidR="00C048A6">
        <w:t>however, their support</w:t>
      </w:r>
      <w:r w:rsidR="00032C70">
        <w:t>,</w:t>
      </w:r>
      <w:r w:rsidR="00CD4DA6">
        <w:t xml:space="preserve"> to different degrees</w:t>
      </w:r>
      <w:r w:rsidR="00032C70">
        <w:t>,</w:t>
      </w:r>
      <w:r w:rsidR="00CD4DA6">
        <w:t xml:space="preserve"> </w:t>
      </w:r>
      <w:r w:rsidR="00CF2F1B">
        <w:t xml:space="preserve">was </w:t>
      </w:r>
      <w:r w:rsidR="00977FF9">
        <w:t>contingent</w:t>
      </w:r>
      <w:r w:rsidR="0068552A">
        <w:t xml:space="preserve"> </w:t>
      </w:r>
      <w:r w:rsidR="00CD4DA6">
        <w:t>on</w:t>
      </w:r>
      <w:r w:rsidR="00CF2F1B">
        <w:t xml:space="preserve"> the Commission making</w:t>
      </w:r>
      <w:r w:rsidR="00CD4DA6">
        <w:t xml:space="preserve"> </w:t>
      </w:r>
      <w:r w:rsidR="0068552A">
        <w:t>modifications</w:t>
      </w:r>
      <w:r w:rsidR="00CD4DA6">
        <w:t xml:space="preserve"> </w:t>
      </w:r>
      <w:r w:rsidR="00CF2F1B">
        <w:t>to the ELRP pilot</w:t>
      </w:r>
      <w:r w:rsidR="00CD4DA6">
        <w:t>.</w:t>
      </w:r>
    </w:p>
  </w:footnote>
  <w:footnote w:id="32">
    <w:p w14:paraId="6845832B" w14:textId="5B3132B1" w:rsidR="00E05EC2" w:rsidRDefault="00E05EC2">
      <w:pPr>
        <w:pStyle w:val="FootnoteText"/>
      </w:pPr>
      <w:r>
        <w:rPr>
          <w:rStyle w:val="FootnoteReference"/>
        </w:rPr>
        <w:footnoteRef/>
      </w:r>
      <w:r>
        <w:t xml:space="preserve"> </w:t>
      </w:r>
      <w:r w:rsidR="00431EC8">
        <w:t xml:space="preserve">PG&amp;E </w:t>
      </w:r>
      <w:r w:rsidR="00011279">
        <w:t>Opening Comments</w:t>
      </w:r>
      <w:r w:rsidR="00431EC8">
        <w:t xml:space="preserve"> at 4; SDG&amp;E </w:t>
      </w:r>
      <w:r w:rsidR="00011279">
        <w:t>Opening Comments</w:t>
      </w:r>
      <w:r w:rsidR="00431EC8">
        <w:t xml:space="preserve"> at </w:t>
      </w:r>
      <w:r w:rsidR="00C03EC8">
        <w:t>16</w:t>
      </w:r>
      <w:r w:rsidR="00431EC8">
        <w:t xml:space="preserve">; SCE </w:t>
      </w:r>
      <w:r w:rsidR="00011279">
        <w:t>Opening Comments</w:t>
      </w:r>
      <w:r w:rsidR="00431EC8">
        <w:t xml:space="preserve"> at 1</w:t>
      </w:r>
      <w:r w:rsidR="006F23BA">
        <w:t>4-16</w:t>
      </w:r>
      <w:r w:rsidR="00431EC8">
        <w:t>.</w:t>
      </w:r>
    </w:p>
  </w:footnote>
  <w:footnote w:id="33">
    <w:p w14:paraId="75F53252" w14:textId="79A9CA9C" w:rsidR="00C27DEC" w:rsidRDefault="00C27DEC">
      <w:pPr>
        <w:pStyle w:val="FootnoteText"/>
      </w:pPr>
      <w:r>
        <w:rPr>
          <w:rStyle w:val="FootnoteReference"/>
        </w:rPr>
        <w:footnoteRef/>
      </w:r>
      <w:r>
        <w:t xml:space="preserve"> </w:t>
      </w:r>
      <w:r w:rsidR="00615B22">
        <w:t xml:space="preserve">PG&amp;E </w:t>
      </w:r>
      <w:r w:rsidR="00011279">
        <w:t>Opening Comments</w:t>
      </w:r>
      <w:r w:rsidR="00615B22">
        <w:t xml:space="preserve"> at 4;</w:t>
      </w:r>
      <w:r w:rsidR="00300D0E">
        <w:t xml:space="preserve"> SDG&amp;E </w:t>
      </w:r>
      <w:r w:rsidR="00011279">
        <w:t>Opening Comments</w:t>
      </w:r>
      <w:r w:rsidR="00300D0E">
        <w:t xml:space="preserve"> at 8, 15</w:t>
      </w:r>
      <w:r w:rsidR="00BE06CB">
        <w:t>-16</w:t>
      </w:r>
      <w:r w:rsidR="00300D0E">
        <w:t xml:space="preserve">; </w:t>
      </w:r>
      <w:r w:rsidR="004B2C13">
        <w:t xml:space="preserve">SCE </w:t>
      </w:r>
      <w:r w:rsidR="00011279">
        <w:t>Opening Comments</w:t>
      </w:r>
      <w:r w:rsidR="003773BD">
        <w:t xml:space="preserve"> at 15.</w:t>
      </w:r>
    </w:p>
  </w:footnote>
  <w:footnote w:id="34">
    <w:p w14:paraId="6E489647" w14:textId="674EAC99" w:rsidR="00D51E29" w:rsidRDefault="00D51E29" w:rsidP="00D51E29">
      <w:pPr>
        <w:pStyle w:val="FootnoteText"/>
      </w:pPr>
      <w:r>
        <w:rPr>
          <w:rStyle w:val="FootnoteReference"/>
        </w:rPr>
        <w:footnoteRef/>
      </w:r>
      <w:r>
        <w:t xml:space="preserve"> SDG&amp;E </w:t>
      </w:r>
      <w:r w:rsidR="00011279">
        <w:t>Opening Comments</w:t>
      </w:r>
      <w:r>
        <w:t xml:space="preserve"> at 8-9.</w:t>
      </w:r>
    </w:p>
  </w:footnote>
  <w:footnote w:id="35">
    <w:p w14:paraId="08A0F36B" w14:textId="77777777" w:rsidR="006022F1" w:rsidRDefault="006022F1" w:rsidP="006022F1">
      <w:pPr>
        <w:pStyle w:val="FootnoteText"/>
      </w:pPr>
      <w:r>
        <w:rPr>
          <w:rStyle w:val="FootnoteReference"/>
        </w:rPr>
        <w:footnoteRef/>
      </w:r>
      <w:r>
        <w:t xml:space="preserve"> Cal Advocates Opening Comments at 6-7.</w:t>
      </w:r>
    </w:p>
  </w:footnote>
  <w:footnote w:id="36">
    <w:p w14:paraId="53D3E2C8" w14:textId="2DB3DDE7" w:rsidR="0025709A" w:rsidRDefault="0025709A" w:rsidP="0025709A">
      <w:pPr>
        <w:pStyle w:val="FootnoteText"/>
      </w:pPr>
      <w:r>
        <w:rPr>
          <w:rStyle w:val="FootnoteReference"/>
        </w:rPr>
        <w:footnoteRef/>
      </w:r>
      <w:r>
        <w:t xml:space="preserve"> Cal Advocates </w:t>
      </w:r>
      <w:r w:rsidR="00011279">
        <w:t>Opening Comments</w:t>
      </w:r>
      <w:r>
        <w:t xml:space="preserve"> at 3.</w:t>
      </w:r>
    </w:p>
  </w:footnote>
  <w:footnote w:id="37">
    <w:p w14:paraId="02AFE48F" w14:textId="134BE87E" w:rsidR="0025709A" w:rsidRDefault="0025709A" w:rsidP="0025709A">
      <w:pPr>
        <w:pStyle w:val="FootnoteText"/>
      </w:pPr>
      <w:r>
        <w:rPr>
          <w:rStyle w:val="FootnoteReference"/>
        </w:rPr>
        <w:footnoteRef/>
      </w:r>
      <w:r>
        <w:t xml:space="preserve"> </w:t>
      </w:r>
      <w:r w:rsidR="000C6021">
        <w:t xml:space="preserve">Cal Advocates </w:t>
      </w:r>
      <w:r w:rsidR="00011279">
        <w:t>Opening Comments</w:t>
      </w:r>
      <w:r w:rsidR="000C6021">
        <w:t xml:space="preserve"> at </w:t>
      </w:r>
      <w:r>
        <w:t>8.</w:t>
      </w:r>
    </w:p>
  </w:footnote>
  <w:footnote w:id="38">
    <w:p w14:paraId="28D283A7" w14:textId="7EFD700B" w:rsidR="00EE2122" w:rsidRDefault="00EE2122">
      <w:pPr>
        <w:pStyle w:val="FootnoteText"/>
      </w:pPr>
      <w:r>
        <w:rPr>
          <w:rStyle w:val="FootnoteReference"/>
        </w:rPr>
        <w:footnoteRef/>
      </w:r>
      <w:r>
        <w:t xml:space="preserve"> </w:t>
      </w:r>
      <w:r w:rsidR="007E7E6F">
        <w:t xml:space="preserve">TURN </w:t>
      </w:r>
      <w:r w:rsidR="00011279">
        <w:t>Opening Comments</w:t>
      </w:r>
      <w:r w:rsidR="007E7E6F">
        <w:t xml:space="preserve"> at 9-10; UCAN </w:t>
      </w:r>
      <w:r w:rsidR="00011279">
        <w:t>Opening Comments</w:t>
      </w:r>
      <w:r w:rsidR="007E7E6F">
        <w:t xml:space="preserve"> at </w:t>
      </w:r>
      <w:r w:rsidR="001C63DD">
        <w:t>15.</w:t>
      </w:r>
    </w:p>
  </w:footnote>
  <w:footnote w:id="39">
    <w:p w14:paraId="3BCDCD95" w14:textId="0B54B47C" w:rsidR="004A4FB3" w:rsidRDefault="004A4FB3">
      <w:pPr>
        <w:pStyle w:val="FootnoteText"/>
      </w:pPr>
      <w:r>
        <w:rPr>
          <w:rStyle w:val="FootnoteReference"/>
        </w:rPr>
        <w:footnoteRef/>
      </w:r>
      <w:r>
        <w:t xml:space="preserve"> </w:t>
      </w:r>
      <w:r w:rsidR="00C84C5F">
        <w:t xml:space="preserve">Tesla </w:t>
      </w:r>
      <w:r w:rsidR="00011279">
        <w:t>Opening Comments</w:t>
      </w:r>
      <w:r w:rsidR="006B1DDC">
        <w:t xml:space="preserve"> at 11; </w:t>
      </w:r>
      <w:r w:rsidR="00E8468E">
        <w:t xml:space="preserve">SCE </w:t>
      </w:r>
      <w:r w:rsidR="00011279">
        <w:t>Opening Comments</w:t>
      </w:r>
      <w:r w:rsidR="0041754C">
        <w:t xml:space="preserve"> at 1</w:t>
      </w:r>
      <w:r w:rsidR="0075206D">
        <w:t>8-19.</w:t>
      </w:r>
    </w:p>
  </w:footnote>
  <w:footnote w:id="40">
    <w:p w14:paraId="53B7EF31" w14:textId="09728C17" w:rsidR="004A4FB3" w:rsidRDefault="004A4FB3">
      <w:pPr>
        <w:pStyle w:val="FootnoteText"/>
      </w:pPr>
      <w:r>
        <w:rPr>
          <w:rStyle w:val="FootnoteReference"/>
        </w:rPr>
        <w:footnoteRef/>
      </w:r>
      <w:r>
        <w:t xml:space="preserve"> </w:t>
      </w:r>
      <w:r w:rsidR="00713BCD">
        <w:t xml:space="preserve">Olivine </w:t>
      </w:r>
      <w:r w:rsidR="00011279">
        <w:t>Opening Comments</w:t>
      </w:r>
      <w:r w:rsidR="00713BCD">
        <w:t xml:space="preserve"> at 7</w:t>
      </w:r>
      <w:r w:rsidR="00B136EF">
        <w:t>; Olivine Opening Comments at 13-14.</w:t>
      </w:r>
    </w:p>
  </w:footnote>
  <w:footnote w:id="41">
    <w:p w14:paraId="0FA9F699" w14:textId="37B6A0EA" w:rsidR="007E0666" w:rsidRDefault="007E0666">
      <w:pPr>
        <w:pStyle w:val="FootnoteText"/>
      </w:pPr>
      <w:r>
        <w:rPr>
          <w:rStyle w:val="FootnoteReference"/>
        </w:rPr>
        <w:footnoteRef/>
      </w:r>
      <w:r>
        <w:t xml:space="preserve"> Cal Advocates </w:t>
      </w:r>
      <w:r w:rsidR="00C6217F">
        <w:t>Reply Comments</w:t>
      </w:r>
      <w:r>
        <w:t xml:space="preserve"> at 9.</w:t>
      </w:r>
    </w:p>
  </w:footnote>
  <w:footnote w:id="42">
    <w:p w14:paraId="7A474F88" w14:textId="77777777" w:rsidR="0003379F" w:rsidRDefault="0003379F" w:rsidP="0003379F">
      <w:pPr>
        <w:pStyle w:val="FootnoteText"/>
      </w:pPr>
      <w:r>
        <w:rPr>
          <w:rStyle w:val="FootnoteReference"/>
        </w:rPr>
        <w:footnoteRef/>
      </w:r>
      <w:r>
        <w:t xml:space="preserve"> </w:t>
      </w:r>
      <w:r w:rsidRPr="002460A7">
        <w:rPr>
          <w:i/>
          <w:iCs/>
        </w:rPr>
        <w:t>See also</w:t>
      </w:r>
      <w:r>
        <w:t xml:space="preserve"> Olivine Opening Comments at 7.</w:t>
      </w:r>
    </w:p>
  </w:footnote>
  <w:footnote w:id="43">
    <w:p w14:paraId="72CB2676" w14:textId="202591E1" w:rsidR="009A5177" w:rsidRDefault="009A5177">
      <w:pPr>
        <w:pStyle w:val="FootnoteText"/>
      </w:pPr>
      <w:r>
        <w:rPr>
          <w:rStyle w:val="FootnoteReference"/>
        </w:rPr>
        <w:footnoteRef/>
      </w:r>
      <w:r>
        <w:t xml:space="preserve"> </w:t>
      </w:r>
      <w:r w:rsidR="003B7322">
        <w:t xml:space="preserve">PG&amp;E </w:t>
      </w:r>
      <w:r w:rsidR="00011279">
        <w:t>Opening Comments</w:t>
      </w:r>
      <w:r w:rsidR="003B7322">
        <w:t xml:space="preserve"> at </w:t>
      </w:r>
      <w:r w:rsidR="00BF37D3">
        <w:t xml:space="preserve">4-5; </w:t>
      </w:r>
      <w:r w:rsidR="00095FAD">
        <w:t xml:space="preserve">SDG&amp;E </w:t>
      </w:r>
      <w:r w:rsidR="00011279">
        <w:t>Opening Comments</w:t>
      </w:r>
      <w:r w:rsidR="00095FAD">
        <w:t xml:space="preserve"> at </w:t>
      </w:r>
      <w:r w:rsidR="00F65939">
        <w:t xml:space="preserve">15, </w:t>
      </w:r>
      <w:r w:rsidR="00095FAD">
        <w:t>22-23</w:t>
      </w:r>
      <w:r w:rsidR="00F65939">
        <w:t>;</w:t>
      </w:r>
      <w:r w:rsidR="00BE4361">
        <w:t xml:space="preserve"> SCE </w:t>
      </w:r>
      <w:r w:rsidR="00011279">
        <w:t>Opening Comments</w:t>
      </w:r>
      <w:r w:rsidR="00BE4361">
        <w:t xml:space="preserve"> at 18.</w:t>
      </w:r>
    </w:p>
  </w:footnote>
  <w:footnote w:id="44">
    <w:p w14:paraId="04362CD7" w14:textId="77777777" w:rsidR="0083382B" w:rsidRDefault="0083382B" w:rsidP="0083382B">
      <w:pPr>
        <w:pStyle w:val="FootnoteText"/>
      </w:pPr>
      <w:r>
        <w:rPr>
          <w:rStyle w:val="FootnoteReference"/>
        </w:rPr>
        <w:footnoteRef/>
      </w:r>
      <w:r>
        <w:t xml:space="preserve"> SDG&amp;E Opening Comments of Bridge Year Rulings at 15; PG&amp;E Opening Comments on Bridge Year Rulings at 4-5.</w:t>
      </w:r>
    </w:p>
  </w:footnote>
  <w:footnote w:id="45">
    <w:p w14:paraId="36DC3C6C" w14:textId="0C001260" w:rsidR="00AF14F6" w:rsidRDefault="00AF14F6" w:rsidP="00AF14F6">
      <w:pPr>
        <w:pStyle w:val="FootnoteText"/>
      </w:pPr>
      <w:r>
        <w:rPr>
          <w:rStyle w:val="FootnoteReference"/>
        </w:rPr>
        <w:footnoteRef/>
      </w:r>
      <w:r>
        <w:t xml:space="preserve"> PG&amp;E </w:t>
      </w:r>
      <w:r w:rsidR="00011279">
        <w:t>Opening Comments</w:t>
      </w:r>
      <w:r>
        <w:t xml:space="preserve"> at 5-6.</w:t>
      </w:r>
    </w:p>
  </w:footnote>
  <w:footnote w:id="46">
    <w:p w14:paraId="0873EDB4" w14:textId="10D822A0" w:rsidR="00AF14F6" w:rsidRDefault="00AF14F6" w:rsidP="00AF14F6">
      <w:pPr>
        <w:pStyle w:val="FootnoteText"/>
      </w:pPr>
      <w:r>
        <w:rPr>
          <w:rStyle w:val="FootnoteReference"/>
        </w:rPr>
        <w:footnoteRef/>
      </w:r>
      <w:r>
        <w:t xml:space="preserve"> SDG&amp;E Reply Comments on the Bridge Year Ruling at 10</w:t>
      </w:r>
      <w:r w:rsidR="004F72FE">
        <w:t>.</w:t>
      </w:r>
      <w:r w:rsidR="008B531A">
        <w:t xml:space="preserve"> </w:t>
      </w:r>
      <w:r w:rsidR="00ED5991" w:rsidRPr="00D368B4">
        <w:rPr>
          <w:i/>
          <w:iCs/>
        </w:rPr>
        <w:t>See</w:t>
      </w:r>
      <w:r w:rsidR="002B680C">
        <w:rPr>
          <w:i/>
          <w:iCs/>
        </w:rPr>
        <w:t xml:space="preserve"> also</w:t>
      </w:r>
      <w:r w:rsidR="00ED5991">
        <w:t xml:space="preserve"> SBUA Reply Comment</w:t>
      </w:r>
      <w:r w:rsidR="00D62A54">
        <w:t>s at 4</w:t>
      </w:r>
      <w:r w:rsidR="00D0359A">
        <w:t>-5</w:t>
      </w:r>
      <w:r w:rsidR="00D62A54">
        <w:t xml:space="preserve">; </w:t>
      </w:r>
      <w:r w:rsidR="00140B85">
        <w:t>Cal Advocates Opening Comments at 9</w:t>
      </w:r>
      <w:r w:rsidR="00C74864">
        <w:t>; PG&amp;E Opening Comments at 4-5</w:t>
      </w:r>
      <w:r w:rsidR="00482A07">
        <w:t xml:space="preserve">; SCE Opening Comments at </w:t>
      </w:r>
      <w:r w:rsidR="00CC7C0D">
        <w:t>18.</w:t>
      </w:r>
    </w:p>
  </w:footnote>
  <w:footnote w:id="47">
    <w:p w14:paraId="6272BB73" w14:textId="74DBB24F" w:rsidR="00AF14F6" w:rsidRDefault="00AF14F6" w:rsidP="00AF14F6">
      <w:pPr>
        <w:pStyle w:val="FootnoteText"/>
      </w:pPr>
      <w:r>
        <w:rPr>
          <w:rStyle w:val="FootnoteReference"/>
        </w:rPr>
        <w:footnoteRef/>
      </w:r>
      <w:r>
        <w:t xml:space="preserve"> </w:t>
      </w:r>
      <w:r w:rsidR="0092779A">
        <w:t xml:space="preserve">Tesla </w:t>
      </w:r>
      <w:r w:rsidR="00C6217F">
        <w:t>Reply Comments</w:t>
      </w:r>
      <w:r w:rsidR="0092779A">
        <w:t xml:space="preserve"> at </w:t>
      </w:r>
      <w:r w:rsidR="00E34599">
        <w:t xml:space="preserve">6; </w:t>
      </w:r>
      <w:r w:rsidR="005A0E69">
        <w:t xml:space="preserve">CALSSA </w:t>
      </w:r>
      <w:r w:rsidR="00C6217F">
        <w:t>Reply Comments</w:t>
      </w:r>
      <w:r w:rsidR="005A0E69">
        <w:t xml:space="preserve"> at 1-2</w:t>
      </w:r>
      <w:r w:rsidR="006E56E8">
        <w:t xml:space="preserve">; AEU </w:t>
      </w:r>
      <w:r w:rsidR="00C6217F">
        <w:t>Reply Comments</w:t>
      </w:r>
      <w:r w:rsidR="006E56E8">
        <w:t xml:space="preserve"> </w:t>
      </w:r>
      <w:r w:rsidR="00F81C13">
        <w:t>at 4;</w:t>
      </w:r>
      <w:r w:rsidR="00543BF6">
        <w:t xml:space="preserve"> Council </w:t>
      </w:r>
      <w:r w:rsidR="00C6217F">
        <w:t>Reply Comments</w:t>
      </w:r>
      <w:r w:rsidR="00543BF6">
        <w:t xml:space="preserve"> </w:t>
      </w:r>
      <w:r w:rsidR="00A142E3">
        <w:t xml:space="preserve">at 6; VGIC </w:t>
      </w:r>
      <w:r w:rsidR="00C6217F">
        <w:t>Reply Comments</w:t>
      </w:r>
      <w:r w:rsidR="00061275">
        <w:t xml:space="preserve"> at 8</w:t>
      </w:r>
      <w:r w:rsidR="00A4269D">
        <w:t xml:space="preserve">; </w:t>
      </w:r>
      <w:r w:rsidR="00A4269D">
        <w:t xml:space="preserve">Voltus </w:t>
      </w:r>
      <w:r w:rsidR="00C6217F">
        <w:t>Reply Comments</w:t>
      </w:r>
      <w:r w:rsidR="00357225">
        <w:t xml:space="preserve"> at 6.</w:t>
      </w:r>
    </w:p>
  </w:footnote>
  <w:footnote w:id="48">
    <w:p w14:paraId="668E194B" w14:textId="60559888" w:rsidR="00AF14F6" w:rsidRDefault="00AF14F6" w:rsidP="00AF14F6">
      <w:pPr>
        <w:pStyle w:val="FootnoteText"/>
      </w:pPr>
      <w:r>
        <w:rPr>
          <w:rStyle w:val="FootnoteReference"/>
        </w:rPr>
        <w:footnoteRef/>
      </w:r>
      <w:r>
        <w:t xml:space="preserve"> </w:t>
      </w:r>
      <w:r w:rsidR="00CD113F">
        <w:t xml:space="preserve">Voltus </w:t>
      </w:r>
      <w:r w:rsidR="00C6217F">
        <w:t>Reply Comments</w:t>
      </w:r>
      <w:r w:rsidR="00CD113F">
        <w:t xml:space="preserve"> at 7.</w:t>
      </w:r>
    </w:p>
  </w:footnote>
  <w:footnote w:id="49">
    <w:p w14:paraId="72FE4E1A" w14:textId="5F00C036" w:rsidR="0073525B" w:rsidRDefault="0073525B">
      <w:pPr>
        <w:pStyle w:val="FootnoteText"/>
      </w:pPr>
      <w:r>
        <w:rPr>
          <w:rStyle w:val="FootnoteReference"/>
        </w:rPr>
        <w:footnoteRef/>
      </w:r>
      <w:r>
        <w:t xml:space="preserve"> </w:t>
      </w:r>
      <w:r w:rsidR="003C3820">
        <w:t xml:space="preserve">PG&amp;E </w:t>
      </w:r>
      <w:r w:rsidR="00011279">
        <w:t>Opening Comments</w:t>
      </w:r>
      <w:r w:rsidR="003C3820">
        <w:t xml:space="preserve"> at </w:t>
      </w:r>
      <w:r w:rsidR="00E625A4">
        <w:t>5.</w:t>
      </w:r>
    </w:p>
  </w:footnote>
  <w:footnote w:id="50">
    <w:p w14:paraId="2372C768" w14:textId="72876F4F" w:rsidR="0073525B" w:rsidRDefault="0073525B">
      <w:pPr>
        <w:pStyle w:val="FootnoteText"/>
      </w:pPr>
      <w:r>
        <w:rPr>
          <w:rStyle w:val="FootnoteReference"/>
        </w:rPr>
        <w:footnoteRef/>
      </w:r>
      <w:r>
        <w:t xml:space="preserve"> </w:t>
      </w:r>
      <w:r w:rsidR="00014743">
        <w:t xml:space="preserve">Tesla </w:t>
      </w:r>
      <w:r w:rsidR="00011279">
        <w:t>Opening Comments</w:t>
      </w:r>
      <w:r w:rsidR="00F37923">
        <w:t xml:space="preserve"> </w:t>
      </w:r>
      <w:r w:rsidR="00014743">
        <w:t>at 9</w:t>
      </w:r>
      <w:r w:rsidR="00A3759D">
        <w:t>-10</w:t>
      </w:r>
      <w:r w:rsidR="00014743">
        <w:t xml:space="preserve">; </w:t>
      </w:r>
      <w:r w:rsidR="00F37923">
        <w:t xml:space="preserve">VGIC </w:t>
      </w:r>
      <w:r w:rsidR="00011279">
        <w:t>Opening Comments</w:t>
      </w:r>
      <w:r w:rsidR="006C0EAC">
        <w:t xml:space="preserve"> at 4</w:t>
      </w:r>
      <w:r w:rsidR="00AB17FF">
        <w:t>.</w:t>
      </w:r>
    </w:p>
  </w:footnote>
  <w:footnote w:id="51">
    <w:p w14:paraId="5C8ECBE7" w14:textId="5B1D4D4A" w:rsidR="0073525B" w:rsidRDefault="0073525B">
      <w:pPr>
        <w:pStyle w:val="FootnoteText"/>
      </w:pPr>
      <w:r>
        <w:rPr>
          <w:rStyle w:val="FootnoteReference"/>
        </w:rPr>
        <w:footnoteRef/>
      </w:r>
      <w:r>
        <w:t xml:space="preserve"> </w:t>
      </w:r>
      <w:r w:rsidR="009D4713">
        <w:t xml:space="preserve">PG&amp;E </w:t>
      </w:r>
      <w:r w:rsidR="00011279">
        <w:t>Opening Comments</w:t>
      </w:r>
      <w:r w:rsidR="009D4713">
        <w:t xml:space="preserve"> at 5.</w:t>
      </w:r>
    </w:p>
  </w:footnote>
  <w:footnote w:id="52">
    <w:p w14:paraId="23E38BDB" w14:textId="2200A1EE" w:rsidR="0073525B" w:rsidRDefault="0073525B">
      <w:pPr>
        <w:pStyle w:val="FootnoteText"/>
      </w:pPr>
      <w:r>
        <w:rPr>
          <w:rStyle w:val="FootnoteReference"/>
        </w:rPr>
        <w:footnoteRef/>
      </w:r>
      <w:r>
        <w:t xml:space="preserve"> </w:t>
      </w:r>
      <w:r w:rsidR="008C7410">
        <w:t xml:space="preserve">SCE </w:t>
      </w:r>
      <w:r w:rsidR="00011279">
        <w:t>Opening Comments</w:t>
      </w:r>
      <w:r w:rsidR="008C7410">
        <w:t xml:space="preserve"> at 23; </w:t>
      </w:r>
      <w:r w:rsidR="00404869">
        <w:t xml:space="preserve">AEU </w:t>
      </w:r>
      <w:r w:rsidR="00011279">
        <w:t>Opening Comments</w:t>
      </w:r>
      <w:r w:rsidR="00404869">
        <w:t xml:space="preserve"> at 3; </w:t>
      </w:r>
      <w:r w:rsidR="00B0649B">
        <w:t xml:space="preserve">Council </w:t>
      </w:r>
      <w:r w:rsidR="00011279">
        <w:t>Opening Comments</w:t>
      </w:r>
      <w:r w:rsidR="00B0649B">
        <w:t xml:space="preserve"> at 11; Tesla </w:t>
      </w:r>
      <w:r w:rsidR="00C6217F">
        <w:t>Reply Comments</w:t>
      </w:r>
      <w:r w:rsidR="00DF22F6">
        <w:t xml:space="preserve"> at 9.</w:t>
      </w:r>
    </w:p>
  </w:footnote>
  <w:footnote w:id="53">
    <w:p w14:paraId="1DE95891" w14:textId="163104CF" w:rsidR="0073525B" w:rsidRDefault="0073525B">
      <w:pPr>
        <w:pStyle w:val="FootnoteText"/>
      </w:pPr>
      <w:r>
        <w:rPr>
          <w:rStyle w:val="FootnoteReference"/>
        </w:rPr>
        <w:footnoteRef/>
      </w:r>
      <w:r>
        <w:t xml:space="preserve"> </w:t>
      </w:r>
      <w:r w:rsidR="00155848">
        <w:t xml:space="preserve">Leap </w:t>
      </w:r>
      <w:r w:rsidR="00011279">
        <w:t>Opening Comments</w:t>
      </w:r>
      <w:r w:rsidR="00B2118A">
        <w:t xml:space="preserve"> at 5; SCE </w:t>
      </w:r>
      <w:r w:rsidR="00011279">
        <w:t>Opening Comments</w:t>
      </w:r>
      <w:r w:rsidR="00CE52DD">
        <w:t xml:space="preserve"> at 22; </w:t>
      </w:r>
      <w:r w:rsidR="00BD791C">
        <w:t>CALSSA</w:t>
      </w:r>
      <w:r w:rsidR="00AF4DC9">
        <w:t xml:space="preserve"> </w:t>
      </w:r>
      <w:r w:rsidR="00011279">
        <w:t>Opening Comments</w:t>
      </w:r>
      <w:r w:rsidR="00AF4DC9">
        <w:t xml:space="preserve"> </w:t>
      </w:r>
      <w:r w:rsidR="00BD791C">
        <w:t xml:space="preserve">at 5; </w:t>
      </w:r>
      <w:r w:rsidR="001F7ABA">
        <w:t xml:space="preserve">VGIC </w:t>
      </w:r>
      <w:r w:rsidR="00011279">
        <w:t>Opening Comments</w:t>
      </w:r>
      <w:r w:rsidR="001F7ABA">
        <w:t xml:space="preserve"> at 9; </w:t>
      </w:r>
      <w:r w:rsidR="002E49A8">
        <w:t xml:space="preserve">AEU </w:t>
      </w:r>
      <w:r w:rsidR="00011279">
        <w:t>Opening Comments</w:t>
      </w:r>
      <w:r w:rsidR="002E49A8">
        <w:t xml:space="preserve"> </w:t>
      </w:r>
      <w:r w:rsidR="002F0604">
        <w:t>at 3.</w:t>
      </w:r>
    </w:p>
  </w:footnote>
  <w:footnote w:id="54">
    <w:p w14:paraId="2D62F9B7" w14:textId="10E687AA" w:rsidR="0083382B" w:rsidRDefault="0083382B" w:rsidP="0083382B">
      <w:pPr>
        <w:pStyle w:val="FootnoteText"/>
      </w:pPr>
      <w:r>
        <w:rPr>
          <w:rStyle w:val="FootnoteReference"/>
        </w:rPr>
        <w:footnoteRef/>
      </w:r>
      <w:r>
        <w:t xml:space="preserve"> VGIC </w:t>
      </w:r>
      <w:r w:rsidR="00011279">
        <w:t>Opening Comments</w:t>
      </w:r>
      <w:r>
        <w:t xml:space="preserve"> at 9-10; SCE </w:t>
      </w:r>
      <w:r w:rsidR="00011279">
        <w:t>Opening Comments</w:t>
      </w:r>
      <w:r>
        <w:t xml:space="preserve"> at 22.</w:t>
      </w:r>
    </w:p>
  </w:footnote>
  <w:footnote w:id="55">
    <w:p w14:paraId="1A14E5B1" w14:textId="10EEBC42" w:rsidR="009A5177" w:rsidRDefault="009A5177">
      <w:pPr>
        <w:pStyle w:val="FootnoteText"/>
      </w:pPr>
      <w:r>
        <w:rPr>
          <w:rStyle w:val="FootnoteReference"/>
        </w:rPr>
        <w:footnoteRef/>
      </w:r>
      <w:r>
        <w:t xml:space="preserve"> </w:t>
      </w:r>
      <w:r w:rsidR="0072600E" w:rsidRPr="00E56E8B">
        <w:rPr>
          <w:i/>
          <w:iCs/>
        </w:rPr>
        <w:t>See</w:t>
      </w:r>
      <w:r w:rsidR="0072600E">
        <w:t xml:space="preserve"> </w:t>
      </w:r>
      <w:r w:rsidR="00011279">
        <w:t>Opening Comments</w:t>
      </w:r>
      <w:r w:rsidR="0072600E">
        <w:t xml:space="preserve"> </w:t>
      </w:r>
      <w:r w:rsidR="00FB647F">
        <w:t xml:space="preserve">by PG&amp;E, SCE, SDG&amp;E, </w:t>
      </w:r>
      <w:r w:rsidR="00DA720F">
        <w:t xml:space="preserve">Council, </w:t>
      </w:r>
      <w:r w:rsidR="00DA720F">
        <w:t>ERock, Voltus</w:t>
      </w:r>
      <w:r w:rsidR="00702892">
        <w:t xml:space="preserve">, UCAN, </w:t>
      </w:r>
      <w:r w:rsidR="00204061">
        <w:t>SBUA, TURN, CLECA, and Olivine</w:t>
      </w:r>
      <w:r w:rsidR="004F72FE">
        <w:t>.</w:t>
      </w:r>
      <w:r w:rsidR="008B531A">
        <w:t xml:space="preserve"> </w:t>
      </w:r>
    </w:p>
  </w:footnote>
  <w:footnote w:id="56">
    <w:p w14:paraId="3100CF55" w14:textId="13D56A45" w:rsidR="007E4BF1" w:rsidRDefault="007E4BF1">
      <w:pPr>
        <w:pStyle w:val="FootnoteText"/>
      </w:pPr>
      <w:r>
        <w:rPr>
          <w:rStyle w:val="FootnoteReference"/>
        </w:rPr>
        <w:footnoteRef/>
      </w:r>
      <w:r>
        <w:t xml:space="preserve"> </w:t>
      </w:r>
      <w:r w:rsidR="006729A7">
        <w:t xml:space="preserve">TURN </w:t>
      </w:r>
      <w:r w:rsidR="00011279">
        <w:t>Opening Comments</w:t>
      </w:r>
      <w:r w:rsidR="006729A7">
        <w:t xml:space="preserve"> at 5</w:t>
      </w:r>
      <w:r w:rsidR="009C50B7">
        <w:t>.</w:t>
      </w:r>
    </w:p>
  </w:footnote>
  <w:footnote w:id="57">
    <w:p w14:paraId="09E627C4" w14:textId="75A92FCA" w:rsidR="00CB1220" w:rsidRDefault="00CB1220">
      <w:pPr>
        <w:pStyle w:val="FootnoteText"/>
      </w:pPr>
      <w:r>
        <w:rPr>
          <w:rStyle w:val="FootnoteReference"/>
        </w:rPr>
        <w:footnoteRef/>
      </w:r>
      <w:r>
        <w:t xml:space="preserve"> SDG&amp;E </w:t>
      </w:r>
      <w:r w:rsidR="00C6217F">
        <w:t>Reply Comments</w:t>
      </w:r>
      <w:r>
        <w:t xml:space="preserve"> at 4.</w:t>
      </w:r>
    </w:p>
  </w:footnote>
  <w:footnote w:id="58">
    <w:p w14:paraId="58D478D5" w14:textId="5AB3A0B0" w:rsidR="00BE523F" w:rsidRDefault="00BE523F" w:rsidP="00BE523F">
      <w:pPr>
        <w:pStyle w:val="FootnoteText"/>
      </w:pPr>
      <w:r>
        <w:rPr>
          <w:rStyle w:val="FootnoteReference"/>
        </w:rPr>
        <w:footnoteRef/>
      </w:r>
      <w:r>
        <w:t xml:space="preserve"> </w:t>
      </w:r>
      <w:r w:rsidDel="008F5C03">
        <w:t xml:space="preserve">SDG&amp;E </w:t>
      </w:r>
      <w:r w:rsidR="00C6217F">
        <w:t>Reply Comments</w:t>
      </w:r>
      <w:r>
        <w:t xml:space="preserve"> at 2</w:t>
      </w:r>
      <w:r w:rsidR="00A0375E">
        <w:t xml:space="preserve">; PG&amp;E </w:t>
      </w:r>
      <w:r w:rsidR="00C6217F">
        <w:t>Reply Comments</w:t>
      </w:r>
      <w:r w:rsidR="002A43B6">
        <w:t xml:space="preserve"> at 3</w:t>
      </w:r>
      <w:r>
        <w:t>.</w:t>
      </w:r>
    </w:p>
  </w:footnote>
  <w:footnote w:id="59">
    <w:p w14:paraId="21626099" w14:textId="17542C9B" w:rsidR="002174A8" w:rsidRDefault="002174A8">
      <w:pPr>
        <w:pStyle w:val="FootnoteText"/>
      </w:pPr>
      <w:r>
        <w:rPr>
          <w:rStyle w:val="FootnoteReference"/>
        </w:rPr>
        <w:footnoteRef/>
      </w:r>
      <w:r>
        <w:t xml:space="preserve"> </w:t>
      </w:r>
      <w:r w:rsidR="00FB59F9">
        <w:t xml:space="preserve">SCE </w:t>
      </w:r>
      <w:r w:rsidR="00011279">
        <w:t>Opening Comments</w:t>
      </w:r>
      <w:r w:rsidR="00927C16">
        <w:t xml:space="preserve"> at 3; </w:t>
      </w:r>
      <w:r w:rsidR="00CA3F23">
        <w:t xml:space="preserve">Cal Advocates </w:t>
      </w:r>
      <w:r w:rsidR="00C6217F">
        <w:t>Reply Comments</w:t>
      </w:r>
      <w:r w:rsidR="00CA3F23">
        <w:t xml:space="preserve"> at 3; </w:t>
      </w:r>
      <w:r w:rsidR="00A86C45">
        <w:t xml:space="preserve">TURN </w:t>
      </w:r>
      <w:r w:rsidR="00C6217F">
        <w:t>Reply Comments</w:t>
      </w:r>
      <w:r w:rsidR="00EE1B80">
        <w:t xml:space="preserve"> </w:t>
      </w:r>
      <w:r w:rsidR="00A86C45">
        <w:t xml:space="preserve">at </w:t>
      </w:r>
      <w:r w:rsidR="00EE1B80">
        <w:t xml:space="preserve">2-3; VGIC </w:t>
      </w:r>
      <w:r w:rsidR="00C6217F">
        <w:t>Reply Comments</w:t>
      </w:r>
      <w:r w:rsidR="00C8785E">
        <w:t xml:space="preserve"> at 7; </w:t>
      </w:r>
      <w:r w:rsidR="006A043B">
        <w:t xml:space="preserve">Voltus </w:t>
      </w:r>
      <w:r w:rsidR="00C6217F">
        <w:t>Reply Comments</w:t>
      </w:r>
      <w:r w:rsidR="006A043B">
        <w:t xml:space="preserve"> at 3.</w:t>
      </w:r>
    </w:p>
  </w:footnote>
  <w:footnote w:id="60">
    <w:p w14:paraId="16E3D0D3" w14:textId="3C67E82D" w:rsidR="00DD4E18" w:rsidRDefault="00DD4E18" w:rsidP="00DD4E18">
      <w:pPr>
        <w:pStyle w:val="FootnoteText"/>
      </w:pPr>
      <w:r>
        <w:rPr>
          <w:rStyle w:val="FootnoteReference"/>
        </w:rPr>
        <w:footnoteRef/>
      </w:r>
      <w:r>
        <w:t xml:space="preserve"> </w:t>
      </w:r>
      <w:r w:rsidR="007759F7">
        <w:t xml:space="preserve">SCE </w:t>
      </w:r>
      <w:r w:rsidR="00011279">
        <w:t xml:space="preserve">Opening </w:t>
      </w:r>
      <w:r w:rsidR="00011279">
        <w:t>Comments</w:t>
      </w:r>
      <w:r w:rsidR="007759F7">
        <w:t xml:space="preserve"> at 4</w:t>
      </w:r>
      <w:r w:rsidR="00565DC4">
        <w:t>-5.</w:t>
      </w:r>
    </w:p>
  </w:footnote>
  <w:footnote w:id="61">
    <w:p w14:paraId="2DE7AD27" w14:textId="77777777" w:rsidR="00877368" w:rsidRDefault="00877368" w:rsidP="00877368">
      <w:pPr>
        <w:pStyle w:val="FootnoteText"/>
      </w:pPr>
      <w:r>
        <w:rPr>
          <w:rStyle w:val="FootnoteReference"/>
        </w:rPr>
        <w:footnoteRef/>
      </w:r>
      <w:r>
        <w:t xml:space="preserve"> SCE Opening Comments on Bridge Year Rulings at 5.</w:t>
      </w:r>
    </w:p>
  </w:footnote>
  <w:footnote w:id="62">
    <w:p w14:paraId="2BEA8876" w14:textId="77777777" w:rsidR="00877368" w:rsidRDefault="00877368" w:rsidP="00877368">
      <w:pPr>
        <w:pStyle w:val="FootnoteText"/>
      </w:pPr>
      <w:r>
        <w:rPr>
          <w:rStyle w:val="FootnoteReference"/>
        </w:rPr>
        <w:footnoteRef/>
      </w:r>
      <w:r>
        <w:t xml:space="preserve"> PG&amp;E Reply Comments to the Bridge Year Rulings at 4.</w:t>
      </w:r>
    </w:p>
  </w:footnote>
  <w:footnote w:id="63">
    <w:p w14:paraId="0BADDA60" w14:textId="20C07F5C" w:rsidR="00DA4EA0" w:rsidRDefault="00DA4EA0" w:rsidP="00DA4EA0">
      <w:pPr>
        <w:pStyle w:val="FootnoteText"/>
      </w:pPr>
      <w:r>
        <w:rPr>
          <w:rStyle w:val="FootnoteReference"/>
        </w:rPr>
        <w:footnoteRef/>
      </w:r>
      <w:r>
        <w:t xml:space="preserve"> SDG&amp;E Opening Comments at 19</w:t>
      </w:r>
      <w:r w:rsidR="004F72FE">
        <w:t>.</w:t>
      </w:r>
      <w:r w:rsidR="008B531A">
        <w:t xml:space="preserve"> </w:t>
      </w:r>
    </w:p>
  </w:footnote>
  <w:footnote w:id="64">
    <w:p w14:paraId="34FF029B" w14:textId="77777777" w:rsidR="00655ED7" w:rsidRPr="005874CF" w:rsidRDefault="00655ED7" w:rsidP="00655ED7">
      <w:pPr>
        <w:pStyle w:val="FootnoteText"/>
      </w:pPr>
      <w:r>
        <w:rPr>
          <w:rStyle w:val="FootnoteReference"/>
        </w:rPr>
        <w:footnoteRef/>
      </w:r>
      <w:r>
        <w:t xml:space="preserve"> PG&amp;E Opening Comments to the Proposed Decision at </w:t>
      </w:r>
      <w:r w:rsidRPr="005874CF">
        <w:t>6.</w:t>
      </w:r>
    </w:p>
  </w:footnote>
  <w:footnote w:id="65">
    <w:p w14:paraId="3613C0BD" w14:textId="77777777" w:rsidR="00655ED7" w:rsidRDefault="00655ED7" w:rsidP="00655ED7">
      <w:pPr>
        <w:pStyle w:val="FootnoteText"/>
      </w:pPr>
      <w:r w:rsidRPr="005874CF">
        <w:rPr>
          <w:rStyle w:val="FootnoteReference"/>
        </w:rPr>
        <w:footnoteRef/>
      </w:r>
      <w:r w:rsidRPr="005874CF">
        <w:t xml:space="preserve"> PG&amp;E Opening Comments to the Proposed Decision at 7; SCE Opening Comments to the Proposed Decision at 6-7.</w:t>
      </w:r>
    </w:p>
  </w:footnote>
  <w:footnote w:id="66">
    <w:p w14:paraId="2ED5D0A1" w14:textId="77777777" w:rsidR="00655ED7" w:rsidRDefault="00655ED7" w:rsidP="00655ED7">
      <w:pPr>
        <w:pStyle w:val="FootnoteText"/>
      </w:pPr>
      <w:r>
        <w:rPr>
          <w:rStyle w:val="FootnoteReference"/>
        </w:rPr>
        <w:footnoteRef/>
      </w:r>
      <w:r>
        <w:t xml:space="preserve"> We do not address most comments as they generally seek to litigate issues already considered by this decision.</w:t>
      </w:r>
    </w:p>
  </w:footnote>
  <w:footnote w:id="67">
    <w:p w14:paraId="5BB16C48" w14:textId="77777777" w:rsidR="00655ED7" w:rsidRDefault="00655ED7" w:rsidP="00655ED7">
      <w:pPr>
        <w:pStyle w:val="FootnoteText"/>
      </w:pPr>
      <w:r>
        <w:rPr>
          <w:rStyle w:val="FootnoteReference"/>
        </w:rPr>
        <w:footnoteRef/>
      </w:r>
      <w:r>
        <w:t xml:space="preserve"> CALSSA Opening Comments to the Proposed </w:t>
      </w:r>
      <w:r w:rsidRPr="003B0B3A">
        <w:t>Decision at 4.</w:t>
      </w:r>
    </w:p>
  </w:footnote>
  <w:footnote w:id="68">
    <w:p w14:paraId="4093DE0C" w14:textId="77777777" w:rsidR="00655ED7" w:rsidRDefault="00655ED7" w:rsidP="00655ED7">
      <w:pPr>
        <w:pStyle w:val="FootnoteText"/>
      </w:pPr>
      <w:r>
        <w:rPr>
          <w:rStyle w:val="FootnoteReference"/>
        </w:rPr>
        <w:footnoteRef/>
      </w:r>
      <w:r>
        <w:t xml:space="preserve"> Cal Advocates Opening Comments to the Proposed </w:t>
      </w:r>
      <w:r w:rsidRPr="003B0B3A">
        <w:t xml:space="preserve">Decision at </w:t>
      </w:r>
      <w:r>
        <w:t>3-4</w:t>
      </w:r>
      <w:r w:rsidRPr="003B0B3A">
        <w:t>.</w:t>
      </w:r>
    </w:p>
  </w:footnote>
  <w:footnote w:id="69">
    <w:p w14:paraId="03BA4EAD" w14:textId="26EAD2E1" w:rsidR="00655ED7" w:rsidRDefault="00655ED7" w:rsidP="00655ED7">
      <w:pPr>
        <w:pStyle w:val="FootnoteText"/>
      </w:pPr>
      <w:r>
        <w:rPr>
          <w:rStyle w:val="FootnoteReference"/>
        </w:rPr>
        <w:footnoteRef/>
      </w:r>
      <w:r>
        <w:t xml:space="preserve"> </w:t>
      </w:r>
      <w:r w:rsidRPr="00BE0EC8">
        <w:rPr>
          <w:i/>
          <w:iCs/>
        </w:rPr>
        <w:t>See</w:t>
      </w:r>
      <w:r w:rsidRPr="003C4953">
        <w:t xml:space="preserve"> </w:t>
      </w:r>
      <w:r w:rsidR="007B54A9">
        <w:t xml:space="preserve">Commission </w:t>
      </w:r>
      <w:r w:rsidRPr="003C4953">
        <w:t>General Order 96b, General Rule 7.6</w:t>
      </w:r>
      <w:r>
        <w:t>.</w:t>
      </w:r>
    </w:p>
  </w:footnote>
  <w:footnote w:id="70">
    <w:p w14:paraId="1D68EDEF" w14:textId="77777777" w:rsidR="00655ED7" w:rsidRDefault="00655ED7" w:rsidP="00655ED7">
      <w:pPr>
        <w:pStyle w:val="FootnoteText"/>
      </w:pPr>
      <w:r>
        <w:rPr>
          <w:rStyle w:val="FootnoteReference"/>
        </w:rPr>
        <w:footnoteRef/>
      </w:r>
      <w:r>
        <w:t xml:space="preserve"> SCE Opening Comments to the Proposed </w:t>
      </w:r>
      <w:r w:rsidRPr="003B0B3A">
        <w:t xml:space="preserve">Decision at </w:t>
      </w:r>
      <w:r>
        <w:t>8-9; s</w:t>
      </w:r>
      <w:r w:rsidRPr="00BE0EC8">
        <w:rPr>
          <w:i/>
          <w:iCs/>
        </w:rPr>
        <w:t>ee also</w:t>
      </w:r>
      <w:r>
        <w:t xml:space="preserve"> PG&amp;E Opening Comments to the Proposed </w:t>
      </w:r>
      <w:r w:rsidRPr="003B0B3A">
        <w:t xml:space="preserve">Decision at </w:t>
      </w:r>
      <w:r>
        <w:t>3.</w:t>
      </w:r>
    </w:p>
  </w:footnote>
  <w:footnote w:id="71">
    <w:p w14:paraId="5D7CAE4F" w14:textId="77777777" w:rsidR="00655ED7" w:rsidRDefault="00655ED7" w:rsidP="00655ED7">
      <w:pPr>
        <w:pStyle w:val="FootnoteText"/>
      </w:pPr>
      <w:r>
        <w:rPr>
          <w:rStyle w:val="FootnoteReference"/>
        </w:rPr>
        <w:footnoteRef/>
      </w:r>
      <w:r>
        <w:t xml:space="preserve"> Cal Advocates Opening Comments to the Proposed </w:t>
      </w:r>
      <w:r w:rsidRPr="003B0B3A">
        <w:t xml:space="preserve">Decision at </w:t>
      </w:r>
      <w:r>
        <w:t>3-4</w:t>
      </w:r>
      <w:r w:rsidRPr="003B0B3A">
        <w:t>.</w:t>
      </w:r>
    </w:p>
  </w:footnote>
  <w:footnote w:id="72">
    <w:p w14:paraId="1337E74A" w14:textId="77777777" w:rsidR="00655ED7" w:rsidRDefault="00655ED7" w:rsidP="00655ED7">
      <w:pPr>
        <w:pStyle w:val="FootnoteText"/>
      </w:pPr>
      <w:r>
        <w:rPr>
          <w:rStyle w:val="FootnoteReference"/>
        </w:rPr>
        <w:footnoteRef/>
      </w:r>
      <w:r>
        <w:t xml:space="preserve"> This is consistent with the statement in the Summary of this decision: that the purpose of the bridge year funding is “to ensure program continuity while the Commission considers DR reforms in this rulemaking.”</w:t>
      </w:r>
    </w:p>
  </w:footnote>
  <w:footnote w:id="73">
    <w:p w14:paraId="62B0CC82" w14:textId="77777777" w:rsidR="00655ED7" w:rsidRDefault="00655ED7" w:rsidP="00655ED7">
      <w:pPr>
        <w:pStyle w:val="FootnoteText"/>
      </w:pPr>
      <w:r>
        <w:rPr>
          <w:rStyle w:val="FootnoteReference"/>
        </w:rPr>
        <w:footnoteRef/>
      </w:r>
      <w:r>
        <w:t xml:space="preserve"> SDG&amp;E Opening Comments to the Proposed Decision.</w:t>
      </w:r>
    </w:p>
  </w:footnote>
  <w:footnote w:id="74">
    <w:p w14:paraId="33A29422" w14:textId="77777777" w:rsidR="00655ED7" w:rsidRDefault="00655ED7" w:rsidP="00655ED7">
      <w:pPr>
        <w:pStyle w:val="FootnoteText"/>
      </w:pPr>
      <w:r>
        <w:rPr>
          <w:rStyle w:val="FootnoteReference"/>
        </w:rPr>
        <w:footnoteRef/>
      </w:r>
      <w:r>
        <w:t xml:space="preserve"> SCE Opening Comments to the Proposed Decision at 3-4; </w:t>
      </w:r>
      <w:r w:rsidRPr="00BE0EC8">
        <w:rPr>
          <w:i/>
          <w:iCs/>
        </w:rPr>
        <w:t>see also</w:t>
      </w:r>
      <w:r>
        <w:t xml:space="preserve"> SDG&amp;E Opening Comments to the Proposed Decision.</w:t>
      </w:r>
    </w:p>
  </w:footnote>
  <w:footnote w:id="75">
    <w:p w14:paraId="7F19AE52" w14:textId="77777777" w:rsidR="00655ED7" w:rsidRDefault="00655ED7" w:rsidP="00655ED7">
      <w:pPr>
        <w:pStyle w:val="FootnoteText"/>
      </w:pPr>
      <w:r>
        <w:rPr>
          <w:rStyle w:val="FootnoteReference"/>
        </w:rPr>
        <w:footnoteRef/>
      </w:r>
      <w:r>
        <w:t xml:space="preserve"> SCE Opening Comments to the Proposed Decision at 4-5.</w:t>
      </w:r>
    </w:p>
  </w:footnote>
  <w:footnote w:id="76">
    <w:p w14:paraId="1741750E" w14:textId="77777777" w:rsidR="00655ED7" w:rsidRDefault="00655ED7" w:rsidP="00655ED7">
      <w:pPr>
        <w:pStyle w:val="FootnoteText"/>
      </w:pPr>
      <w:r>
        <w:rPr>
          <w:rStyle w:val="FootnoteReference"/>
        </w:rPr>
        <w:footnoteRef/>
      </w:r>
      <w:r>
        <w:t xml:space="preserve"> SCE Opening Comments to the Proposed Decision at 6.</w:t>
      </w:r>
    </w:p>
  </w:footnote>
  <w:footnote w:id="77">
    <w:p w14:paraId="453457E7" w14:textId="77777777" w:rsidR="00655ED7" w:rsidRDefault="00655ED7" w:rsidP="00655ED7">
      <w:pPr>
        <w:pStyle w:val="FootnoteText"/>
      </w:pPr>
      <w:r>
        <w:rPr>
          <w:rStyle w:val="FootnoteReference"/>
        </w:rPr>
        <w:footnoteRef/>
      </w:r>
      <w:r>
        <w:t xml:space="preserve"> D.23-12-005 at OPs 1-4, 6 provided cumulative budgets for the IOUs 2024-2027 DR programs.</w:t>
      </w:r>
    </w:p>
  </w:footnote>
  <w:footnote w:id="78">
    <w:p w14:paraId="041D0D24" w14:textId="77777777" w:rsidR="00655ED7" w:rsidRDefault="00655ED7" w:rsidP="00655ED7">
      <w:pPr>
        <w:pStyle w:val="FootnoteText"/>
      </w:pPr>
      <w:r>
        <w:rPr>
          <w:rStyle w:val="FootnoteReference"/>
        </w:rPr>
        <w:footnoteRef/>
      </w:r>
      <w:r>
        <w:t xml:space="preserve"> SCE Opening Comments to the Proposed Decision at 2.</w:t>
      </w:r>
    </w:p>
  </w:footnote>
  <w:footnote w:id="79">
    <w:p w14:paraId="698DD7D8" w14:textId="77777777" w:rsidR="00655ED7" w:rsidRDefault="00655ED7" w:rsidP="004F0D33">
      <w:pPr>
        <w:pStyle w:val="FootnoteText"/>
      </w:pPr>
      <w:r>
        <w:rPr>
          <w:rStyle w:val="FootnoteReference"/>
        </w:rPr>
        <w:footnoteRef/>
      </w:r>
      <w:r>
        <w:t xml:space="preserve"> Cal Advocates Opening Comments to the Proposed Decision at 4-5.</w:t>
      </w:r>
    </w:p>
  </w:footnote>
  <w:footnote w:id="80">
    <w:p w14:paraId="019E7B66" w14:textId="117383C2" w:rsidR="00655ED7" w:rsidRPr="004F0D33" w:rsidRDefault="00655ED7" w:rsidP="004F0D33">
      <w:pPr>
        <w:ind w:firstLine="0"/>
        <w:rPr>
          <w:rFonts w:ascii="Aptos Narrow" w:eastAsia="Times New Roman" w:hAnsi="Aptos Narrow" w:cs="Times New Roman"/>
          <w:color w:val="000000"/>
          <w:sz w:val="22"/>
        </w:rPr>
      </w:pPr>
      <w:r w:rsidRPr="004F0D33">
        <w:rPr>
          <w:rStyle w:val="FootnoteReference"/>
          <w:sz w:val="22"/>
        </w:rPr>
        <w:footnoteRef/>
      </w:r>
      <w:r w:rsidRPr="004F0D33">
        <w:rPr>
          <w:sz w:val="22"/>
        </w:rPr>
        <w:t xml:space="preserve"> Based on annual cost caps of D.21-03-056 and D.21-12-015 applied to the 2023-2027 DR budget cycle, th</w:t>
      </w:r>
      <w:r w:rsidR="007F02EA" w:rsidRPr="004F0D33">
        <w:rPr>
          <w:sz w:val="22"/>
        </w:rPr>
        <w:t xml:space="preserve">ose </w:t>
      </w:r>
      <w:r w:rsidRPr="004F0D33">
        <w:rPr>
          <w:sz w:val="22"/>
        </w:rPr>
        <w:t>decision</w:t>
      </w:r>
      <w:r w:rsidR="007F02EA" w:rsidRPr="004F0D33">
        <w:rPr>
          <w:sz w:val="22"/>
        </w:rPr>
        <w:t>s</w:t>
      </w:r>
      <w:r w:rsidRPr="004F0D33">
        <w:rPr>
          <w:sz w:val="22"/>
        </w:rPr>
        <w:t xml:space="preserve"> would have the following </w:t>
      </w:r>
      <w:r w:rsidR="005E050D" w:rsidRPr="004F0D33">
        <w:rPr>
          <w:sz w:val="22"/>
        </w:rPr>
        <w:t xml:space="preserve">administrative </w:t>
      </w:r>
      <w:r w:rsidRPr="004F0D33">
        <w:rPr>
          <w:sz w:val="22"/>
        </w:rPr>
        <w:t>budget</w:t>
      </w:r>
      <w:r w:rsidR="003954F3" w:rsidRPr="004F0D33">
        <w:rPr>
          <w:sz w:val="22"/>
        </w:rPr>
        <w:t>s for SCE</w:t>
      </w:r>
      <w:r w:rsidRPr="004F0D33">
        <w:rPr>
          <w:sz w:val="22"/>
        </w:rPr>
        <w:t xml:space="preserve"> over four years: A.) D.21-03-056: $2.9 million </w:t>
      </w:r>
      <w:r w:rsidRPr="004F0D33">
        <w:rPr>
          <w:i/>
          <w:iCs/>
          <w:sz w:val="22"/>
        </w:rPr>
        <w:t>times</w:t>
      </w:r>
      <w:r w:rsidRPr="004F0D33">
        <w:rPr>
          <w:sz w:val="22"/>
        </w:rPr>
        <w:t xml:space="preserve"> 4 </w:t>
      </w:r>
      <w:r w:rsidRPr="004F0D33">
        <w:rPr>
          <w:i/>
          <w:iCs/>
          <w:sz w:val="22"/>
        </w:rPr>
        <w:t>equals</w:t>
      </w:r>
      <w:r w:rsidRPr="004F0D33">
        <w:rPr>
          <w:sz w:val="22"/>
        </w:rPr>
        <w:t xml:space="preserve"> $11.6 million; </w:t>
      </w:r>
      <w:r w:rsidR="00B24D8E" w:rsidRPr="004F0D33">
        <w:rPr>
          <w:sz w:val="22"/>
        </w:rPr>
        <w:t xml:space="preserve">and </w:t>
      </w:r>
      <w:r w:rsidRPr="004F0D33">
        <w:rPr>
          <w:sz w:val="22"/>
        </w:rPr>
        <w:t xml:space="preserve">B.) D.21-12-015: </w:t>
      </w:r>
      <w:r w:rsidR="00D2320B" w:rsidRPr="004F0D33">
        <w:rPr>
          <w:sz w:val="22"/>
        </w:rPr>
        <w:t xml:space="preserve">$9.0 million </w:t>
      </w:r>
      <w:r w:rsidR="00D2320B" w:rsidRPr="004F0D33">
        <w:rPr>
          <w:i/>
          <w:iCs/>
          <w:sz w:val="22"/>
        </w:rPr>
        <w:t>times</w:t>
      </w:r>
      <w:r w:rsidR="00D2320B" w:rsidRPr="004F0D33">
        <w:rPr>
          <w:sz w:val="22"/>
        </w:rPr>
        <w:t xml:space="preserve"> 2 </w:t>
      </w:r>
      <w:r w:rsidR="00B11099" w:rsidRPr="004F0D33">
        <w:rPr>
          <w:sz w:val="22"/>
        </w:rPr>
        <w:t xml:space="preserve">(for residential ELRP) </w:t>
      </w:r>
      <w:r w:rsidR="00D2320B" w:rsidRPr="004F0D33">
        <w:rPr>
          <w:i/>
          <w:iCs/>
          <w:sz w:val="22"/>
        </w:rPr>
        <w:t>plus</w:t>
      </w:r>
      <w:r w:rsidR="00D2320B" w:rsidRPr="004F0D33">
        <w:rPr>
          <w:sz w:val="22"/>
        </w:rPr>
        <w:t xml:space="preserve"> </w:t>
      </w:r>
      <w:r w:rsidRPr="004F0D33">
        <w:rPr>
          <w:sz w:val="22"/>
        </w:rPr>
        <w:t xml:space="preserve">$5.7 million </w:t>
      </w:r>
      <w:r w:rsidRPr="004F0D33">
        <w:rPr>
          <w:i/>
          <w:iCs/>
          <w:sz w:val="22"/>
        </w:rPr>
        <w:t>times</w:t>
      </w:r>
      <w:r w:rsidRPr="004F0D33">
        <w:rPr>
          <w:sz w:val="22"/>
        </w:rPr>
        <w:t xml:space="preserve"> 4 </w:t>
      </w:r>
      <w:r w:rsidR="00B11099" w:rsidRPr="004F0D33">
        <w:rPr>
          <w:sz w:val="22"/>
        </w:rPr>
        <w:t xml:space="preserve">(for all other ELRP subcategories) </w:t>
      </w:r>
      <w:r w:rsidRPr="004F0D33">
        <w:rPr>
          <w:i/>
          <w:iCs/>
          <w:sz w:val="22"/>
        </w:rPr>
        <w:t>equals</w:t>
      </w:r>
      <w:r w:rsidRPr="004F0D33">
        <w:rPr>
          <w:sz w:val="22"/>
        </w:rPr>
        <w:t xml:space="preserve"> $</w:t>
      </w:r>
      <w:r w:rsidR="00AF27AF" w:rsidRPr="004F0D33">
        <w:rPr>
          <w:sz w:val="22"/>
        </w:rPr>
        <w:t>40</w:t>
      </w:r>
      <w:r w:rsidRPr="004F0D33">
        <w:rPr>
          <w:sz w:val="22"/>
        </w:rPr>
        <w:t>.8 million.</w:t>
      </w:r>
      <w:r w:rsidR="00D07251" w:rsidRPr="004F0D33">
        <w:rPr>
          <w:sz w:val="22"/>
        </w:rPr>
        <w:t xml:space="preserve"> D.21-03-056 at OP 9; D.21-12-015 at OP 21.</w:t>
      </w:r>
    </w:p>
  </w:footnote>
  <w:footnote w:id="81">
    <w:p w14:paraId="37F0AA2F" w14:textId="77777777" w:rsidR="00655ED7" w:rsidRDefault="00655ED7" w:rsidP="00655ED7">
      <w:pPr>
        <w:pStyle w:val="FootnoteText"/>
      </w:pPr>
      <w:r>
        <w:rPr>
          <w:rStyle w:val="FootnoteReference"/>
        </w:rPr>
        <w:footnoteRef/>
      </w:r>
      <w:r>
        <w:t xml:space="preserve"> TURN Opening Comments to the Proposed Decision at 6.</w:t>
      </w:r>
    </w:p>
  </w:footnote>
  <w:footnote w:id="82">
    <w:p w14:paraId="26BD9469" w14:textId="77777777" w:rsidR="00655ED7" w:rsidRDefault="00655ED7" w:rsidP="00655ED7">
      <w:pPr>
        <w:pStyle w:val="FootnoteText"/>
      </w:pPr>
      <w:r>
        <w:rPr>
          <w:rStyle w:val="FootnoteReference"/>
        </w:rPr>
        <w:footnoteRef/>
      </w:r>
      <w:r>
        <w:t xml:space="preserve"> TURN Opening Comments to the Proposed Decision at 7.</w:t>
      </w:r>
    </w:p>
  </w:footnote>
  <w:footnote w:id="83">
    <w:p w14:paraId="51F33C16" w14:textId="77777777" w:rsidR="00655ED7" w:rsidRDefault="00655ED7" w:rsidP="00655ED7">
      <w:pPr>
        <w:pStyle w:val="FootnoteText"/>
      </w:pPr>
      <w:r>
        <w:rPr>
          <w:rStyle w:val="FootnoteReference"/>
        </w:rPr>
        <w:footnoteRef/>
      </w:r>
      <w:r>
        <w:t xml:space="preserve"> TURN Opening Comments to the Proposed Decision at 3-6.</w:t>
      </w:r>
    </w:p>
  </w:footnote>
  <w:footnote w:id="84">
    <w:p w14:paraId="7B54FDD1" w14:textId="77777777" w:rsidR="00655ED7" w:rsidRDefault="00655ED7" w:rsidP="00655ED7">
      <w:pPr>
        <w:pStyle w:val="FootnoteText"/>
      </w:pPr>
      <w:r>
        <w:rPr>
          <w:rStyle w:val="FootnoteReference"/>
        </w:rPr>
        <w:footnoteRef/>
      </w:r>
      <w:r>
        <w:t xml:space="preserve"> SDG&amp;E Reply Comments to the Proposed Decision at 2.</w:t>
      </w:r>
    </w:p>
  </w:footnote>
  <w:footnote w:id="85">
    <w:p w14:paraId="069A355D" w14:textId="77777777" w:rsidR="00655ED7" w:rsidRDefault="00655ED7" w:rsidP="00655ED7">
      <w:pPr>
        <w:pStyle w:val="FootnoteText"/>
      </w:pPr>
      <w:r>
        <w:rPr>
          <w:rStyle w:val="FootnoteReference"/>
        </w:rPr>
        <w:footnoteRef/>
      </w:r>
      <w:r>
        <w:t xml:space="preserve"> PG&amp;E Reply Comments to the Proposed Decision at 2.</w:t>
      </w:r>
    </w:p>
    <w:p w14:paraId="64FDDCC4" w14:textId="77777777" w:rsidR="00655ED7" w:rsidRDefault="00655ED7" w:rsidP="00655ED7">
      <w:pPr>
        <w:pStyle w:val="FootnoteText"/>
      </w:pPr>
    </w:p>
  </w:footnote>
  <w:footnote w:id="86">
    <w:p w14:paraId="1C2DDF6A" w14:textId="77777777" w:rsidR="00655ED7" w:rsidRDefault="00655ED7" w:rsidP="00655ED7">
      <w:pPr>
        <w:pStyle w:val="FootnoteText"/>
      </w:pPr>
      <w:r>
        <w:rPr>
          <w:rStyle w:val="FootnoteReference"/>
        </w:rPr>
        <w:footnoteRef/>
      </w:r>
      <w:r>
        <w:t xml:space="preserve"> TURN Opening Comments to the Proposed Decision at 2.</w:t>
      </w:r>
    </w:p>
    <w:p w14:paraId="26E0B4B5" w14:textId="77777777" w:rsidR="00655ED7" w:rsidRDefault="00655ED7" w:rsidP="00655ED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0B652" w14:textId="5D109A97" w:rsidR="00B12EC5" w:rsidRDefault="00B12EC5" w:rsidP="00B12EC5">
    <w:pPr>
      <w:pStyle w:val="Header"/>
      <w:tabs>
        <w:tab w:val="clear" w:pos="4680"/>
      </w:tabs>
      <w:ind w:firstLine="0"/>
      <w:rPr>
        <w:b/>
      </w:rPr>
    </w:pPr>
    <w:r>
      <w:t>R.25-09-</w:t>
    </w:r>
    <w:proofErr w:type="gramStart"/>
    <w:r>
      <w:t>004  ALJ</w:t>
    </w:r>
    <w:proofErr w:type="gramEnd"/>
    <w:r>
      <w:t>/BG5/cg7</w:t>
    </w:r>
    <w:r>
      <w:tab/>
    </w:r>
    <w:r>
      <w:rPr>
        <w:b/>
      </w:rPr>
      <w:t>PROPOSED DECISION (REV. 1)</w:t>
    </w:r>
  </w:p>
  <w:p w14:paraId="03F5467E" w14:textId="77777777" w:rsidR="00B12EC5" w:rsidRDefault="00B12EC5" w:rsidP="00B12EC5">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0358" w14:textId="39FAF8FD" w:rsidR="00FE2351" w:rsidRDefault="00113F0B" w:rsidP="00EE4315">
    <w:pPr>
      <w:pStyle w:val="Header"/>
      <w:tabs>
        <w:tab w:val="clear" w:pos="4680"/>
      </w:tabs>
      <w:ind w:firstLine="0"/>
      <w:rPr>
        <w:b/>
      </w:rPr>
    </w:pPr>
    <w:r>
      <w:t>R.25-09-</w:t>
    </w:r>
    <w:proofErr w:type="gramStart"/>
    <w:r>
      <w:t>004  ALJ</w:t>
    </w:r>
    <w:proofErr w:type="gramEnd"/>
    <w:r>
      <w:t>/BG5/cg7</w:t>
    </w:r>
    <w:r w:rsidR="00FE2351">
      <w:tab/>
    </w:r>
    <w:r w:rsidR="00FE2351">
      <w:rPr>
        <w:b/>
      </w:rPr>
      <w:t>PROPOSED DECISION</w:t>
    </w:r>
    <w:r w:rsidR="00B12EC5">
      <w:rPr>
        <w:b/>
      </w:rPr>
      <w:t xml:space="preserve"> (REV.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3E2A92"/>
    <w:multiLevelType w:val="multilevel"/>
    <w:tmpl w:val="FFF04362"/>
    <w:lvl w:ilvl="0">
      <w:start w:val="1"/>
      <w:numFmt w:val="decimal"/>
      <w:pStyle w:val="Co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46C1C14"/>
    <w:multiLevelType w:val="multilevel"/>
    <w:tmpl w:val="18F4A5AC"/>
    <w:styleLink w:val="FoFCoLOP"/>
    <w:lvl w:ilvl="0">
      <w:start w:val="1"/>
      <w:numFmt w:val="decimal"/>
      <w:pStyle w:val="FoF"/>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5F056CB"/>
    <w:multiLevelType w:val="multilevel"/>
    <w:tmpl w:val="18F4A5AC"/>
    <w:numStyleLink w:val="FoFCoLOP"/>
  </w:abstractNum>
  <w:abstractNum w:abstractNumId="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70038F"/>
    <w:multiLevelType w:val="multilevel"/>
    <w:tmpl w:val="3C526EDE"/>
    <w:numStyleLink w:val="Headings"/>
  </w:abstractNum>
  <w:abstractNum w:abstractNumId="6" w15:restartNumberingAfterBreak="0">
    <w:nsid w:val="1E2242C9"/>
    <w:multiLevelType w:val="multilevel"/>
    <w:tmpl w:val="3C526EDE"/>
    <w:numStyleLink w:val="Headings"/>
  </w:abstractNum>
  <w:abstractNum w:abstractNumId="7" w15:restartNumberingAfterBreak="0">
    <w:nsid w:val="21FB58FE"/>
    <w:multiLevelType w:val="multilevel"/>
    <w:tmpl w:val="3C526EDE"/>
    <w:numStyleLink w:val="Headings"/>
  </w:abstractNum>
  <w:abstractNum w:abstractNumId="8" w15:restartNumberingAfterBreak="0">
    <w:nsid w:val="243663A0"/>
    <w:multiLevelType w:val="multilevel"/>
    <w:tmpl w:val="3C526EDE"/>
    <w:numStyleLink w:val="Headings"/>
  </w:abstractNum>
  <w:abstractNum w:abstractNumId="9" w15:restartNumberingAfterBreak="0">
    <w:nsid w:val="28515C71"/>
    <w:multiLevelType w:val="hybridMultilevel"/>
    <w:tmpl w:val="3A925F16"/>
    <w:lvl w:ilvl="0" w:tplc="6068CD54">
      <w:start w:val="1"/>
      <w:numFmt w:val="decimal"/>
      <w:lvlText w:val="%1."/>
      <w:lvlJc w:val="left"/>
      <w:pPr>
        <w:ind w:left="720" w:hanging="360"/>
      </w:pPr>
    </w:lvl>
    <w:lvl w:ilvl="1" w:tplc="B31A5F12">
      <w:start w:val="1"/>
      <w:numFmt w:val="decimal"/>
      <w:lvlText w:val="%2."/>
      <w:lvlJc w:val="left"/>
      <w:pPr>
        <w:ind w:left="720" w:hanging="360"/>
      </w:pPr>
    </w:lvl>
    <w:lvl w:ilvl="2" w:tplc="B0E84224">
      <w:start w:val="1"/>
      <w:numFmt w:val="decimal"/>
      <w:lvlText w:val="%3."/>
      <w:lvlJc w:val="left"/>
      <w:pPr>
        <w:ind w:left="720" w:hanging="360"/>
      </w:pPr>
    </w:lvl>
    <w:lvl w:ilvl="3" w:tplc="B8CA9342">
      <w:start w:val="1"/>
      <w:numFmt w:val="decimal"/>
      <w:lvlText w:val="%4."/>
      <w:lvlJc w:val="left"/>
      <w:pPr>
        <w:ind w:left="720" w:hanging="360"/>
      </w:pPr>
    </w:lvl>
    <w:lvl w:ilvl="4" w:tplc="E7FC7458">
      <w:start w:val="1"/>
      <w:numFmt w:val="decimal"/>
      <w:lvlText w:val="%5."/>
      <w:lvlJc w:val="left"/>
      <w:pPr>
        <w:ind w:left="720" w:hanging="360"/>
      </w:pPr>
    </w:lvl>
    <w:lvl w:ilvl="5" w:tplc="B5CCD7AE">
      <w:start w:val="1"/>
      <w:numFmt w:val="decimal"/>
      <w:lvlText w:val="%6."/>
      <w:lvlJc w:val="left"/>
      <w:pPr>
        <w:ind w:left="720" w:hanging="360"/>
      </w:pPr>
    </w:lvl>
    <w:lvl w:ilvl="6" w:tplc="AD54018C">
      <w:start w:val="1"/>
      <w:numFmt w:val="decimal"/>
      <w:lvlText w:val="%7."/>
      <w:lvlJc w:val="left"/>
      <w:pPr>
        <w:ind w:left="720" w:hanging="360"/>
      </w:pPr>
    </w:lvl>
    <w:lvl w:ilvl="7" w:tplc="BF46870A">
      <w:start w:val="1"/>
      <w:numFmt w:val="decimal"/>
      <w:lvlText w:val="%8."/>
      <w:lvlJc w:val="left"/>
      <w:pPr>
        <w:ind w:left="720" w:hanging="360"/>
      </w:pPr>
    </w:lvl>
    <w:lvl w:ilvl="8" w:tplc="0B7E36E4">
      <w:start w:val="1"/>
      <w:numFmt w:val="decimal"/>
      <w:lvlText w:val="%9."/>
      <w:lvlJc w:val="left"/>
      <w:pPr>
        <w:ind w:left="720" w:hanging="360"/>
      </w:pPr>
    </w:lvl>
  </w:abstractNum>
  <w:abstractNum w:abstractNumId="10" w15:restartNumberingAfterBreak="0">
    <w:nsid w:val="2B8124D7"/>
    <w:multiLevelType w:val="multilevel"/>
    <w:tmpl w:val="3C526EDE"/>
    <w:numStyleLink w:val="Headings"/>
  </w:abstractNum>
  <w:abstractNum w:abstractNumId="11" w15:restartNumberingAfterBreak="0">
    <w:nsid w:val="2E06557A"/>
    <w:multiLevelType w:val="hybridMultilevel"/>
    <w:tmpl w:val="BFA4A90A"/>
    <w:lvl w:ilvl="0" w:tplc="6728E2C6">
      <w:start w:val="1"/>
      <w:numFmt w:val="decimal"/>
      <w:lvlText w:val="%1."/>
      <w:lvlJc w:val="left"/>
      <w:pPr>
        <w:ind w:left="720" w:hanging="360"/>
      </w:pPr>
    </w:lvl>
    <w:lvl w:ilvl="1" w:tplc="4252C2FC">
      <w:start w:val="1"/>
      <w:numFmt w:val="decimal"/>
      <w:lvlText w:val="%2."/>
      <w:lvlJc w:val="left"/>
      <w:pPr>
        <w:ind w:left="720" w:hanging="360"/>
      </w:pPr>
    </w:lvl>
    <w:lvl w:ilvl="2" w:tplc="E208F394">
      <w:start w:val="1"/>
      <w:numFmt w:val="decimal"/>
      <w:lvlText w:val="%3."/>
      <w:lvlJc w:val="left"/>
      <w:pPr>
        <w:ind w:left="720" w:hanging="360"/>
      </w:pPr>
    </w:lvl>
    <w:lvl w:ilvl="3" w:tplc="3A24FBB2">
      <w:start w:val="1"/>
      <w:numFmt w:val="decimal"/>
      <w:lvlText w:val="%4."/>
      <w:lvlJc w:val="left"/>
      <w:pPr>
        <w:ind w:left="720" w:hanging="360"/>
      </w:pPr>
    </w:lvl>
    <w:lvl w:ilvl="4" w:tplc="9D4A8D50">
      <w:start w:val="1"/>
      <w:numFmt w:val="decimal"/>
      <w:lvlText w:val="%5."/>
      <w:lvlJc w:val="left"/>
      <w:pPr>
        <w:ind w:left="720" w:hanging="360"/>
      </w:pPr>
    </w:lvl>
    <w:lvl w:ilvl="5" w:tplc="B4886D82">
      <w:start w:val="1"/>
      <w:numFmt w:val="decimal"/>
      <w:lvlText w:val="%6."/>
      <w:lvlJc w:val="left"/>
      <w:pPr>
        <w:ind w:left="720" w:hanging="360"/>
      </w:pPr>
    </w:lvl>
    <w:lvl w:ilvl="6" w:tplc="8610AD4A">
      <w:start w:val="1"/>
      <w:numFmt w:val="decimal"/>
      <w:lvlText w:val="%7."/>
      <w:lvlJc w:val="left"/>
      <w:pPr>
        <w:ind w:left="720" w:hanging="360"/>
      </w:pPr>
    </w:lvl>
    <w:lvl w:ilvl="7" w:tplc="62C0E91E">
      <w:start w:val="1"/>
      <w:numFmt w:val="decimal"/>
      <w:lvlText w:val="%8."/>
      <w:lvlJc w:val="left"/>
      <w:pPr>
        <w:ind w:left="720" w:hanging="360"/>
      </w:pPr>
    </w:lvl>
    <w:lvl w:ilvl="8" w:tplc="AC5263AC">
      <w:start w:val="1"/>
      <w:numFmt w:val="decimal"/>
      <w:lvlText w:val="%9."/>
      <w:lvlJc w:val="left"/>
      <w:pPr>
        <w:ind w:left="720" w:hanging="360"/>
      </w:pPr>
    </w:lvl>
  </w:abstractNum>
  <w:abstractNum w:abstractNumId="12" w15:restartNumberingAfterBreak="0">
    <w:nsid w:val="30501D53"/>
    <w:multiLevelType w:val="hybridMultilevel"/>
    <w:tmpl w:val="C108FCB0"/>
    <w:lvl w:ilvl="0" w:tplc="B0D2103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2430"/>
        </w:tabs>
        <w:ind w:left="243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502"/>
        </w:tabs>
        <w:ind w:left="250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35A82DCC"/>
    <w:multiLevelType w:val="hybridMultilevel"/>
    <w:tmpl w:val="B5563F10"/>
    <w:lvl w:ilvl="0" w:tplc="57ACD534">
      <w:start w:val="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A0263F"/>
    <w:multiLevelType w:val="hybridMultilevel"/>
    <w:tmpl w:val="8FFEA294"/>
    <w:lvl w:ilvl="0" w:tplc="B918865A">
      <w:start w:val="1"/>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67FF5"/>
    <w:multiLevelType w:val="hybridMultilevel"/>
    <w:tmpl w:val="4A6ED550"/>
    <w:lvl w:ilvl="0" w:tplc="F20AEB8A">
      <w:start w:val="1"/>
      <w:numFmt w:val="decimal"/>
      <w:lvlText w:val="%1."/>
      <w:lvlJc w:val="left"/>
      <w:pPr>
        <w:ind w:left="720" w:hanging="360"/>
      </w:pPr>
    </w:lvl>
    <w:lvl w:ilvl="1" w:tplc="8DDCCEBA">
      <w:start w:val="1"/>
      <w:numFmt w:val="decimal"/>
      <w:lvlText w:val="%2."/>
      <w:lvlJc w:val="left"/>
      <w:pPr>
        <w:ind w:left="720" w:hanging="360"/>
      </w:pPr>
    </w:lvl>
    <w:lvl w:ilvl="2" w:tplc="2ACEA9D8">
      <w:start w:val="1"/>
      <w:numFmt w:val="decimal"/>
      <w:lvlText w:val="%3."/>
      <w:lvlJc w:val="left"/>
      <w:pPr>
        <w:ind w:left="720" w:hanging="360"/>
      </w:pPr>
    </w:lvl>
    <w:lvl w:ilvl="3" w:tplc="617E7C36">
      <w:start w:val="1"/>
      <w:numFmt w:val="decimal"/>
      <w:lvlText w:val="%4."/>
      <w:lvlJc w:val="left"/>
      <w:pPr>
        <w:ind w:left="720" w:hanging="360"/>
      </w:pPr>
    </w:lvl>
    <w:lvl w:ilvl="4" w:tplc="8C983F80">
      <w:start w:val="1"/>
      <w:numFmt w:val="decimal"/>
      <w:lvlText w:val="%5."/>
      <w:lvlJc w:val="left"/>
      <w:pPr>
        <w:ind w:left="720" w:hanging="360"/>
      </w:pPr>
    </w:lvl>
    <w:lvl w:ilvl="5" w:tplc="6E8E95BC">
      <w:start w:val="1"/>
      <w:numFmt w:val="decimal"/>
      <w:lvlText w:val="%6."/>
      <w:lvlJc w:val="left"/>
      <w:pPr>
        <w:ind w:left="720" w:hanging="360"/>
      </w:pPr>
    </w:lvl>
    <w:lvl w:ilvl="6" w:tplc="B5F887CE">
      <w:start w:val="1"/>
      <w:numFmt w:val="decimal"/>
      <w:lvlText w:val="%7."/>
      <w:lvlJc w:val="left"/>
      <w:pPr>
        <w:ind w:left="720" w:hanging="360"/>
      </w:pPr>
    </w:lvl>
    <w:lvl w:ilvl="7" w:tplc="849487EA">
      <w:start w:val="1"/>
      <w:numFmt w:val="decimal"/>
      <w:lvlText w:val="%8."/>
      <w:lvlJc w:val="left"/>
      <w:pPr>
        <w:ind w:left="720" w:hanging="360"/>
      </w:pPr>
    </w:lvl>
    <w:lvl w:ilvl="8" w:tplc="BC605FCE">
      <w:start w:val="1"/>
      <w:numFmt w:val="decimal"/>
      <w:lvlText w:val="%9."/>
      <w:lvlJc w:val="left"/>
      <w:pPr>
        <w:ind w:left="720" w:hanging="360"/>
      </w:pPr>
    </w:lvl>
  </w:abstractNum>
  <w:abstractNum w:abstractNumId="17" w15:restartNumberingAfterBreak="0">
    <w:nsid w:val="50F51BB7"/>
    <w:multiLevelType w:val="hybridMultilevel"/>
    <w:tmpl w:val="C7FA5EC2"/>
    <w:lvl w:ilvl="0" w:tplc="9E300844">
      <w:start w:val="1"/>
      <w:numFmt w:val="decimal"/>
      <w:lvlText w:val="%1."/>
      <w:lvlJc w:val="left"/>
      <w:pPr>
        <w:ind w:left="358" w:hanging="375"/>
        <w:jc w:val="right"/>
      </w:pPr>
      <w:rPr>
        <w:rFonts w:ascii="Book Antiqua" w:eastAsia="Book Antiqua" w:hAnsi="Book Antiqua" w:cs="Book Antiqua" w:hint="default"/>
        <w:b w:val="0"/>
        <w:bCs w:val="0"/>
        <w:i w:val="0"/>
        <w:iCs w:val="0"/>
        <w:spacing w:val="0"/>
        <w:w w:val="99"/>
        <w:sz w:val="26"/>
        <w:szCs w:val="26"/>
        <w:lang w:val="en-US" w:eastAsia="en-US" w:bidi="ar-SA"/>
      </w:rPr>
    </w:lvl>
    <w:lvl w:ilvl="1" w:tplc="5E3E035A">
      <w:numFmt w:val="bullet"/>
      <w:lvlText w:val="•"/>
      <w:lvlJc w:val="left"/>
      <w:pPr>
        <w:ind w:left="1332" w:hanging="375"/>
      </w:pPr>
      <w:rPr>
        <w:rFonts w:hint="default"/>
        <w:lang w:val="en-US" w:eastAsia="en-US" w:bidi="ar-SA"/>
      </w:rPr>
    </w:lvl>
    <w:lvl w:ilvl="2" w:tplc="09DED94C">
      <w:numFmt w:val="bullet"/>
      <w:lvlText w:val="•"/>
      <w:lvlJc w:val="left"/>
      <w:pPr>
        <w:ind w:left="2304" w:hanging="375"/>
      </w:pPr>
      <w:rPr>
        <w:rFonts w:hint="default"/>
        <w:lang w:val="en-US" w:eastAsia="en-US" w:bidi="ar-SA"/>
      </w:rPr>
    </w:lvl>
    <w:lvl w:ilvl="3" w:tplc="F6EA0F48">
      <w:numFmt w:val="bullet"/>
      <w:lvlText w:val="•"/>
      <w:lvlJc w:val="left"/>
      <w:pPr>
        <w:ind w:left="3276" w:hanging="375"/>
      </w:pPr>
      <w:rPr>
        <w:rFonts w:hint="default"/>
        <w:lang w:val="en-US" w:eastAsia="en-US" w:bidi="ar-SA"/>
      </w:rPr>
    </w:lvl>
    <w:lvl w:ilvl="4" w:tplc="B5749A44">
      <w:numFmt w:val="bullet"/>
      <w:lvlText w:val="•"/>
      <w:lvlJc w:val="left"/>
      <w:pPr>
        <w:ind w:left="4248" w:hanging="375"/>
      </w:pPr>
      <w:rPr>
        <w:rFonts w:hint="default"/>
        <w:lang w:val="en-US" w:eastAsia="en-US" w:bidi="ar-SA"/>
      </w:rPr>
    </w:lvl>
    <w:lvl w:ilvl="5" w:tplc="BBE6ED2C">
      <w:numFmt w:val="bullet"/>
      <w:lvlText w:val="•"/>
      <w:lvlJc w:val="left"/>
      <w:pPr>
        <w:ind w:left="5220" w:hanging="375"/>
      </w:pPr>
      <w:rPr>
        <w:rFonts w:hint="default"/>
        <w:lang w:val="en-US" w:eastAsia="en-US" w:bidi="ar-SA"/>
      </w:rPr>
    </w:lvl>
    <w:lvl w:ilvl="6" w:tplc="5C3A8C52">
      <w:numFmt w:val="bullet"/>
      <w:lvlText w:val="•"/>
      <w:lvlJc w:val="left"/>
      <w:pPr>
        <w:ind w:left="6192" w:hanging="375"/>
      </w:pPr>
      <w:rPr>
        <w:rFonts w:hint="default"/>
        <w:lang w:val="en-US" w:eastAsia="en-US" w:bidi="ar-SA"/>
      </w:rPr>
    </w:lvl>
    <w:lvl w:ilvl="7" w:tplc="95B6F5EC">
      <w:numFmt w:val="bullet"/>
      <w:lvlText w:val="•"/>
      <w:lvlJc w:val="left"/>
      <w:pPr>
        <w:ind w:left="7164" w:hanging="375"/>
      </w:pPr>
      <w:rPr>
        <w:rFonts w:hint="default"/>
        <w:lang w:val="en-US" w:eastAsia="en-US" w:bidi="ar-SA"/>
      </w:rPr>
    </w:lvl>
    <w:lvl w:ilvl="8" w:tplc="137E5068">
      <w:numFmt w:val="bullet"/>
      <w:lvlText w:val="•"/>
      <w:lvlJc w:val="left"/>
      <w:pPr>
        <w:ind w:left="8136" w:hanging="375"/>
      </w:pPr>
      <w:rPr>
        <w:rFonts w:hint="default"/>
        <w:lang w:val="en-US" w:eastAsia="en-US" w:bidi="ar-SA"/>
      </w:rPr>
    </w:lvl>
  </w:abstractNum>
  <w:abstractNum w:abstractNumId="18" w15:restartNumberingAfterBreak="0">
    <w:nsid w:val="59D042D7"/>
    <w:multiLevelType w:val="multilevel"/>
    <w:tmpl w:val="18F4A5AC"/>
    <w:numStyleLink w:val="FoFCoLOP"/>
  </w:abstractNum>
  <w:abstractNum w:abstractNumId="19" w15:restartNumberingAfterBreak="0">
    <w:nsid w:val="5A9E2171"/>
    <w:multiLevelType w:val="multilevel"/>
    <w:tmpl w:val="3C526EDE"/>
    <w:numStyleLink w:val="Headings"/>
  </w:abstractNum>
  <w:abstractNum w:abstractNumId="20" w15:restartNumberingAfterBreak="0">
    <w:nsid w:val="5C6007DA"/>
    <w:multiLevelType w:val="multilevel"/>
    <w:tmpl w:val="A610440C"/>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1" w15:restartNumberingAfterBreak="0">
    <w:nsid w:val="5EA95164"/>
    <w:multiLevelType w:val="hybridMultilevel"/>
    <w:tmpl w:val="6712A830"/>
    <w:lvl w:ilvl="0" w:tplc="CF14BE14">
      <w:start w:val="1"/>
      <w:numFmt w:val="decimal"/>
      <w:lvlText w:val="%1."/>
      <w:lvlJc w:val="left"/>
      <w:pPr>
        <w:ind w:left="720" w:hanging="360"/>
      </w:pPr>
    </w:lvl>
    <w:lvl w:ilvl="1" w:tplc="872896F4">
      <w:start w:val="1"/>
      <w:numFmt w:val="decimal"/>
      <w:lvlText w:val="%2."/>
      <w:lvlJc w:val="left"/>
      <w:pPr>
        <w:ind w:left="720" w:hanging="360"/>
      </w:pPr>
    </w:lvl>
    <w:lvl w:ilvl="2" w:tplc="92D4676E">
      <w:start w:val="1"/>
      <w:numFmt w:val="decimal"/>
      <w:lvlText w:val="%3."/>
      <w:lvlJc w:val="left"/>
      <w:pPr>
        <w:ind w:left="720" w:hanging="360"/>
      </w:pPr>
    </w:lvl>
    <w:lvl w:ilvl="3" w:tplc="6FC40B02">
      <w:start w:val="1"/>
      <w:numFmt w:val="decimal"/>
      <w:lvlText w:val="%4."/>
      <w:lvlJc w:val="left"/>
      <w:pPr>
        <w:ind w:left="720" w:hanging="360"/>
      </w:pPr>
    </w:lvl>
    <w:lvl w:ilvl="4" w:tplc="90D82052">
      <w:start w:val="1"/>
      <w:numFmt w:val="decimal"/>
      <w:lvlText w:val="%5."/>
      <w:lvlJc w:val="left"/>
      <w:pPr>
        <w:ind w:left="720" w:hanging="360"/>
      </w:pPr>
    </w:lvl>
    <w:lvl w:ilvl="5" w:tplc="3F04E288">
      <w:start w:val="1"/>
      <w:numFmt w:val="decimal"/>
      <w:lvlText w:val="%6."/>
      <w:lvlJc w:val="left"/>
      <w:pPr>
        <w:ind w:left="720" w:hanging="360"/>
      </w:pPr>
    </w:lvl>
    <w:lvl w:ilvl="6" w:tplc="1E4E0262">
      <w:start w:val="1"/>
      <w:numFmt w:val="decimal"/>
      <w:lvlText w:val="%7."/>
      <w:lvlJc w:val="left"/>
      <w:pPr>
        <w:ind w:left="720" w:hanging="360"/>
      </w:pPr>
    </w:lvl>
    <w:lvl w:ilvl="7" w:tplc="AE30DA16">
      <w:start w:val="1"/>
      <w:numFmt w:val="decimal"/>
      <w:lvlText w:val="%8."/>
      <w:lvlJc w:val="left"/>
      <w:pPr>
        <w:ind w:left="720" w:hanging="360"/>
      </w:pPr>
    </w:lvl>
    <w:lvl w:ilvl="8" w:tplc="1DFE20D2">
      <w:start w:val="1"/>
      <w:numFmt w:val="decimal"/>
      <w:lvlText w:val="%9."/>
      <w:lvlJc w:val="left"/>
      <w:pPr>
        <w:ind w:left="720" w:hanging="360"/>
      </w:pPr>
    </w:lvl>
  </w:abstractNum>
  <w:abstractNum w:abstractNumId="22" w15:restartNumberingAfterBreak="0">
    <w:nsid w:val="61A25780"/>
    <w:multiLevelType w:val="multilevel"/>
    <w:tmpl w:val="3C526EDE"/>
    <w:numStyleLink w:val="Headings"/>
  </w:abstractNum>
  <w:abstractNum w:abstractNumId="23" w15:restartNumberingAfterBreak="0">
    <w:nsid w:val="66286050"/>
    <w:multiLevelType w:val="hybridMultilevel"/>
    <w:tmpl w:val="55FE5C9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89A0AFE"/>
    <w:multiLevelType w:val="multilevel"/>
    <w:tmpl w:val="18F4A5AC"/>
    <w:numStyleLink w:val="FoFCoLOP"/>
  </w:abstractNum>
  <w:num w:numId="1" w16cid:durableId="1354526949">
    <w:abstractNumId w:val="19"/>
  </w:num>
  <w:num w:numId="2" w16cid:durableId="140774137">
    <w:abstractNumId w:val="2"/>
  </w:num>
  <w:num w:numId="3" w16cid:durableId="1898543446">
    <w:abstractNumId w:val="18"/>
  </w:num>
  <w:num w:numId="4" w16cid:durableId="701521005">
    <w:abstractNumId w:val="3"/>
  </w:num>
  <w:num w:numId="5" w16cid:durableId="2017029027">
    <w:abstractNumId w:val="25"/>
  </w:num>
  <w:num w:numId="6" w16cid:durableId="973756952">
    <w:abstractNumId w:val="13"/>
  </w:num>
  <w:num w:numId="7" w16cid:durableId="827667741">
    <w:abstractNumId w:val="6"/>
  </w:num>
  <w:num w:numId="8" w16cid:durableId="1760327020">
    <w:abstractNumId w:val="24"/>
  </w:num>
  <w:num w:numId="9" w16cid:durableId="816924040">
    <w:abstractNumId w:val="0"/>
  </w:num>
  <w:num w:numId="10" w16cid:durableId="1817916489">
    <w:abstractNumId w:val="5"/>
  </w:num>
  <w:num w:numId="11" w16cid:durableId="291985460">
    <w:abstractNumId w:val="7"/>
  </w:num>
  <w:num w:numId="12" w16cid:durableId="467941983">
    <w:abstractNumId w:val="4"/>
  </w:num>
  <w:num w:numId="13" w16cid:durableId="712996464">
    <w:abstractNumId w:val="8"/>
  </w:num>
  <w:num w:numId="14" w16cid:durableId="1303778653">
    <w:abstractNumId w:val="10"/>
  </w:num>
  <w:num w:numId="15" w16cid:durableId="1714382259">
    <w:abstractNumId w:val="22"/>
    <w:lvlOverride w:ilvl="0">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pStyle w:val="Heading2"/>
        <w:lvlText w:val="%1.%2."/>
        <w:lvlJc w:val="left"/>
        <w:pPr>
          <w:tabs>
            <w:tab w:val="num" w:pos="3420"/>
          </w:tabs>
          <w:ind w:left="342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502"/>
          </w:tabs>
          <w:ind w:left="250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6" w16cid:durableId="5481076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2"/>
  </w:num>
  <w:num w:numId="18" w16cid:durableId="1748455611">
    <w:abstractNumId w:val="16"/>
  </w:num>
  <w:num w:numId="19" w16cid:durableId="1085152478">
    <w:abstractNumId w:val="21"/>
  </w:num>
  <w:num w:numId="20" w16cid:durableId="758528215">
    <w:abstractNumId w:val="11"/>
  </w:num>
  <w:num w:numId="21" w16cid:durableId="533809418">
    <w:abstractNumId w:val="9"/>
  </w:num>
  <w:num w:numId="22" w16cid:durableId="689985964">
    <w:abstractNumId w:val="23"/>
  </w:num>
  <w:num w:numId="23" w16cid:durableId="1696038397">
    <w:abstractNumId w:val="14"/>
  </w:num>
  <w:num w:numId="24" w16cid:durableId="807627318">
    <w:abstractNumId w:val="15"/>
  </w:num>
  <w:num w:numId="25" w16cid:durableId="68305879">
    <w:abstractNumId w:val="12"/>
  </w:num>
  <w:num w:numId="26" w16cid:durableId="946304193">
    <w:abstractNumId w:val="22"/>
    <w:lvlOverride w:ilvl="0">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pStyle w:val="Heading2"/>
        <w:lvlText w:val="%1.%2."/>
        <w:lvlJc w:val="left"/>
        <w:pPr>
          <w:tabs>
            <w:tab w:val="num" w:pos="2430"/>
          </w:tabs>
          <w:ind w:left="2430" w:hanging="720"/>
        </w:pPr>
        <w:rPr>
          <w:rFonts w:ascii="Arial" w:hAnsi="Arial" w:hint="default"/>
          <w:b/>
          <w:i w:val="0"/>
          <w:caps w:val="0"/>
          <w:strike w:val="0"/>
          <w:dstrike w:val="0"/>
          <w:vanish w:val="0"/>
          <w:color w:val="auto"/>
          <w:kern w:val="0"/>
          <w:sz w:val="26"/>
          <w:u w:val="none"/>
          <w:vertAlign w:val="baseline"/>
          <w14:cntxtAlts w14:val="0"/>
        </w:rPr>
      </w:lvl>
    </w:lvlOverride>
  </w:num>
  <w:num w:numId="27" w16cid:durableId="1734429155">
    <w:abstractNumId w:val="22"/>
    <w:lvlOverride w:ilvl="0">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pStyle w:val="Heading2"/>
        <w:lvlText w:val="%1.%2."/>
        <w:lvlJc w:val="left"/>
        <w:pPr>
          <w:tabs>
            <w:tab w:val="num" w:pos="2430"/>
          </w:tabs>
          <w:ind w:left="2430" w:hanging="720"/>
        </w:pPr>
        <w:rPr>
          <w:rFonts w:ascii="Arial" w:hAnsi="Arial" w:hint="default"/>
          <w:b/>
          <w:i w:val="0"/>
          <w:caps w:val="0"/>
          <w:strike w:val="0"/>
          <w:dstrike w:val="0"/>
          <w:vanish w:val="0"/>
          <w:color w:val="auto"/>
          <w:kern w:val="0"/>
          <w:sz w:val="26"/>
          <w:u w:val="none"/>
          <w:vertAlign w:val="baseline"/>
          <w14:cntxtAlts w14:val="0"/>
        </w:rPr>
      </w:lvl>
    </w:lvlOverride>
  </w:num>
  <w:num w:numId="28" w16cid:durableId="1383408115">
    <w:abstractNumId w:val="22"/>
    <w:lvlOverride w:ilvl="0">
      <w:startOverride w:val="1"/>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startOverride w:val="1"/>
      <w:lvl w:ilvl="1">
        <w:start w:val="1"/>
        <w:numFmt w:val="decimal"/>
        <w:pStyle w:val="Heading2"/>
        <w:lvlText w:val="%1.%2."/>
        <w:lvlJc w:val="left"/>
        <w:pPr>
          <w:tabs>
            <w:tab w:val="num" w:pos="2430"/>
          </w:tabs>
          <w:ind w:left="2430" w:hanging="720"/>
        </w:pPr>
        <w:rPr>
          <w:rFonts w:ascii="Arial" w:hAnsi="Arial" w:hint="default"/>
          <w:b/>
          <w:i w:val="0"/>
          <w:caps w:val="0"/>
          <w:strike w:val="0"/>
          <w:dstrike w:val="0"/>
          <w:vanish w:val="0"/>
          <w:color w:val="auto"/>
          <w:kern w:val="0"/>
          <w:sz w:val="26"/>
          <w:u w:val="none"/>
          <w:vertAlign w:val="baseline"/>
          <w14:cntxtAlts w14:val="0"/>
        </w:rPr>
      </w:lvl>
    </w:lvlOverride>
    <w:lvlOverride w:ilvl="2">
      <w:startOverride w:val="1"/>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startOverride w:val="1"/>
      <w:lvl w:ilvl="3">
        <w:start w:val="1"/>
        <w:numFmt w:val="decimal"/>
        <w:pStyle w:val="Heading4"/>
        <w:lvlText w:val="%1.%2.%3.%4."/>
        <w:lvlJc w:val="left"/>
        <w:pPr>
          <w:tabs>
            <w:tab w:val="num" w:pos="2502"/>
          </w:tabs>
          <w:ind w:left="2502" w:hanging="1152"/>
        </w:pPr>
        <w:rPr>
          <w:rFonts w:ascii="Arial" w:hAnsi="Arial" w:hint="default"/>
          <w:b/>
          <w:i w:val="0"/>
          <w:caps w:val="0"/>
          <w:strike w:val="0"/>
          <w:dstrike w:val="0"/>
          <w:vanish w:val="0"/>
          <w:kern w:val="0"/>
          <w:sz w:val="26"/>
          <w:vertAlign w:val="baseline"/>
          <w14:cntxtAlts w14:val="0"/>
        </w:rPr>
      </w:lvl>
    </w:lvlOverride>
    <w:lvlOverride w:ilvl="4">
      <w:startOverride w:val="1"/>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startOverride w:val="1"/>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startOverride w:val="1"/>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startOverride w:val="1"/>
      <w:lvl w:ilvl="7">
        <w:start w:val="1"/>
        <w:numFmt w:val="lowerLetter"/>
        <w:pStyle w:val="ListAlpha"/>
        <w:lvlText w:val="%8."/>
        <w:lvlJc w:val="left"/>
        <w:pPr>
          <w:ind w:left="1080" w:hanging="360"/>
        </w:pPr>
        <w:rPr>
          <w:rFonts w:ascii="Book Antiqua" w:hAnsi="Book Antiqua" w:hint="default"/>
          <w:sz w:val="26"/>
        </w:rPr>
      </w:lvl>
    </w:lvlOverride>
    <w:lvlOverride w:ilvl="8">
      <w:startOverride w:val="1"/>
      <w:lvl w:ilvl="8">
        <w:start w:val="1"/>
        <w:numFmt w:val="none"/>
        <w:lvlText w:val=""/>
        <w:lvlJc w:val="left"/>
        <w:pPr>
          <w:ind w:left="3240" w:hanging="360"/>
        </w:pPr>
        <w:rPr>
          <w:rFonts w:hint="default"/>
        </w:rPr>
      </w:lvl>
    </w:lvlOverride>
  </w:num>
  <w:num w:numId="29" w16cid:durableId="2065324927">
    <w:abstractNumId w:val="3"/>
  </w:num>
  <w:num w:numId="30" w16cid:durableId="1351251277">
    <w:abstractNumId w:val="3"/>
  </w:num>
  <w:num w:numId="31" w16cid:durableId="1378628556">
    <w:abstractNumId w:val="1"/>
  </w:num>
  <w:num w:numId="32" w16cid:durableId="925307323">
    <w:abstractNumId w:val="18"/>
  </w:num>
  <w:num w:numId="33" w16cid:durableId="1404913059">
    <w:abstractNumId w:val="20"/>
  </w:num>
  <w:num w:numId="34" w16cid:durableId="1947686948">
    <w:abstractNumId w:val="17"/>
  </w:num>
  <w:num w:numId="35" w16cid:durableId="1203859066">
    <w:abstractNumId w:val="18"/>
  </w:num>
  <w:num w:numId="36" w16cid:durableId="1678657776">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393"/>
    <w:rsid w:val="0000012A"/>
    <w:rsid w:val="000002EB"/>
    <w:rsid w:val="000009FE"/>
    <w:rsid w:val="00000A97"/>
    <w:rsid w:val="00000AAF"/>
    <w:rsid w:val="00000AC9"/>
    <w:rsid w:val="00000B6B"/>
    <w:rsid w:val="00000BEC"/>
    <w:rsid w:val="00000C82"/>
    <w:rsid w:val="00000E37"/>
    <w:rsid w:val="00000F6A"/>
    <w:rsid w:val="00001046"/>
    <w:rsid w:val="000010B1"/>
    <w:rsid w:val="000012E0"/>
    <w:rsid w:val="000012FD"/>
    <w:rsid w:val="00001348"/>
    <w:rsid w:val="000013CA"/>
    <w:rsid w:val="0000156B"/>
    <w:rsid w:val="00001662"/>
    <w:rsid w:val="00001768"/>
    <w:rsid w:val="00001CA5"/>
    <w:rsid w:val="000021A2"/>
    <w:rsid w:val="00002F15"/>
    <w:rsid w:val="00002F52"/>
    <w:rsid w:val="00002F8D"/>
    <w:rsid w:val="000037A9"/>
    <w:rsid w:val="00003C2B"/>
    <w:rsid w:val="00003C8F"/>
    <w:rsid w:val="00003CC7"/>
    <w:rsid w:val="00003E5F"/>
    <w:rsid w:val="00004159"/>
    <w:rsid w:val="00004676"/>
    <w:rsid w:val="000046F4"/>
    <w:rsid w:val="00004995"/>
    <w:rsid w:val="00004A1D"/>
    <w:rsid w:val="00004B4C"/>
    <w:rsid w:val="00004C7F"/>
    <w:rsid w:val="00004F1D"/>
    <w:rsid w:val="00005156"/>
    <w:rsid w:val="000052D4"/>
    <w:rsid w:val="00005DEB"/>
    <w:rsid w:val="00006094"/>
    <w:rsid w:val="000060F6"/>
    <w:rsid w:val="000061F0"/>
    <w:rsid w:val="000062BD"/>
    <w:rsid w:val="000066F8"/>
    <w:rsid w:val="00006779"/>
    <w:rsid w:val="000068E6"/>
    <w:rsid w:val="000070CD"/>
    <w:rsid w:val="000072CD"/>
    <w:rsid w:val="0000786A"/>
    <w:rsid w:val="0001062D"/>
    <w:rsid w:val="000106F1"/>
    <w:rsid w:val="00010E0F"/>
    <w:rsid w:val="00011279"/>
    <w:rsid w:val="000113E9"/>
    <w:rsid w:val="00011430"/>
    <w:rsid w:val="0001152F"/>
    <w:rsid w:val="000115A1"/>
    <w:rsid w:val="00011856"/>
    <w:rsid w:val="00011877"/>
    <w:rsid w:val="000119C9"/>
    <w:rsid w:val="00011C93"/>
    <w:rsid w:val="00011ECE"/>
    <w:rsid w:val="000122D0"/>
    <w:rsid w:val="00012438"/>
    <w:rsid w:val="0001259B"/>
    <w:rsid w:val="00012627"/>
    <w:rsid w:val="00012718"/>
    <w:rsid w:val="00012885"/>
    <w:rsid w:val="00012AC4"/>
    <w:rsid w:val="000130B6"/>
    <w:rsid w:val="000132D4"/>
    <w:rsid w:val="00014364"/>
    <w:rsid w:val="00014743"/>
    <w:rsid w:val="00014933"/>
    <w:rsid w:val="000149A4"/>
    <w:rsid w:val="00015138"/>
    <w:rsid w:val="000154C5"/>
    <w:rsid w:val="000158CF"/>
    <w:rsid w:val="000159AE"/>
    <w:rsid w:val="00015B73"/>
    <w:rsid w:val="00015DEF"/>
    <w:rsid w:val="000164AB"/>
    <w:rsid w:val="0001685F"/>
    <w:rsid w:val="00016893"/>
    <w:rsid w:val="000168E0"/>
    <w:rsid w:val="00016A83"/>
    <w:rsid w:val="00016C59"/>
    <w:rsid w:val="00016D9E"/>
    <w:rsid w:val="000170E9"/>
    <w:rsid w:val="0001739A"/>
    <w:rsid w:val="00017AAE"/>
    <w:rsid w:val="00017C04"/>
    <w:rsid w:val="00017D08"/>
    <w:rsid w:val="0002099F"/>
    <w:rsid w:val="00020AEF"/>
    <w:rsid w:val="00020D1B"/>
    <w:rsid w:val="00020F63"/>
    <w:rsid w:val="000210C5"/>
    <w:rsid w:val="000211BB"/>
    <w:rsid w:val="000211E8"/>
    <w:rsid w:val="000216FD"/>
    <w:rsid w:val="00021771"/>
    <w:rsid w:val="0002192F"/>
    <w:rsid w:val="00021935"/>
    <w:rsid w:val="00021AD4"/>
    <w:rsid w:val="00021C63"/>
    <w:rsid w:val="00021C66"/>
    <w:rsid w:val="000224AF"/>
    <w:rsid w:val="00022580"/>
    <w:rsid w:val="00022812"/>
    <w:rsid w:val="00022A1E"/>
    <w:rsid w:val="00022D1E"/>
    <w:rsid w:val="0002357C"/>
    <w:rsid w:val="00023AF5"/>
    <w:rsid w:val="00023C85"/>
    <w:rsid w:val="00023F7F"/>
    <w:rsid w:val="0002491F"/>
    <w:rsid w:val="00025007"/>
    <w:rsid w:val="00025070"/>
    <w:rsid w:val="000252FB"/>
    <w:rsid w:val="0002536A"/>
    <w:rsid w:val="00025755"/>
    <w:rsid w:val="00025898"/>
    <w:rsid w:val="000258D6"/>
    <w:rsid w:val="000258E0"/>
    <w:rsid w:val="00025A76"/>
    <w:rsid w:val="00025C2D"/>
    <w:rsid w:val="00025EF4"/>
    <w:rsid w:val="00026310"/>
    <w:rsid w:val="000264E8"/>
    <w:rsid w:val="0002677F"/>
    <w:rsid w:val="00026B8A"/>
    <w:rsid w:val="00026CB2"/>
    <w:rsid w:val="00026E61"/>
    <w:rsid w:val="00026F66"/>
    <w:rsid w:val="000271BB"/>
    <w:rsid w:val="000272B0"/>
    <w:rsid w:val="00027671"/>
    <w:rsid w:val="000279C9"/>
    <w:rsid w:val="000279D0"/>
    <w:rsid w:val="00027AC3"/>
    <w:rsid w:val="00027AF7"/>
    <w:rsid w:val="00027C28"/>
    <w:rsid w:val="00027D16"/>
    <w:rsid w:val="0003013F"/>
    <w:rsid w:val="0003057C"/>
    <w:rsid w:val="00030756"/>
    <w:rsid w:val="00030852"/>
    <w:rsid w:val="0003090D"/>
    <w:rsid w:val="00030ADF"/>
    <w:rsid w:val="00030E6D"/>
    <w:rsid w:val="0003113A"/>
    <w:rsid w:val="000313F7"/>
    <w:rsid w:val="00031B10"/>
    <w:rsid w:val="00031D3B"/>
    <w:rsid w:val="00031D83"/>
    <w:rsid w:val="00031EDC"/>
    <w:rsid w:val="00031F48"/>
    <w:rsid w:val="00032002"/>
    <w:rsid w:val="0003201A"/>
    <w:rsid w:val="000327B3"/>
    <w:rsid w:val="00032866"/>
    <w:rsid w:val="00032BEB"/>
    <w:rsid w:val="00032C70"/>
    <w:rsid w:val="00033136"/>
    <w:rsid w:val="000334B3"/>
    <w:rsid w:val="0003379F"/>
    <w:rsid w:val="000339B7"/>
    <w:rsid w:val="00033D79"/>
    <w:rsid w:val="000345EB"/>
    <w:rsid w:val="00034AEA"/>
    <w:rsid w:val="00034B0F"/>
    <w:rsid w:val="00034D1B"/>
    <w:rsid w:val="00035130"/>
    <w:rsid w:val="00035319"/>
    <w:rsid w:val="00035566"/>
    <w:rsid w:val="0003576D"/>
    <w:rsid w:val="0003580E"/>
    <w:rsid w:val="0003593B"/>
    <w:rsid w:val="00035AC5"/>
    <w:rsid w:val="00035D27"/>
    <w:rsid w:val="00035DEF"/>
    <w:rsid w:val="00035EB5"/>
    <w:rsid w:val="00036021"/>
    <w:rsid w:val="000361C3"/>
    <w:rsid w:val="0003651F"/>
    <w:rsid w:val="00036D2E"/>
    <w:rsid w:val="00036EB8"/>
    <w:rsid w:val="0003724C"/>
    <w:rsid w:val="0003736F"/>
    <w:rsid w:val="00037784"/>
    <w:rsid w:val="00037AFD"/>
    <w:rsid w:val="00037C2C"/>
    <w:rsid w:val="00040046"/>
    <w:rsid w:val="0004076F"/>
    <w:rsid w:val="000407C3"/>
    <w:rsid w:val="00040AED"/>
    <w:rsid w:val="00040BD1"/>
    <w:rsid w:val="00040CEE"/>
    <w:rsid w:val="00040DBF"/>
    <w:rsid w:val="00041417"/>
    <w:rsid w:val="00041E7E"/>
    <w:rsid w:val="0004207A"/>
    <w:rsid w:val="000425B7"/>
    <w:rsid w:val="000427C1"/>
    <w:rsid w:val="000429B1"/>
    <w:rsid w:val="00043209"/>
    <w:rsid w:val="000432F1"/>
    <w:rsid w:val="00043336"/>
    <w:rsid w:val="00043425"/>
    <w:rsid w:val="00043809"/>
    <w:rsid w:val="000438A3"/>
    <w:rsid w:val="00043A03"/>
    <w:rsid w:val="00043D67"/>
    <w:rsid w:val="00043EA4"/>
    <w:rsid w:val="00043F72"/>
    <w:rsid w:val="00044002"/>
    <w:rsid w:val="00044242"/>
    <w:rsid w:val="000446F5"/>
    <w:rsid w:val="0004479B"/>
    <w:rsid w:val="00044984"/>
    <w:rsid w:val="00044CD3"/>
    <w:rsid w:val="00044CD9"/>
    <w:rsid w:val="00044E73"/>
    <w:rsid w:val="00045228"/>
    <w:rsid w:val="000454B5"/>
    <w:rsid w:val="00045A98"/>
    <w:rsid w:val="00045AD2"/>
    <w:rsid w:val="00045F2C"/>
    <w:rsid w:val="00045FFB"/>
    <w:rsid w:val="0004612F"/>
    <w:rsid w:val="00046CFF"/>
    <w:rsid w:val="00046EAA"/>
    <w:rsid w:val="000470A8"/>
    <w:rsid w:val="00047199"/>
    <w:rsid w:val="00047257"/>
    <w:rsid w:val="000473D6"/>
    <w:rsid w:val="00047655"/>
    <w:rsid w:val="00047A39"/>
    <w:rsid w:val="00047A9D"/>
    <w:rsid w:val="00047EA9"/>
    <w:rsid w:val="00047F3F"/>
    <w:rsid w:val="00047F80"/>
    <w:rsid w:val="0005048D"/>
    <w:rsid w:val="000508C9"/>
    <w:rsid w:val="00050A81"/>
    <w:rsid w:val="00050BE1"/>
    <w:rsid w:val="00051544"/>
    <w:rsid w:val="00051629"/>
    <w:rsid w:val="00051A4F"/>
    <w:rsid w:val="00051B6C"/>
    <w:rsid w:val="00051F7F"/>
    <w:rsid w:val="00052478"/>
    <w:rsid w:val="000528CE"/>
    <w:rsid w:val="000528F7"/>
    <w:rsid w:val="000530C3"/>
    <w:rsid w:val="0005379C"/>
    <w:rsid w:val="00053957"/>
    <w:rsid w:val="00053BCF"/>
    <w:rsid w:val="00054459"/>
    <w:rsid w:val="00054578"/>
    <w:rsid w:val="000546B5"/>
    <w:rsid w:val="00054A85"/>
    <w:rsid w:val="00054A9C"/>
    <w:rsid w:val="00054ACC"/>
    <w:rsid w:val="00054BE3"/>
    <w:rsid w:val="00054EC1"/>
    <w:rsid w:val="00055799"/>
    <w:rsid w:val="00055C09"/>
    <w:rsid w:val="00055E0D"/>
    <w:rsid w:val="00055E27"/>
    <w:rsid w:val="00056435"/>
    <w:rsid w:val="00056E43"/>
    <w:rsid w:val="00056EC5"/>
    <w:rsid w:val="0005715F"/>
    <w:rsid w:val="00057533"/>
    <w:rsid w:val="00057C55"/>
    <w:rsid w:val="000600BC"/>
    <w:rsid w:val="0006015D"/>
    <w:rsid w:val="0006076C"/>
    <w:rsid w:val="00060AB6"/>
    <w:rsid w:val="00060BE5"/>
    <w:rsid w:val="00060DF3"/>
    <w:rsid w:val="00060F15"/>
    <w:rsid w:val="000610AC"/>
    <w:rsid w:val="000610EA"/>
    <w:rsid w:val="00061275"/>
    <w:rsid w:val="000613D4"/>
    <w:rsid w:val="00061500"/>
    <w:rsid w:val="0006175C"/>
    <w:rsid w:val="000618D9"/>
    <w:rsid w:val="00061C52"/>
    <w:rsid w:val="00062020"/>
    <w:rsid w:val="0006240F"/>
    <w:rsid w:val="000624F3"/>
    <w:rsid w:val="000627B1"/>
    <w:rsid w:val="000629C7"/>
    <w:rsid w:val="00062AD7"/>
    <w:rsid w:val="00063066"/>
    <w:rsid w:val="000630C7"/>
    <w:rsid w:val="0006325C"/>
    <w:rsid w:val="00063704"/>
    <w:rsid w:val="00063CFA"/>
    <w:rsid w:val="00063DC4"/>
    <w:rsid w:val="00064093"/>
    <w:rsid w:val="000640D5"/>
    <w:rsid w:val="00064128"/>
    <w:rsid w:val="00064505"/>
    <w:rsid w:val="00064563"/>
    <w:rsid w:val="000649EB"/>
    <w:rsid w:val="00064B33"/>
    <w:rsid w:val="00065843"/>
    <w:rsid w:val="000658AB"/>
    <w:rsid w:val="000661B4"/>
    <w:rsid w:val="000662D0"/>
    <w:rsid w:val="00066539"/>
    <w:rsid w:val="000666AA"/>
    <w:rsid w:val="00066916"/>
    <w:rsid w:val="00066A0D"/>
    <w:rsid w:val="00066B03"/>
    <w:rsid w:val="00066D39"/>
    <w:rsid w:val="00066E2E"/>
    <w:rsid w:val="00066EB8"/>
    <w:rsid w:val="000670D9"/>
    <w:rsid w:val="00067212"/>
    <w:rsid w:val="00067588"/>
    <w:rsid w:val="00067ACA"/>
    <w:rsid w:val="0007041B"/>
    <w:rsid w:val="00070EEE"/>
    <w:rsid w:val="0007114E"/>
    <w:rsid w:val="0007115A"/>
    <w:rsid w:val="000711D7"/>
    <w:rsid w:val="00071391"/>
    <w:rsid w:val="0007172D"/>
    <w:rsid w:val="00071761"/>
    <w:rsid w:val="00071B13"/>
    <w:rsid w:val="00072018"/>
    <w:rsid w:val="0007203C"/>
    <w:rsid w:val="0007237A"/>
    <w:rsid w:val="00072AB9"/>
    <w:rsid w:val="00072C43"/>
    <w:rsid w:val="000733AD"/>
    <w:rsid w:val="00073918"/>
    <w:rsid w:val="00073ACE"/>
    <w:rsid w:val="00073B79"/>
    <w:rsid w:val="00073C98"/>
    <w:rsid w:val="00073E1C"/>
    <w:rsid w:val="00074274"/>
    <w:rsid w:val="00074596"/>
    <w:rsid w:val="000745E1"/>
    <w:rsid w:val="000746EE"/>
    <w:rsid w:val="00074CFB"/>
    <w:rsid w:val="00074FD9"/>
    <w:rsid w:val="0007508D"/>
    <w:rsid w:val="000750AF"/>
    <w:rsid w:val="000750CD"/>
    <w:rsid w:val="00075479"/>
    <w:rsid w:val="00075E18"/>
    <w:rsid w:val="0007636C"/>
    <w:rsid w:val="00076768"/>
    <w:rsid w:val="00076A67"/>
    <w:rsid w:val="000771F5"/>
    <w:rsid w:val="000772F4"/>
    <w:rsid w:val="000774BA"/>
    <w:rsid w:val="00077706"/>
    <w:rsid w:val="00077DDC"/>
    <w:rsid w:val="00077E70"/>
    <w:rsid w:val="00077F04"/>
    <w:rsid w:val="00077F45"/>
    <w:rsid w:val="00080168"/>
    <w:rsid w:val="000807D6"/>
    <w:rsid w:val="00080D55"/>
    <w:rsid w:val="00080DF0"/>
    <w:rsid w:val="00080F5E"/>
    <w:rsid w:val="0008106F"/>
    <w:rsid w:val="0008197D"/>
    <w:rsid w:val="00081CCF"/>
    <w:rsid w:val="00081EF5"/>
    <w:rsid w:val="0008200B"/>
    <w:rsid w:val="000820D9"/>
    <w:rsid w:val="0008216A"/>
    <w:rsid w:val="00082A07"/>
    <w:rsid w:val="00082A20"/>
    <w:rsid w:val="00082B82"/>
    <w:rsid w:val="00082FED"/>
    <w:rsid w:val="00083178"/>
    <w:rsid w:val="00083593"/>
    <w:rsid w:val="0008393E"/>
    <w:rsid w:val="000839FC"/>
    <w:rsid w:val="00083BBE"/>
    <w:rsid w:val="00083C1F"/>
    <w:rsid w:val="000844B3"/>
    <w:rsid w:val="000844EF"/>
    <w:rsid w:val="0008452F"/>
    <w:rsid w:val="00084638"/>
    <w:rsid w:val="000853CC"/>
    <w:rsid w:val="0008628A"/>
    <w:rsid w:val="0008645F"/>
    <w:rsid w:val="000864E6"/>
    <w:rsid w:val="000864F7"/>
    <w:rsid w:val="00086D3F"/>
    <w:rsid w:val="00086D8C"/>
    <w:rsid w:val="00086DFD"/>
    <w:rsid w:val="00087085"/>
    <w:rsid w:val="00087B50"/>
    <w:rsid w:val="00087DE0"/>
    <w:rsid w:val="0009002E"/>
    <w:rsid w:val="00090039"/>
    <w:rsid w:val="0009077C"/>
    <w:rsid w:val="0009079A"/>
    <w:rsid w:val="00090938"/>
    <w:rsid w:val="000909C1"/>
    <w:rsid w:val="00090AD1"/>
    <w:rsid w:val="00090CA9"/>
    <w:rsid w:val="00090D53"/>
    <w:rsid w:val="0009193E"/>
    <w:rsid w:val="000919AA"/>
    <w:rsid w:val="00091A46"/>
    <w:rsid w:val="00091B90"/>
    <w:rsid w:val="00091F72"/>
    <w:rsid w:val="00092164"/>
    <w:rsid w:val="000922C5"/>
    <w:rsid w:val="00092458"/>
    <w:rsid w:val="00092A22"/>
    <w:rsid w:val="00092C68"/>
    <w:rsid w:val="000930BF"/>
    <w:rsid w:val="000931C7"/>
    <w:rsid w:val="0009333A"/>
    <w:rsid w:val="000939CA"/>
    <w:rsid w:val="00093F74"/>
    <w:rsid w:val="00093FB8"/>
    <w:rsid w:val="000941C0"/>
    <w:rsid w:val="000941CB"/>
    <w:rsid w:val="000942D9"/>
    <w:rsid w:val="00094571"/>
    <w:rsid w:val="000949B0"/>
    <w:rsid w:val="00095706"/>
    <w:rsid w:val="00095799"/>
    <w:rsid w:val="00095B23"/>
    <w:rsid w:val="00095FAD"/>
    <w:rsid w:val="00096884"/>
    <w:rsid w:val="00096BCA"/>
    <w:rsid w:val="00096CA5"/>
    <w:rsid w:val="00096F1B"/>
    <w:rsid w:val="000973C8"/>
    <w:rsid w:val="00097627"/>
    <w:rsid w:val="000977CC"/>
    <w:rsid w:val="0009785D"/>
    <w:rsid w:val="00097A00"/>
    <w:rsid w:val="00097B68"/>
    <w:rsid w:val="00097C3A"/>
    <w:rsid w:val="00097CCE"/>
    <w:rsid w:val="000A04A3"/>
    <w:rsid w:val="000A073E"/>
    <w:rsid w:val="000A089D"/>
    <w:rsid w:val="000A0A43"/>
    <w:rsid w:val="000A0BF0"/>
    <w:rsid w:val="000A1B38"/>
    <w:rsid w:val="000A209E"/>
    <w:rsid w:val="000A20A3"/>
    <w:rsid w:val="000A2438"/>
    <w:rsid w:val="000A2471"/>
    <w:rsid w:val="000A26AC"/>
    <w:rsid w:val="000A2A41"/>
    <w:rsid w:val="000A2AA9"/>
    <w:rsid w:val="000A2D96"/>
    <w:rsid w:val="000A2D99"/>
    <w:rsid w:val="000A317C"/>
    <w:rsid w:val="000A340E"/>
    <w:rsid w:val="000A3441"/>
    <w:rsid w:val="000A34B0"/>
    <w:rsid w:val="000A34F8"/>
    <w:rsid w:val="000A36BB"/>
    <w:rsid w:val="000A37E4"/>
    <w:rsid w:val="000A39B5"/>
    <w:rsid w:val="000A39CF"/>
    <w:rsid w:val="000A3AAE"/>
    <w:rsid w:val="000A3CDE"/>
    <w:rsid w:val="000A3CF3"/>
    <w:rsid w:val="000A3E4C"/>
    <w:rsid w:val="000A4ADF"/>
    <w:rsid w:val="000A4C53"/>
    <w:rsid w:val="000A4C69"/>
    <w:rsid w:val="000A4FF7"/>
    <w:rsid w:val="000A5264"/>
    <w:rsid w:val="000A56F2"/>
    <w:rsid w:val="000A56FF"/>
    <w:rsid w:val="000A5788"/>
    <w:rsid w:val="000A5919"/>
    <w:rsid w:val="000A59A3"/>
    <w:rsid w:val="000A5E7E"/>
    <w:rsid w:val="000A5F93"/>
    <w:rsid w:val="000A6196"/>
    <w:rsid w:val="000A62A3"/>
    <w:rsid w:val="000A62A6"/>
    <w:rsid w:val="000A63A7"/>
    <w:rsid w:val="000A63AF"/>
    <w:rsid w:val="000A67BD"/>
    <w:rsid w:val="000A6839"/>
    <w:rsid w:val="000A6AA6"/>
    <w:rsid w:val="000A6E05"/>
    <w:rsid w:val="000A6F7D"/>
    <w:rsid w:val="000A737A"/>
    <w:rsid w:val="000A7782"/>
    <w:rsid w:val="000A79D5"/>
    <w:rsid w:val="000A7D77"/>
    <w:rsid w:val="000A7ED7"/>
    <w:rsid w:val="000B00B2"/>
    <w:rsid w:val="000B08F9"/>
    <w:rsid w:val="000B11D8"/>
    <w:rsid w:val="000B1274"/>
    <w:rsid w:val="000B12FA"/>
    <w:rsid w:val="000B1AED"/>
    <w:rsid w:val="000B1B17"/>
    <w:rsid w:val="000B1F47"/>
    <w:rsid w:val="000B2163"/>
    <w:rsid w:val="000B21F8"/>
    <w:rsid w:val="000B22C7"/>
    <w:rsid w:val="000B2651"/>
    <w:rsid w:val="000B275B"/>
    <w:rsid w:val="000B2AD5"/>
    <w:rsid w:val="000B2CB0"/>
    <w:rsid w:val="000B2CCE"/>
    <w:rsid w:val="000B3399"/>
    <w:rsid w:val="000B3468"/>
    <w:rsid w:val="000B3731"/>
    <w:rsid w:val="000B3A45"/>
    <w:rsid w:val="000B3C42"/>
    <w:rsid w:val="000B3E86"/>
    <w:rsid w:val="000B3EAC"/>
    <w:rsid w:val="000B3FA1"/>
    <w:rsid w:val="000B44AB"/>
    <w:rsid w:val="000B45A2"/>
    <w:rsid w:val="000B476F"/>
    <w:rsid w:val="000B4DAC"/>
    <w:rsid w:val="000B4E86"/>
    <w:rsid w:val="000B5041"/>
    <w:rsid w:val="000B55EA"/>
    <w:rsid w:val="000B5793"/>
    <w:rsid w:val="000B5807"/>
    <w:rsid w:val="000B581F"/>
    <w:rsid w:val="000B7003"/>
    <w:rsid w:val="000B7112"/>
    <w:rsid w:val="000B72BB"/>
    <w:rsid w:val="000B78A7"/>
    <w:rsid w:val="000B78AA"/>
    <w:rsid w:val="000B7935"/>
    <w:rsid w:val="000B7B76"/>
    <w:rsid w:val="000C00D4"/>
    <w:rsid w:val="000C02BB"/>
    <w:rsid w:val="000C0374"/>
    <w:rsid w:val="000C03E5"/>
    <w:rsid w:val="000C04BE"/>
    <w:rsid w:val="000C08BF"/>
    <w:rsid w:val="000C08EC"/>
    <w:rsid w:val="000C0C6F"/>
    <w:rsid w:val="000C0F2B"/>
    <w:rsid w:val="000C12F3"/>
    <w:rsid w:val="000C146F"/>
    <w:rsid w:val="000C1676"/>
    <w:rsid w:val="000C1699"/>
    <w:rsid w:val="000C1BA6"/>
    <w:rsid w:val="000C1D85"/>
    <w:rsid w:val="000C24EC"/>
    <w:rsid w:val="000C25BA"/>
    <w:rsid w:val="000C2987"/>
    <w:rsid w:val="000C2B11"/>
    <w:rsid w:val="000C2B73"/>
    <w:rsid w:val="000C2BD8"/>
    <w:rsid w:val="000C3103"/>
    <w:rsid w:val="000C32DF"/>
    <w:rsid w:val="000C363D"/>
    <w:rsid w:val="000C380D"/>
    <w:rsid w:val="000C3B9A"/>
    <w:rsid w:val="000C3C56"/>
    <w:rsid w:val="000C3EFF"/>
    <w:rsid w:val="000C4049"/>
    <w:rsid w:val="000C424C"/>
    <w:rsid w:val="000C42E7"/>
    <w:rsid w:val="000C450D"/>
    <w:rsid w:val="000C46FF"/>
    <w:rsid w:val="000C4907"/>
    <w:rsid w:val="000C493E"/>
    <w:rsid w:val="000C4FFD"/>
    <w:rsid w:val="000C51E9"/>
    <w:rsid w:val="000C5A92"/>
    <w:rsid w:val="000C5DD7"/>
    <w:rsid w:val="000C6021"/>
    <w:rsid w:val="000C6062"/>
    <w:rsid w:val="000C6449"/>
    <w:rsid w:val="000C65F9"/>
    <w:rsid w:val="000C682B"/>
    <w:rsid w:val="000C6837"/>
    <w:rsid w:val="000C69A6"/>
    <w:rsid w:val="000C6CA8"/>
    <w:rsid w:val="000C6F0D"/>
    <w:rsid w:val="000C743B"/>
    <w:rsid w:val="000C746E"/>
    <w:rsid w:val="000C7496"/>
    <w:rsid w:val="000C74EB"/>
    <w:rsid w:val="000C7774"/>
    <w:rsid w:val="000C779C"/>
    <w:rsid w:val="000C7D25"/>
    <w:rsid w:val="000C7F9D"/>
    <w:rsid w:val="000D016C"/>
    <w:rsid w:val="000D069C"/>
    <w:rsid w:val="000D07F9"/>
    <w:rsid w:val="000D116C"/>
    <w:rsid w:val="000D20B1"/>
    <w:rsid w:val="000D25A8"/>
    <w:rsid w:val="000D27A2"/>
    <w:rsid w:val="000D27D0"/>
    <w:rsid w:val="000D28A2"/>
    <w:rsid w:val="000D2B52"/>
    <w:rsid w:val="000D2B53"/>
    <w:rsid w:val="000D2D93"/>
    <w:rsid w:val="000D2E51"/>
    <w:rsid w:val="000D306F"/>
    <w:rsid w:val="000D3202"/>
    <w:rsid w:val="000D34FF"/>
    <w:rsid w:val="000D3589"/>
    <w:rsid w:val="000D387D"/>
    <w:rsid w:val="000D3A30"/>
    <w:rsid w:val="000D3A59"/>
    <w:rsid w:val="000D3EDA"/>
    <w:rsid w:val="000D4229"/>
    <w:rsid w:val="000D4934"/>
    <w:rsid w:val="000D4C45"/>
    <w:rsid w:val="000D4CB4"/>
    <w:rsid w:val="000D4FF3"/>
    <w:rsid w:val="000D5198"/>
    <w:rsid w:val="000D58C7"/>
    <w:rsid w:val="000D5A8C"/>
    <w:rsid w:val="000D5C76"/>
    <w:rsid w:val="000D5F84"/>
    <w:rsid w:val="000D6079"/>
    <w:rsid w:val="000D6411"/>
    <w:rsid w:val="000D68FA"/>
    <w:rsid w:val="000D6ADD"/>
    <w:rsid w:val="000D6B64"/>
    <w:rsid w:val="000D71F4"/>
    <w:rsid w:val="000D73C6"/>
    <w:rsid w:val="000D791D"/>
    <w:rsid w:val="000D7A2C"/>
    <w:rsid w:val="000D7C2A"/>
    <w:rsid w:val="000D7DA3"/>
    <w:rsid w:val="000E017C"/>
    <w:rsid w:val="000E0426"/>
    <w:rsid w:val="000E097D"/>
    <w:rsid w:val="000E0A84"/>
    <w:rsid w:val="000E0B0B"/>
    <w:rsid w:val="000E0D05"/>
    <w:rsid w:val="000E0DD5"/>
    <w:rsid w:val="000E1347"/>
    <w:rsid w:val="000E1803"/>
    <w:rsid w:val="000E1A42"/>
    <w:rsid w:val="000E1DD2"/>
    <w:rsid w:val="000E1FF4"/>
    <w:rsid w:val="000E23E4"/>
    <w:rsid w:val="000E270A"/>
    <w:rsid w:val="000E2F01"/>
    <w:rsid w:val="000E3522"/>
    <w:rsid w:val="000E3CDC"/>
    <w:rsid w:val="000E3CF5"/>
    <w:rsid w:val="000E3D16"/>
    <w:rsid w:val="000E4098"/>
    <w:rsid w:val="000E4213"/>
    <w:rsid w:val="000E454E"/>
    <w:rsid w:val="000E456D"/>
    <w:rsid w:val="000E473B"/>
    <w:rsid w:val="000E4C53"/>
    <w:rsid w:val="000E4F05"/>
    <w:rsid w:val="000E4F44"/>
    <w:rsid w:val="000E50F9"/>
    <w:rsid w:val="000E524C"/>
    <w:rsid w:val="000E553E"/>
    <w:rsid w:val="000E595D"/>
    <w:rsid w:val="000E5989"/>
    <w:rsid w:val="000E5A72"/>
    <w:rsid w:val="000E5B8A"/>
    <w:rsid w:val="000E5C7A"/>
    <w:rsid w:val="000E62A9"/>
    <w:rsid w:val="000E663D"/>
    <w:rsid w:val="000E668D"/>
    <w:rsid w:val="000E669E"/>
    <w:rsid w:val="000E6F84"/>
    <w:rsid w:val="000E70EB"/>
    <w:rsid w:val="000E7110"/>
    <w:rsid w:val="000E7310"/>
    <w:rsid w:val="000E7398"/>
    <w:rsid w:val="000E77BD"/>
    <w:rsid w:val="000F01AE"/>
    <w:rsid w:val="000F0507"/>
    <w:rsid w:val="000F050A"/>
    <w:rsid w:val="000F06A8"/>
    <w:rsid w:val="000F07C2"/>
    <w:rsid w:val="000F0861"/>
    <w:rsid w:val="000F09C6"/>
    <w:rsid w:val="000F126A"/>
    <w:rsid w:val="000F13C8"/>
    <w:rsid w:val="000F152C"/>
    <w:rsid w:val="000F1B57"/>
    <w:rsid w:val="000F1B9E"/>
    <w:rsid w:val="000F1D52"/>
    <w:rsid w:val="000F1F3E"/>
    <w:rsid w:val="000F20EB"/>
    <w:rsid w:val="000F2210"/>
    <w:rsid w:val="000F2481"/>
    <w:rsid w:val="000F24A2"/>
    <w:rsid w:val="000F27B3"/>
    <w:rsid w:val="000F281A"/>
    <w:rsid w:val="000F28D1"/>
    <w:rsid w:val="000F30FF"/>
    <w:rsid w:val="000F36D9"/>
    <w:rsid w:val="000F37B5"/>
    <w:rsid w:val="000F38E8"/>
    <w:rsid w:val="000F463B"/>
    <w:rsid w:val="000F48C6"/>
    <w:rsid w:val="000F48F8"/>
    <w:rsid w:val="000F48FA"/>
    <w:rsid w:val="000F4F1C"/>
    <w:rsid w:val="000F5118"/>
    <w:rsid w:val="000F55E9"/>
    <w:rsid w:val="000F569D"/>
    <w:rsid w:val="000F5853"/>
    <w:rsid w:val="000F5944"/>
    <w:rsid w:val="000F5A9B"/>
    <w:rsid w:val="000F5C18"/>
    <w:rsid w:val="000F5D0C"/>
    <w:rsid w:val="000F5FEE"/>
    <w:rsid w:val="000F666B"/>
    <w:rsid w:val="000F6CDB"/>
    <w:rsid w:val="000F70B7"/>
    <w:rsid w:val="000F77D7"/>
    <w:rsid w:val="000F7918"/>
    <w:rsid w:val="001001B5"/>
    <w:rsid w:val="0010046E"/>
    <w:rsid w:val="001004F7"/>
    <w:rsid w:val="00100E77"/>
    <w:rsid w:val="00101473"/>
    <w:rsid w:val="00101595"/>
    <w:rsid w:val="00101630"/>
    <w:rsid w:val="0010164B"/>
    <w:rsid w:val="001017BC"/>
    <w:rsid w:val="001019DE"/>
    <w:rsid w:val="0010218A"/>
    <w:rsid w:val="0010256D"/>
    <w:rsid w:val="001027A2"/>
    <w:rsid w:val="00102A5B"/>
    <w:rsid w:val="00102EF7"/>
    <w:rsid w:val="001030B8"/>
    <w:rsid w:val="00103221"/>
    <w:rsid w:val="001032E3"/>
    <w:rsid w:val="001032FC"/>
    <w:rsid w:val="00103476"/>
    <w:rsid w:val="001034BF"/>
    <w:rsid w:val="00103537"/>
    <w:rsid w:val="0010383F"/>
    <w:rsid w:val="001038E5"/>
    <w:rsid w:val="00103A05"/>
    <w:rsid w:val="00103AFB"/>
    <w:rsid w:val="00103D37"/>
    <w:rsid w:val="00104A6D"/>
    <w:rsid w:val="00104DDA"/>
    <w:rsid w:val="00104EC4"/>
    <w:rsid w:val="00105414"/>
    <w:rsid w:val="001054C7"/>
    <w:rsid w:val="00105974"/>
    <w:rsid w:val="00105A6B"/>
    <w:rsid w:val="00105B62"/>
    <w:rsid w:val="00105D8A"/>
    <w:rsid w:val="00107479"/>
    <w:rsid w:val="00107670"/>
    <w:rsid w:val="00107E4B"/>
    <w:rsid w:val="00110153"/>
    <w:rsid w:val="001106AC"/>
    <w:rsid w:val="00110C26"/>
    <w:rsid w:val="00110C49"/>
    <w:rsid w:val="001110B5"/>
    <w:rsid w:val="00111113"/>
    <w:rsid w:val="00111628"/>
    <w:rsid w:val="00111A31"/>
    <w:rsid w:val="00111DE3"/>
    <w:rsid w:val="0011249D"/>
    <w:rsid w:val="0011294F"/>
    <w:rsid w:val="00112BB2"/>
    <w:rsid w:val="00112D1D"/>
    <w:rsid w:val="00113020"/>
    <w:rsid w:val="00113042"/>
    <w:rsid w:val="0011395F"/>
    <w:rsid w:val="00113B65"/>
    <w:rsid w:val="00113EEF"/>
    <w:rsid w:val="00113F0B"/>
    <w:rsid w:val="001141C5"/>
    <w:rsid w:val="00114244"/>
    <w:rsid w:val="001144D4"/>
    <w:rsid w:val="001147B7"/>
    <w:rsid w:val="00114804"/>
    <w:rsid w:val="00114C2A"/>
    <w:rsid w:val="00114F14"/>
    <w:rsid w:val="00114F83"/>
    <w:rsid w:val="001159DC"/>
    <w:rsid w:val="00115B6B"/>
    <w:rsid w:val="001166C0"/>
    <w:rsid w:val="00116744"/>
    <w:rsid w:val="00116F2F"/>
    <w:rsid w:val="0011753E"/>
    <w:rsid w:val="00117B9F"/>
    <w:rsid w:val="00117CF5"/>
    <w:rsid w:val="00117D3F"/>
    <w:rsid w:val="00120076"/>
    <w:rsid w:val="001201DE"/>
    <w:rsid w:val="0012065F"/>
    <w:rsid w:val="00120B61"/>
    <w:rsid w:val="00120CC0"/>
    <w:rsid w:val="00121089"/>
    <w:rsid w:val="0012109A"/>
    <w:rsid w:val="001214A1"/>
    <w:rsid w:val="00121510"/>
    <w:rsid w:val="001215BD"/>
    <w:rsid w:val="0012194C"/>
    <w:rsid w:val="00121BEB"/>
    <w:rsid w:val="00121DB1"/>
    <w:rsid w:val="00122239"/>
    <w:rsid w:val="0012260D"/>
    <w:rsid w:val="0012261F"/>
    <w:rsid w:val="001226DF"/>
    <w:rsid w:val="00122E31"/>
    <w:rsid w:val="001230C3"/>
    <w:rsid w:val="00123369"/>
    <w:rsid w:val="00123601"/>
    <w:rsid w:val="0012376E"/>
    <w:rsid w:val="00123820"/>
    <w:rsid w:val="00124153"/>
    <w:rsid w:val="001241EF"/>
    <w:rsid w:val="00124436"/>
    <w:rsid w:val="001244B4"/>
    <w:rsid w:val="001245CA"/>
    <w:rsid w:val="0012498D"/>
    <w:rsid w:val="001254C4"/>
    <w:rsid w:val="001254D0"/>
    <w:rsid w:val="00125698"/>
    <w:rsid w:val="001256BE"/>
    <w:rsid w:val="00125CDA"/>
    <w:rsid w:val="00125D05"/>
    <w:rsid w:val="00125D1B"/>
    <w:rsid w:val="0012603A"/>
    <w:rsid w:val="0012630B"/>
    <w:rsid w:val="00126A88"/>
    <w:rsid w:val="001275D1"/>
    <w:rsid w:val="00127B2E"/>
    <w:rsid w:val="00127B6F"/>
    <w:rsid w:val="00130D44"/>
    <w:rsid w:val="00130E8B"/>
    <w:rsid w:val="00130EA8"/>
    <w:rsid w:val="0013167D"/>
    <w:rsid w:val="001324DA"/>
    <w:rsid w:val="0013289C"/>
    <w:rsid w:val="001328F9"/>
    <w:rsid w:val="00132B47"/>
    <w:rsid w:val="00132CA3"/>
    <w:rsid w:val="00132CB3"/>
    <w:rsid w:val="00132E3B"/>
    <w:rsid w:val="0013338F"/>
    <w:rsid w:val="001334C7"/>
    <w:rsid w:val="00133815"/>
    <w:rsid w:val="00133900"/>
    <w:rsid w:val="00133AF9"/>
    <w:rsid w:val="00133F7C"/>
    <w:rsid w:val="00133FB9"/>
    <w:rsid w:val="001343FD"/>
    <w:rsid w:val="001346AA"/>
    <w:rsid w:val="00134745"/>
    <w:rsid w:val="00134ABA"/>
    <w:rsid w:val="00134D42"/>
    <w:rsid w:val="00135433"/>
    <w:rsid w:val="00135437"/>
    <w:rsid w:val="00135B9B"/>
    <w:rsid w:val="00135FB7"/>
    <w:rsid w:val="00136148"/>
    <w:rsid w:val="00136203"/>
    <w:rsid w:val="00136664"/>
    <w:rsid w:val="0013668F"/>
    <w:rsid w:val="00136962"/>
    <w:rsid w:val="00136FE7"/>
    <w:rsid w:val="001377BA"/>
    <w:rsid w:val="001379E4"/>
    <w:rsid w:val="00137CC0"/>
    <w:rsid w:val="00140016"/>
    <w:rsid w:val="00140236"/>
    <w:rsid w:val="00140256"/>
    <w:rsid w:val="0014060E"/>
    <w:rsid w:val="00140647"/>
    <w:rsid w:val="0014078D"/>
    <w:rsid w:val="00140874"/>
    <w:rsid w:val="00140AF3"/>
    <w:rsid w:val="00140B85"/>
    <w:rsid w:val="00140B97"/>
    <w:rsid w:val="00140C4B"/>
    <w:rsid w:val="00140D36"/>
    <w:rsid w:val="0014109E"/>
    <w:rsid w:val="001411E2"/>
    <w:rsid w:val="00141522"/>
    <w:rsid w:val="00141A33"/>
    <w:rsid w:val="00141A41"/>
    <w:rsid w:val="00141C5F"/>
    <w:rsid w:val="00142070"/>
    <w:rsid w:val="00142117"/>
    <w:rsid w:val="00142CDC"/>
    <w:rsid w:val="00142EAF"/>
    <w:rsid w:val="001431AA"/>
    <w:rsid w:val="001431F4"/>
    <w:rsid w:val="00143416"/>
    <w:rsid w:val="00143419"/>
    <w:rsid w:val="00143724"/>
    <w:rsid w:val="001439E6"/>
    <w:rsid w:val="00143B43"/>
    <w:rsid w:val="00143EBA"/>
    <w:rsid w:val="00143FA9"/>
    <w:rsid w:val="001444A5"/>
    <w:rsid w:val="00144598"/>
    <w:rsid w:val="00144E3A"/>
    <w:rsid w:val="0014527C"/>
    <w:rsid w:val="001456F9"/>
    <w:rsid w:val="0014597B"/>
    <w:rsid w:val="00145BFE"/>
    <w:rsid w:val="00145C95"/>
    <w:rsid w:val="00146179"/>
    <w:rsid w:val="001462A9"/>
    <w:rsid w:val="001462D0"/>
    <w:rsid w:val="0014687B"/>
    <w:rsid w:val="001469C1"/>
    <w:rsid w:val="001471AA"/>
    <w:rsid w:val="0014788F"/>
    <w:rsid w:val="00147CAB"/>
    <w:rsid w:val="00147D34"/>
    <w:rsid w:val="0015009E"/>
    <w:rsid w:val="00150453"/>
    <w:rsid w:val="001507BD"/>
    <w:rsid w:val="001508AF"/>
    <w:rsid w:val="001508F0"/>
    <w:rsid w:val="0015100A"/>
    <w:rsid w:val="0015176D"/>
    <w:rsid w:val="00151CFD"/>
    <w:rsid w:val="00151EF1"/>
    <w:rsid w:val="001520FE"/>
    <w:rsid w:val="0015219F"/>
    <w:rsid w:val="0015257A"/>
    <w:rsid w:val="001528AD"/>
    <w:rsid w:val="00153069"/>
    <w:rsid w:val="00153082"/>
    <w:rsid w:val="00153322"/>
    <w:rsid w:val="00153628"/>
    <w:rsid w:val="00153B91"/>
    <w:rsid w:val="00153C92"/>
    <w:rsid w:val="00153F6C"/>
    <w:rsid w:val="00153FA7"/>
    <w:rsid w:val="00154638"/>
    <w:rsid w:val="00154762"/>
    <w:rsid w:val="0015480E"/>
    <w:rsid w:val="00154886"/>
    <w:rsid w:val="001554A4"/>
    <w:rsid w:val="0015568C"/>
    <w:rsid w:val="001556E4"/>
    <w:rsid w:val="00155848"/>
    <w:rsid w:val="00155D42"/>
    <w:rsid w:val="0015609F"/>
    <w:rsid w:val="00156160"/>
    <w:rsid w:val="0015749B"/>
    <w:rsid w:val="001574A7"/>
    <w:rsid w:val="00157959"/>
    <w:rsid w:val="00157B9A"/>
    <w:rsid w:val="001603A9"/>
    <w:rsid w:val="00160817"/>
    <w:rsid w:val="001608AD"/>
    <w:rsid w:val="00160A00"/>
    <w:rsid w:val="00160AA5"/>
    <w:rsid w:val="00160D83"/>
    <w:rsid w:val="00160D9F"/>
    <w:rsid w:val="00160F0F"/>
    <w:rsid w:val="00161196"/>
    <w:rsid w:val="00161233"/>
    <w:rsid w:val="00161330"/>
    <w:rsid w:val="00161560"/>
    <w:rsid w:val="00161CAB"/>
    <w:rsid w:val="001624EE"/>
    <w:rsid w:val="00162577"/>
    <w:rsid w:val="001626BA"/>
    <w:rsid w:val="00162E0D"/>
    <w:rsid w:val="00162E98"/>
    <w:rsid w:val="00163248"/>
    <w:rsid w:val="0016331A"/>
    <w:rsid w:val="00163493"/>
    <w:rsid w:val="0016361D"/>
    <w:rsid w:val="00163623"/>
    <w:rsid w:val="00163799"/>
    <w:rsid w:val="0016386E"/>
    <w:rsid w:val="00163905"/>
    <w:rsid w:val="00163941"/>
    <w:rsid w:val="001639B3"/>
    <w:rsid w:val="001639E3"/>
    <w:rsid w:val="00163BF4"/>
    <w:rsid w:val="00163C61"/>
    <w:rsid w:val="00163D0E"/>
    <w:rsid w:val="00163E07"/>
    <w:rsid w:val="00163E11"/>
    <w:rsid w:val="0016436D"/>
    <w:rsid w:val="00164B21"/>
    <w:rsid w:val="0016550E"/>
    <w:rsid w:val="00165565"/>
    <w:rsid w:val="001655E4"/>
    <w:rsid w:val="00165910"/>
    <w:rsid w:val="00165C00"/>
    <w:rsid w:val="00165E7C"/>
    <w:rsid w:val="001662D6"/>
    <w:rsid w:val="00166BC9"/>
    <w:rsid w:val="00166F7E"/>
    <w:rsid w:val="00166FB7"/>
    <w:rsid w:val="00167195"/>
    <w:rsid w:val="00167560"/>
    <w:rsid w:val="001676C6"/>
    <w:rsid w:val="00167BCA"/>
    <w:rsid w:val="00167C5B"/>
    <w:rsid w:val="00167E70"/>
    <w:rsid w:val="00167F85"/>
    <w:rsid w:val="0017043D"/>
    <w:rsid w:val="001706FA"/>
    <w:rsid w:val="00170863"/>
    <w:rsid w:val="00170EFC"/>
    <w:rsid w:val="00171579"/>
    <w:rsid w:val="001715E9"/>
    <w:rsid w:val="001715FF"/>
    <w:rsid w:val="001717BC"/>
    <w:rsid w:val="001718ED"/>
    <w:rsid w:val="00171B64"/>
    <w:rsid w:val="00171BA4"/>
    <w:rsid w:val="00172560"/>
    <w:rsid w:val="001728E1"/>
    <w:rsid w:val="00172D95"/>
    <w:rsid w:val="00173271"/>
    <w:rsid w:val="00173563"/>
    <w:rsid w:val="00173842"/>
    <w:rsid w:val="00173C3B"/>
    <w:rsid w:val="00173CF3"/>
    <w:rsid w:val="00173D40"/>
    <w:rsid w:val="001740F1"/>
    <w:rsid w:val="00174737"/>
    <w:rsid w:val="0017495C"/>
    <w:rsid w:val="001752E1"/>
    <w:rsid w:val="0017555B"/>
    <w:rsid w:val="00175562"/>
    <w:rsid w:val="0017593B"/>
    <w:rsid w:val="00175C80"/>
    <w:rsid w:val="00176108"/>
    <w:rsid w:val="00176357"/>
    <w:rsid w:val="00176598"/>
    <w:rsid w:val="00176C1F"/>
    <w:rsid w:val="00176EA5"/>
    <w:rsid w:val="00177128"/>
    <w:rsid w:val="00177733"/>
    <w:rsid w:val="00177B7D"/>
    <w:rsid w:val="00177CA5"/>
    <w:rsid w:val="00180127"/>
    <w:rsid w:val="001801DE"/>
    <w:rsid w:val="00180287"/>
    <w:rsid w:val="00180305"/>
    <w:rsid w:val="00181101"/>
    <w:rsid w:val="00181BD4"/>
    <w:rsid w:val="00181DCF"/>
    <w:rsid w:val="001824A8"/>
    <w:rsid w:val="0018272A"/>
    <w:rsid w:val="00182C0A"/>
    <w:rsid w:val="00182D41"/>
    <w:rsid w:val="00182E99"/>
    <w:rsid w:val="00182F30"/>
    <w:rsid w:val="001831CD"/>
    <w:rsid w:val="00183475"/>
    <w:rsid w:val="0018365F"/>
    <w:rsid w:val="00183737"/>
    <w:rsid w:val="001838A7"/>
    <w:rsid w:val="00183DEE"/>
    <w:rsid w:val="00183EB1"/>
    <w:rsid w:val="001844CD"/>
    <w:rsid w:val="00184A8F"/>
    <w:rsid w:val="001852C2"/>
    <w:rsid w:val="00185480"/>
    <w:rsid w:val="001856DF"/>
    <w:rsid w:val="00185924"/>
    <w:rsid w:val="001859CA"/>
    <w:rsid w:val="00185A01"/>
    <w:rsid w:val="00185C24"/>
    <w:rsid w:val="00185DDC"/>
    <w:rsid w:val="00185FD8"/>
    <w:rsid w:val="00186776"/>
    <w:rsid w:val="001868A3"/>
    <w:rsid w:val="001868D2"/>
    <w:rsid w:val="00186E16"/>
    <w:rsid w:val="00186E32"/>
    <w:rsid w:val="00186F0F"/>
    <w:rsid w:val="00186F10"/>
    <w:rsid w:val="0018719F"/>
    <w:rsid w:val="00187339"/>
    <w:rsid w:val="00187771"/>
    <w:rsid w:val="001877EC"/>
    <w:rsid w:val="00187994"/>
    <w:rsid w:val="00187CFE"/>
    <w:rsid w:val="00187E91"/>
    <w:rsid w:val="00190184"/>
    <w:rsid w:val="00190532"/>
    <w:rsid w:val="00190940"/>
    <w:rsid w:val="00190CA4"/>
    <w:rsid w:val="001913D2"/>
    <w:rsid w:val="001914FF"/>
    <w:rsid w:val="001915B4"/>
    <w:rsid w:val="001917D0"/>
    <w:rsid w:val="00191854"/>
    <w:rsid w:val="00191DDC"/>
    <w:rsid w:val="0019234D"/>
    <w:rsid w:val="00192791"/>
    <w:rsid w:val="00192920"/>
    <w:rsid w:val="00192A07"/>
    <w:rsid w:val="00192E10"/>
    <w:rsid w:val="00192EFF"/>
    <w:rsid w:val="00193249"/>
    <w:rsid w:val="00193FB3"/>
    <w:rsid w:val="001943D7"/>
    <w:rsid w:val="00194638"/>
    <w:rsid w:val="001946CE"/>
    <w:rsid w:val="00194A54"/>
    <w:rsid w:val="00194C8D"/>
    <w:rsid w:val="00194DBE"/>
    <w:rsid w:val="0019514A"/>
    <w:rsid w:val="0019539C"/>
    <w:rsid w:val="00195506"/>
    <w:rsid w:val="00195DD2"/>
    <w:rsid w:val="00195FA3"/>
    <w:rsid w:val="001963D8"/>
    <w:rsid w:val="0019655E"/>
    <w:rsid w:val="0019666E"/>
    <w:rsid w:val="0019676F"/>
    <w:rsid w:val="00196909"/>
    <w:rsid w:val="00196C36"/>
    <w:rsid w:val="00196D4E"/>
    <w:rsid w:val="00197352"/>
    <w:rsid w:val="001973A1"/>
    <w:rsid w:val="0019767A"/>
    <w:rsid w:val="001A07C5"/>
    <w:rsid w:val="001A0CC2"/>
    <w:rsid w:val="001A0E41"/>
    <w:rsid w:val="001A12D8"/>
    <w:rsid w:val="001A13F4"/>
    <w:rsid w:val="001A14CD"/>
    <w:rsid w:val="001A1845"/>
    <w:rsid w:val="001A1FCC"/>
    <w:rsid w:val="001A2189"/>
    <w:rsid w:val="001A25FB"/>
    <w:rsid w:val="001A2988"/>
    <w:rsid w:val="001A29AA"/>
    <w:rsid w:val="001A2CCD"/>
    <w:rsid w:val="001A3475"/>
    <w:rsid w:val="001A3592"/>
    <w:rsid w:val="001A35CF"/>
    <w:rsid w:val="001A368F"/>
    <w:rsid w:val="001A3F22"/>
    <w:rsid w:val="001A4045"/>
    <w:rsid w:val="001A43E0"/>
    <w:rsid w:val="001A45A0"/>
    <w:rsid w:val="001A4CD3"/>
    <w:rsid w:val="001A4F21"/>
    <w:rsid w:val="001A52FF"/>
    <w:rsid w:val="001A53A2"/>
    <w:rsid w:val="001A56D6"/>
    <w:rsid w:val="001A5938"/>
    <w:rsid w:val="001A594A"/>
    <w:rsid w:val="001A5A96"/>
    <w:rsid w:val="001A5B24"/>
    <w:rsid w:val="001A5B88"/>
    <w:rsid w:val="001A5ECE"/>
    <w:rsid w:val="001A5EE2"/>
    <w:rsid w:val="001A5F48"/>
    <w:rsid w:val="001A6C29"/>
    <w:rsid w:val="001A7266"/>
    <w:rsid w:val="001A72FC"/>
    <w:rsid w:val="001A7657"/>
    <w:rsid w:val="001A76F2"/>
    <w:rsid w:val="001A791B"/>
    <w:rsid w:val="001A798E"/>
    <w:rsid w:val="001B0300"/>
    <w:rsid w:val="001B0727"/>
    <w:rsid w:val="001B0F38"/>
    <w:rsid w:val="001B11DE"/>
    <w:rsid w:val="001B11EF"/>
    <w:rsid w:val="001B11F4"/>
    <w:rsid w:val="001B12FA"/>
    <w:rsid w:val="001B1677"/>
    <w:rsid w:val="001B16C2"/>
    <w:rsid w:val="001B1BB5"/>
    <w:rsid w:val="001B1E36"/>
    <w:rsid w:val="001B1F93"/>
    <w:rsid w:val="001B20FC"/>
    <w:rsid w:val="001B2196"/>
    <w:rsid w:val="001B22E6"/>
    <w:rsid w:val="001B232E"/>
    <w:rsid w:val="001B2AE6"/>
    <w:rsid w:val="001B3647"/>
    <w:rsid w:val="001B3688"/>
    <w:rsid w:val="001B3C12"/>
    <w:rsid w:val="001B3E8C"/>
    <w:rsid w:val="001B4039"/>
    <w:rsid w:val="001B4279"/>
    <w:rsid w:val="001B4C2C"/>
    <w:rsid w:val="001B4DDB"/>
    <w:rsid w:val="001B5077"/>
    <w:rsid w:val="001B5440"/>
    <w:rsid w:val="001B5520"/>
    <w:rsid w:val="001B5951"/>
    <w:rsid w:val="001B5B66"/>
    <w:rsid w:val="001B60EE"/>
    <w:rsid w:val="001B6366"/>
    <w:rsid w:val="001B64AE"/>
    <w:rsid w:val="001B66A3"/>
    <w:rsid w:val="001B7182"/>
    <w:rsid w:val="001B7242"/>
    <w:rsid w:val="001B75B6"/>
    <w:rsid w:val="001B75F1"/>
    <w:rsid w:val="001B79BA"/>
    <w:rsid w:val="001B7DF0"/>
    <w:rsid w:val="001B7E76"/>
    <w:rsid w:val="001C00D6"/>
    <w:rsid w:val="001C05F5"/>
    <w:rsid w:val="001C0921"/>
    <w:rsid w:val="001C1399"/>
    <w:rsid w:val="001C14A4"/>
    <w:rsid w:val="001C14D2"/>
    <w:rsid w:val="001C184C"/>
    <w:rsid w:val="001C18D3"/>
    <w:rsid w:val="001C1AE0"/>
    <w:rsid w:val="001C1B9B"/>
    <w:rsid w:val="001C1C4F"/>
    <w:rsid w:val="001C1C74"/>
    <w:rsid w:val="001C28F3"/>
    <w:rsid w:val="001C2A8C"/>
    <w:rsid w:val="001C2AA1"/>
    <w:rsid w:val="001C2DF1"/>
    <w:rsid w:val="001C318C"/>
    <w:rsid w:val="001C3305"/>
    <w:rsid w:val="001C33AE"/>
    <w:rsid w:val="001C363F"/>
    <w:rsid w:val="001C38EC"/>
    <w:rsid w:val="001C3C49"/>
    <w:rsid w:val="001C3E37"/>
    <w:rsid w:val="001C3F42"/>
    <w:rsid w:val="001C40ED"/>
    <w:rsid w:val="001C4462"/>
    <w:rsid w:val="001C46C8"/>
    <w:rsid w:val="001C4856"/>
    <w:rsid w:val="001C4C8D"/>
    <w:rsid w:val="001C4CC4"/>
    <w:rsid w:val="001C5446"/>
    <w:rsid w:val="001C56BA"/>
    <w:rsid w:val="001C5901"/>
    <w:rsid w:val="001C59A5"/>
    <w:rsid w:val="001C5A20"/>
    <w:rsid w:val="001C5E97"/>
    <w:rsid w:val="001C5F08"/>
    <w:rsid w:val="001C5FE8"/>
    <w:rsid w:val="001C6054"/>
    <w:rsid w:val="001C62BD"/>
    <w:rsid w:val="001C63DD"/>
    <w:rsid w:val="001C6413"/>
    <w:rsid w:val="001C64B4"/>
    <w:rsid w:val="001C6740"/>
    <w:rsid w:val="001C6AC5"/>
    <w:rsid w:val="001C6B96"/>
    <w:rsid w:val="001C711D"/>
    <w:rsid w:val="001C7202"/>
    <w:rsid w:val="001D025F"/>
    <w:rsid w:val="001D0444"/>
    <w:rsid w:val="001D06C0"/>
    <w:rsid w:val="001D07E8"/>
    <w:rsid w:val="001D08E9"/>
    <w:rsid w:val="001D09BB"/>
    <w:rsid w:val="001D0B83"/>
    <w:rsid w:val="001D0E5C"/>
    <w:rsid w:val="001D11EE"/>
    <w:rsid w:val="001D16E7"/>
    <w:rsid w:val="001D175C"/>
    <w:rsid w:val="001D1E64"/>
    <w:rsid w:val="001D20EA"/>
    <w:rsid w:val="001D211B"/>
    <w:rsid w:val="001D21C7"/>
    <w:rsid w:val="001D24E6"/>
    <w:rsid w:val="001D2535"/>
    <w:rsid w:val="001D26F3"/>
    <w:rsid w:val="001D277E"/>
    <w:rsid w:val="001D2969"/>
    <w:rsid w:val="001D2D32"/>
    <w:rsid w:val="001D31D4"/>
    <w:rsid w:val="001D33E4"/>
    <w:rsid w:val="001D371E"/>
    <w:rsid w:val="001D39A4"/>
    <w:rsid w:val="001D3C65"/>
    <w:rsid w:val="001D3E16"/>
    <w:rsid w:val="001D4103"/>
    <w:rsid w:val="001D41F4"/>
    <w:rsid w:val="001D4527"/>
    <w:rsid w:val="001D475C"/>
    <w:rsid w:val="001D4C78"/>
    <w:rsid w:val="001D4D64"/>
    <w:rsid w:val="001D4EAD"/>
    <w:rsid w:val="001D5475"/>
    <w:rsid w:val="001D55FE"/>
    <w:rsid w:val="001D5D9B"/>
    <w:rsid w:val="001D6502"/>
    <w:rsid w:val="001D6574"/>
    <w:rsid w:val="001D697B"/>
    <w:rsid w:val="001D6EEB"/>
    <w:rsid w:val="001D6FAA"/>
    <w:rsid w:val="001D7024"/>
    <w:rsid w:val="001D71E4"/>
    <w:rsid w:val="001D7718"/>
    <w:rsid w:val="001D7AFF"/>
    <w:rsid w:val="001D7BE3"/>
    <w:rsid w:val="001D7CB1"/>
    <w:rsid w:val="001E021F"/>
    <w:rsid w:val="001E0D88"/>
    <w:rsid w:val="001E0DCE"/>
    <w:rsid w:val="001E0F50"/>
    <w:rsid w:val="001E11A4"/>
    <w:rsid w:val="001E1276"/>
    <w:rsid w:val="001E13B5"/>
    <w:rsid w:val="001E1785"/>
    <w:rsid w:val="001E1992"/>
    <w:rsid w:val="001E1F9E"/>
    <w:rsid w:val="001E2293"/>
    <w:rsid w:val="001E25CE"/>
    <w:rsid w:val="001E28B9"/>
    <w:rsid w:val="001E29D5"/>
    <w:rsid w:val="001E2A62"/>
    <w:rsid w:val="001E2AB4"/>
    <w:rsid w:val="001E2B45"/>
    <w:rsid w:val="001E2BAD"/>
    <w:rsid w:val="001E2FCB"/>
    <w:rsid w:val="001E3756"/>
    <w:rsid w:val="001E3B83"/>
    <w:rsid w:val="001E3D8C"/>
    <w:rsid w:val="001E459C"/>
    <w:rsid w:val="001E45CF"/>
    <w:rsid w:val="001E4603"/>
    <w:rsid w:val="001E4DE2"/>
    <w:rsid w:val="001E5406"/>
    <w:rsid w:val="001E5568"/>
    <w:rsid w:val="001E562F"/>
    <w:rsid w:val="001E5C76"/>
    <w:rsid w:val="001E5F7D"/>
    <w:rsid w:val="001E6248"/>
    <w:rsid w:val="001E6917"/>
    <w:rsid w:val="001E6F52"/>
    <w:rsid w:val="001E6FFA"/>
    <w:rsid w:val="001E715F"/>
    <w:rsid w:val="001E7221"/>
    <w:rsid w:val="001F08EB"/>
    <w:rsid w:val="001F0C14"/>
    <w:rsid w:val="001F0F32"/>
    <w:rsid w:val="001F10A5"/>
    <w:rsid w:val="001F120B"/>
    <w:rsid w:val="001F141B"/>
    <w:rsid w:val="001F15ED"/>
    <w:rsid w:val="001F177C"/>
    <w:rsid w:val="001F1A16"/>
    <w:rsid w:val="001F2516"/>
    <w:rsid w:val="001F2819"/>
    <w:rsid w:val="001F28B6"/>
    <w:rsid w:val="001F298E"/>
    <w:rsid w:val="001F2EBC"/>
    <w:rsid w:val="001F2FDA"/>
    <w:rsid w:val="001F3366"/>
    <w:rsid w:val="001F34E0"/>
    <w:rsid w:val="001F3633"/>
    <w:rsid w:val="001F3AEB"/>
    <w:rsid w:val="001F3C71"/>
    <w:rsid w:val="001F3D87"/>
    <w:rsid w:val="001F3FB6"/>
    <w:rsid w:val="001F4792"/>
    <w:rsid w:val="001F4875"/>
    <w:rsid w:val="001F4D08"/>
    <w:rsid w:val="001F4ED8"/>
    <w:rsid w:val="001F4F8E"/>
    <w:rsid w:val="001F4FC4"/>
    <w:rsid w:val="001F51A5"/>
    <w:rsid w:val="001F5242"/>
    <w:rsid w:val="001F59CD"/>
    <w:rsid w:val="001F5B63"/>
    <w:rsid w:val="001F5B6B"/>
    <w:rsid w:val="001F5DCA"/>
    <w:rsid w:val="001F60F8"/>
    <w:rsid w:val="001F61EA"/>
    <w:rsid w:val="001F67B0"/>
    <w:rsid w:val="001F6A1A"/>
    <w:rsid w:val="001F713A"/>
    <w:rsid w:val="001F743E"/>
    <w:rsid w:val="001F7716"/>
    <w:rsid w:val="001F7837"/>
    <w:rsid w:val="001F7ABA"/>
    <w:rsid w:val="001F7B63"/>
    <w:rsid w:val="001F7C63"/>
    <w:rsid w:val="001F7D8B"/>
    <w:rsid w:val="001F7EFD"/>
    <w:rsid w:val="00200148"/>
    <w:rsid w:val="002008D8"/>
    <w:rsid w:val="00200A6C"/>
    <w:rsid w:val="00200BC8"/>
    <w:rsid w:val="00200FA0"/>
    <w:rsid w:val="00201031"/>
    <w:rsid w:val="00201188"/>
    <w:rsid w:val="002012F2"/>
    <w:rsid w:val="00201338"/>
    <w:rsid w:val="00201554"/>
    <w:rsid w:val="00201681"/>
    <w:rsid w:val="002017B5"/>
    <w:rsid w:val="00201941"/>
    <w:rsid w:val="00201BBF"/>
    <w:rsid w:val="00201BDA"/>
    <w:rsid w:val="00201D5B"/>
    <w:rsid w:val="00201DDC"/>
    <w:rsid w:val="0020202E"/>
    <w:rsid w:val="00202195"/>
    <w:rsid w:val="002021D0"/>
    <w:rsid w:val="0020271D"/>
    <w:rsid w:val="002029AA"/>
    <w:rsid w:val="00202B15"/>
    <w:rsid w:val="00202DC4"/>
    <w:rsid w:val="00202EF7"/>
    <w:rsid w:val="00203467"/>
    <w:rsid w:val="002034F0"/>
    <w:rsid w:val="0020386F"/>
    <w:rsid w:val="00203A90"/>
    <w:rsid w:val="00203AC7"/>
    <w:rsid w:val="00203D02"/>
    <w:rsid w:val="00203EDA"/>
    <w:rsid w:val="00204061"/>
    <w:rsid w:val="002040B5"/>
    <w:rsid w:val="0020416D"/>
    <w:rsid w:val="002041DE"/>
    <w:rsid w:val="002043EC"/>
    <w:rsid w:val="00204801"/>
    <w:rsid w:val="00204A85"/>
    <w:rsid w:val="00204D7E"/>
    <w:rsid w:val="00204D96"/>
    <w:rsid w:val="00205397"/>
    <w:rsid w:val="002055FD"/>
    <w:rsid w:val="00205683"/>
    <w:rsid w:val="0020571C"/>
    <w:rsid w:val="0020578D"/>
    <w:rsid w:val="002059F6"/>
    <w:rsid w:val="002064AC"/>
    <w:rsid w:val="00206AF7"/>
    <w:rsid w:val="00207280"/>
    <w:rsid w:val="00207358"/>
    <w:rsid w:val="00207454"/>
    <w:rsid w:val="00210067"/>
    <w:rsid w:val="00210225"/>
    <w:rsid w:val="002104BD"/>
    <w:rsid w:val="00210583"/>
    <w:rsid w:val="00210838"/>
    <w:rsid w:val="00211159"/>
    <w:rsid w:val="00211306"/>
    <w:rsid w:val="002117B6"/>
    <w:rsid w:val="002118D1"/>
    <w:rsid w:val="0021198F"/>
    <w:rsid w:val="002119C0"/>
    <w:rsid w:val="002119E1"/>
    <w:rsid w:val="00211DA1"/>
    <w:rsid w:val="00211E2D"/>
    <w:rsid w:val="00211E5A"/>
    <w:rsid w:val="00212072"/>
    <w:rsid w:val="00212309"/>
    <w:rsid w:val="0021264D"/>
    <w:rsid w:val="00212802"/>
    <w:rsid w:val="002128BE"/>
    <w:rsid w:val="0021293F"/>
    <w:rsid w:val="00212994"/>
    <w:rsid w:val="00212BC0"/>
    <w:rsid w:val="00213167"/>
    <w:rsid w:val="00213361"/>
    <w:rsid w:val="0021363E"/>
    <w:rsid w:val="00213A6D"/>
    <w:rsid w:val="00213DAA"/>
    <w:rsid w:val="00213FE4"/>
    <w:rsid w:val="00214534"/>
    <w:rsid w:val="00214625"/>
    <w:rsid w:val="00214658"/>
    <w:rsid w:val="00214715"/>
    <w:rsid w:val="002147CA"/>
    <w:rsid w:val="00214889"/>
    <w:rsid w:val="00214A9C"/>
    <w:rsid w:val="00214CDC"/>
    <w:rsid w:val="00214E88"/>
    <w:rsid w:val="00215233"/>
    <w:rsid w:val="002152B0"/>
    <w:rsid w:val="0021554D"/>
    <w:rsid w:val="00215D44"/>
    <w:rsid w:val="00215D8F"/>
    <w:rsid w:val="00215E04"/>
    <w:rsid w:val="0021682D"/>
    <w:rsid w:val="002168AC"/>
    <w:rsid w:val="002168CA"/>
    <w:rsid w:val="002168DD"/>
    <w:rsid w:val="0021692E"/>
    <w:rsid w:val="00216EEB"/>
    <w:rsid w:val="00216F52"/>
    <w:rsid w:val="00216FE9"/>
    <w:rsid w:val="0021737F"/>
    <w:rsid w:val="00217464"/>
    <w:rsid w:val="002174A8"/>
    <w:rsid w:val="002175DA"/>
    <w:rsid w:val="0021788E"/>
    <w:rsid w:val="00217993"/>
    <w:rsid w:val="00217A71"/>
    <w:rsid w:val="00217BFB"/>
    <w:rsid w:val="00220005"/>
    <w:rsid w:val="0022031B"/>
    <w:rsid w:val="00220975"/>
    <w:rsid w:val="00220AB5"/>
    <w:rsid w:val="00220DB6"/>
    <w:rsid w:val="00220E57"/>
    <w:rsid w:val="00221352"/>
    <w:rsid w:val="00221499"/>
    <w:rsid w:val="00221620"/>
    <w:rsid w:val="00221B7A"/>
    <w:rsid w:val="00221D53"/>
    <w:rsid w:val="00221DAC"/>
    <w:rsid w:val="00222305"/>
    <w:rsid w:val="0022259D"/>
    <w:rsid w:val="00222632"/>
    <w:rsid w:val="00222C40"/>
    <w:rsid w:val="00222F3C"/>
    <w:rsid w:val="00223A11"/>
    <w:rsid w:val="00223A30"/>
    <w:rsid w:val="00223DD4"/>
    <w:rsid w:val="00223DEF"/>
    <w:rsid w:val="00224237"/>
    <w:rsid w:val="00224506"/>
    <w:rsid w:val="00224521"/>
    <w:rsid w:val="002247A9"/>
    <w:rsid w:val="00224BC4"/>
    <w:rsid w:val="00224DC8"/>
    <w:rsid w:val="0022500C"/>
    <w:rsid w:val="00225133"/>
    <w:rsid w:val="002258CC"/>
    <w:rsid w:val="00225939"/>
    <w:rsid w:val="00225CFC"/>
    <w:rsid w:val="00226687"/>
    <w:rsid w:val="00226931"/>
    <w:rsid w:val="00226DD5"/>
    <w:rsid w:val="00226DFF"/>
    <w:rsid w:val="00226F23"/>
    <w:rsid w:val="00227567"/>
    <w:rsid w:val="002277B7"/>
    <w:rsid w:val="002277F2"/>
    <w:rsid w:val="00227AAE"/>
    <w:rsid w:val="00227F92"/>
    <w:rsid w:val="00230276"/>
    <w:rsid w:val="00230365"/>
    <w:rsid w:val="0023041D"/>
    <w:rsid w:val="0023071E"/>
    <w:rsid w:val="00230A90"/>
    <w:rsid w:val="00230CCF"/>
    <w:rsid w:val="00230E15"/>
    <w:rsid w:val="00230EE2"/>
    <w:rsid w:val="002317B7"/>
    <w:rsid w:val="00231FEC"/>
    <w:rsid w:val="00232147"/>
    <w:rsid w:val="002329CB"/>
    <w:rsid w:val="00232D5F"/>
    <w:rsid w:val="002336D3"/>
    <w:rsid w:val="00233764"/>
    <w:rsid w:val="002337A4"/>
    <w:rsid w:val="00233A8C"/>
    <w:rsid w:val="00233AB0"/>
    <w:rsid w:val="00233CB8"/>
    <w:rsid w:val="00233E91"/>
    <w:rsid w:val="00234046"/>
    <w:rsid w:val="002345BB"/>
    <w:rsid w:val="002348CA"/>
    <w:rsid w:val="00234D77"/>
    <w:rsid w:val="00234DAD"/>
    <w:rsid w:val="00234EC6"/>
    <w:rsid w:val="002352E4"/>
    <w:rsid w:val="00235DB8"/>
    <w:rsid w:val="00236274"/>
    <w:rsid w:val="002365CF"/>
    <w:rsid w:val="0023663E"/>
    <w:rsid w:val="002369F7"/>
    <w:rsid w:val="00236A27"/>
    <w:rsid w:val="00237015"/>
    <w:rsid w:val="00237147"/>
    <w:rsid w:val="002377DE"/>
    <w:rsid w:val="002378C9"/>
    <w:rsid w:val="00237ADF"/>
    <w:rsid w:val="00237F6F"/>
    <w:rsid w:val="00240447"/>
    <w:rsid w:val="00240633"/>
    <w:rsid w:val="002408C2"/>
    <w:rsid w:val="00240C2C"/>
    <w:rsid w:val="00241202"/>
    <w:rsid w:val="00241565"/>
    <w:rsid w:val="00241583"/>
    <w:rsid w:val="00241A3C"/>
    <w:rsid w:val="00241BC1"/>
    <w:rsid w:val="00241C5B"/>
    <w:rsid w:val="00241E34"/>
    <w:rsid w:val="00242234"/>
    <w:rsid w:val="00242254"/>
    <w:rsid w:val="002423F3"/>
    <w:rsid w:val="002428B4"/>
    <w:rsid w:val="00242A0F"/>
    <w:rsid w:val="00242BA0"/>
    <w:rsid w:val="00242D16"/>
    <w:rsid w:val="00242E7E"/>
    <w:rsid w:val="0024309C"/>
    <w:rsid w:val="002435CA"/>
    <w:rsid w:val="002435F2"/>
    <w:rsid w:val="00243679"/>
    <w:rsid w:val="00243B40"/>
    <w:rsid w:val="00243DC0"/>
    <w:rsid w:val="00244081"/>
    <w:rsid w:val="002440DC"/>
    <w:rsid w:val="002441B2"/>
    <w:rsid w:val="00244529"/>
    <w:rsid w:val="00244891"/>
    <w:rsid w:val="00244898"/>
    <w:rsid w:val="002448CC"/>
    <w:rsid w:val="00244B07"/>
    <w:rsid w:val="00244B7B"/>
    <w:rsid w:val="00244D6E"/>
    <w:rsid w:val="00244F46"/>
    <w:rsid w:val="00245081"/>
    <w:rsid w:val="00245432"/>
    <w:rsid w:val="00245435"/>
    <w:rsid w:val="0024572F"/>
    <w:rsid w:val="002457D6"/>
    <w:rsid w:val="00245825"/>
    <w:rsid w:val="002459DA"/>
    <w:rsid w:val="00245A9F"/>
    <w:rsid w:val="00245C84"/>
    <w:rsid w:val="00245D53"/>
    <w:rsid w:val="002460A7"/>
    <w:rsid w:val="002460D0"/>
    <w:rsid w:val="00246429"/>
    <w:rsid w:val="00246F20"/>
    <w:rsid w:val="00247169"/>
    <w:rsid w:val="00247477"/>
    <w:rsid w:val="002479F3"/>
    <w:rsid w:val="00247B1E"/>
    <w:rsid w:val="00247C81"/>
    <w:rsid w:val="00247E59"/>
    <w:rsid w:val="00247F5F"/>
    <w:rsid w:val="00250182"/>
    <w:rsid w:val="00250B30"/>
    <w:rsid w:val="00250CBF"/>
    <w:rsid w:val="00250FC9"/>
    <w:rsid w:val="0025105C"/>
    <w:rsid w:val="00251774"/>
    <w:rsid w:val="002519BC"/>
    <w:rsid w:val="00251BB9"/>
    <w:rsid w:val="00252522"/>
    <w:rsid w:val="0025262B"/>
    <w:rsid w:val="002527DF"/>
    <w:rsid w:val="0025299D"/>
    <w:rsid w:val="00252DEC"/>
    <w:rsid w:val="00252FB9"/>
    <w:rsid w:val="00253A83"/>
    <w:rsid w:val="00253ACC"/>
    <w:rsid w:val="002544C9"/>
    <w:rsid w:val="002547FE"/>
    <w:rsid w:val="00254956"/>
    <w:rsid w:val="00254A39"/>
    <w:rsid w:val="00254EE0"/>
    <w:rsid w:val="00254FC6"/>
    <w:rsid w:val="00254FC7"/>
    <w:rsid w:val="00255092"/>
    <w:rsid w:val="002552A4"/>
    <w:rsid w:val="00255738"/>
    <w:rsid w:val="002559F7"/>
    <w:rsid w:val="00255F05"/>
    <w:rsid w:val="00255F18"/>
    <w:rsid w:val="002561B3"/>
    <w:rsid w:val="00256236"/>
    <w:rsid w:val="002562AE"/>
    <w:rsid w:val="0025668E"/>
    <w:rsid w:val="00256812"/>
    <w:rsid w:val="002568B7"/>
    <w:rsid w:val="002569B8"/>
    <w:rsid w:val="00256B7A"/>
    <w:rsid w:val="00257083"/>
    <w:rsid w:val="0025709A"/>
    <w:rsid w:val="00257629"/>
    <w:rsid w:val="00257688"/>
    <w:rsid w:val="0025768B"/>
    <w:rsid w:val="002579E7"/>
    <w:rsid w:val="00257A22"/>
    <w:rsid w:val="00257C1B"/>
    <w:rsid w:val="0026005A"/>
    <w:rsid w:val="0026026B"/>
    <w:rsid w:val="0026035F"/>
    <w:rsid w:val="00261385"/>
    <w:rsid w:val="0026186D"/>
    <w:rsid w:val="00261AAD"/>
    <w:rsid w:val="00261ABC"/>
    <w:rsid w:val="00262141"/>
    <w:rsid w:val="0026232A"/>
    <w:rsid w:val="00262414"/>
    <w:rsid w:val="002635E1"/>
    <w:rsid w:val="00263947"/>
    <w:rsid w:val="00263EC9"/>
    <w:rsid w:val="00263F28"/>
    <w:rsid w:val="00263FA8"/>
    <w:rsid w:val="00264632"/>
    <w:rsid w:val="00264661"/>
    <w:rsid w:val="002647EE"/>
    <w:rsid w:val="00264B3B"/>
    <w:rsid w:val="00264B51"/>
    <w:rsid w:val="00264BF6"/>
    <w:rsid w:val="00264CF5"/>
    <w:rsid w:val="0026510C"/>
    <w:rsid w:val="0026592E"/>
    <w:rsid w:val="00265B06"/>
    <w:rsid w:val="00266197"/>
    <w:rsid w:val="002669A8"/>
    <w:rsid w:val="002669D7"/>
    <w:rsid w:val="00266E43"/>
    <w:rsid w:val="00267471"/>
    <w:rsid w:val="00267621"/>
    <w:rsid w:val="002679D8"/>
    <w:rsid w:val="00267C41"/>
    <w:rsid w:val="00267FA6"/>
    <w:rsid w:val="00270131"/>
    <w:rsid w:val="00270322"/>
    <w:rsid w:val="00270440"/>
    <w:rsid w:val="002708A3"/>
    <w:rsid w:val="00270D04"/>
    <w:rsid w:val="00270D6B"/>
    <w:rsid w:val="0027127D"/>
    <w:rsid w:val="00271D3D"/>
    <w:rsid w:val="002721BD"/>
    <w:rsid w:val="0027234E"/>
    <w:rsid w:val="00272BFB"/>
    <w:rsid w:val="00272DA4"/>
    <w:rsid w:val="00273275"/>
    <w:rsid w:val="002732BB"/>
    <w:rsid w:val="002733A1"/>
    <w:rsid w:val="002737A8"/>
    <w:rsid w:val="00273808"/>
    <w:rsid w:val="00273E7A"/>
    <w:rsid w:val="00273EAB"/>
    <w:rsid w:val="00273F5B"/>
    <w:rsid w:val="00274A77"/>
    <w:rsid w:val="00274ADD"/>
    <w:rsid w:val="00274DE1"/>
    <w:rsid w:val="002757E4"/>
    <w:rsid w:val="0027586A"/>
    <w:rsid w:val="00275895"/>
    <w:rsid w:val="00275DD6"/>
    <w:rsid w:val="002763F5"/>
    <w:rsid w:val="002765D0"/>
    <w:rsid w:val="0027682F"/>
    <w:rsid w:val="00276CC8"/>
    <w:rsid w:val="00276DA6"/>
    <w:rsid w:val="00276F25"/>
    <w:rsid w:val="00277488"/>
    <w:rsid w:val="00277EE2"/>
    <w:rsid w:val="00277F2C"/>
    <w:rsid w:val="002800E3"/>
    <w:rsid w:val="00280158"/>
    <w:rsid w:val="00280248"/>
    <w:rsid w:val="0028056E"/>
    <w:rsid w:val="002807F4"/>
    <w:rsid w:val="002808C8"/>
    <w:rsid w:val="00280BAE"/>
    <w:rsid w:val="00280BD7"/>
    <w:rsid w:val="00280C86"/>
    <w:rsid w:val="00280F6A"/>
    <w:rsid w:val="002810EE"/>
    <w:rsid w:val="00281298"/>
    <w:rsid w:val="002813D3"/>
    <w:rsid w:val="00281735"/>
    <w:rsid w:val="00281C5D"/>
    <w:rsid w:val="00281EA9"/>
    <w:rsid w:val="002822BC"/>
    <w:rsid w:val="00282E01"/>
    <w:rsid w:val="00282F4C"/>
    <w:rsid w:val="0028356B"/>
    <w:rsid w:val="0028360C"/>
    <w:rsid w:val="0028390C"/>
    <w:rsid w:val="00283DF9"/>
    <w:rsid w:val="00284177"/>
    <w:rsid w:val="002846EF"/>
    <w:rsid w:val="00284990"/>
    <w:rsid w:val="00284B08"/>
    <w:rsid w:val="00284BE3"/>
    <w:rsid w:val="00284D8D"/>
    <w:rsid w:val="00284F72"/>
    <w:rsid w:val="00285067"/>
    <w:rsid w:val="00285120"/>
    <w:rsid w:val="002853AC"/>
    <w:rsid w:val="002855F5"/>
    <w:rsid w:val="00285699"/>
    <w:rsid w:val="00285876"/>
    <w:rsid w:val="002858D4"/>
    <w:rsid w:val="00285906"/>
    <w:rsid w:val="00285944"/>
    <w:rsid w:val="00285D15"/>
    <w:rsid w:val="00285F1A"/>
    <w:rsid w:val="002866C4"/>
    <w:rsid w:val="002866FF"/>
    <w:rsid w:val="00286870"/>
    <w:rsid w:val="00286999"/>
    <w:rsid w:val="00286C4D"/>
    <w:rsid w:val="00286FA2"/>
    <w:rsid w:val="0028713C"/>
    <w:rsid w:val="00287808"/>
    <w:rsid w:val="0028792E"/>
    <w:rsid w:val="00287BC5"/>
    <w:rsid w:val="00290277"/>
    <w:rsid w:val="00290717"/>
    <w:rsid w:val="0029073A"/>
    <w:rsid w:val="00290C81"/>
    <w:rsid w:val="00290E0C"/>
    <w:rsid w:val="002914B2"/>
    <w:rsid w:val="002915D2"/>
    <w:rsid w:val="00291642"/>
    <w:rsid w:val="002916A9"/>
    <w:rsid w:val="00291987"/>
    <w:rsid w:val="00291FD7"/>
    <w:rsid w:val="0029209B"/>
    <w:rsid w:val="002920EA"/>
    <w:rsid w:val="00292141"/>
    <w:rsid w:val="002922D4"/>
    <w:rsid w:val="0029249C"/>
    <w:rsid w:val="0029259E"/>
    <w:rsid w:val="00292A7D"/>
    <w:rsid w:val="00292C84"/>
    <w:rsid w:val="00293605"/>
    <w:rsid w:val="002938E7"/>
    <w:rsid w:val="002938EC"/>
    <w:rsid w:val="00293B12"/>
    <w:rsid w:val="00293DEE"/>
    <w:rsid w:val="00293FF2"/>
    <w:rsid w:val="002942B1"/>
    <w:rsid w:val="00294792"/>
    <w:rsid w:val="00294AA4"/>
    <w:rsid w:val="00294D9E"/>
    <w:rsid w:val="00294FA4"/>
    <w:rsid w:val="002951F8"/>
    <w:rsid w:val="002956A7"/>
    <w:rsid w:val="00295714"/>
    <w:rsid w:val="0029599B"/>
    <w:rsid w:val="002959B8"/>
    <w:rsid w:val="00295C4C"/>
    <w:rsid w:val="00295FC7"/>
    <w:rsid w:val="00295FF2"/>
    <w:rsid w:val="002963A5"/>
    <w:rsid w:val="002969CB"/>
    <w:rsid w:val="00296BC1"/>
    <w:rsid w:val="0029736A"/>
    <w:rsid w:val="00297380"/>
    <w:rsid w:val="002974F9"/>
    <w:rsid w:val="0029760E"/>
    <w:rsid w:val="00297977"/>
    <w:rsid w:val="00297D59"/>
    <w:rsid w:val="00297F00"/>
    <w:rsid w:val="00297F1E"/>
    <w:rsid w:val="00297F3D"/>
    <w:rsid w:val="002A030E"/>
    <w:rsid w:val="002A04EC"/>
    <w:rsid w:val="002A0B5D"/>
    <w:rsid w:val="002A0C85"/>
    <w:rsid w:val="002A1028"/>
    <w:rsid w:val="002A12D8"/>
    <w:rsid w:val="002A1528"/>
    <w:rsid w:val="002A15F9"/>
    <w:rsid w:val="002A1705"/>
    <w:rsid w:val="002A171D"/>
    <w:rsid w:val="002A1C1D"/>
    <w:rsid w:val="002A237F"/>
    <w:rsid w:val="002A2482"/>
    <w:rsid w:val="002A2621"/>
    <w:rsid w:val="002A2A7A"/>
    <w:rsid w:val="002A2CC1"/>
    <w:rsid w:val="002A2E31"/>
    <w:rsid w:val="002A3234"/>
    <w:rsid w:val="002A34A0"/>
    <w:rsid w:val="002A37B4"/>
    <w:rsid w:val="002A39B9"/>
    <w:rsid w:val="002A3A58"/>
    <w:rsid w:val="002A3D80"/>
    <w:rsid w:val="002A3E6D"/>
    <w:rsid w:val="002A3E6F"/>
    <w:rsid w:val="002A41F5"/>
    <w:rsid w:val="002A4204"/>
    <w:rsid w:val="002A439C"/>
    <w:rsid w:val="002A43B6"/>
    <w:rsid w:val="002A4454"/>
    <w:rsid w:val="002A45F4"/>
    <w:rsid w:val="002A471A"/>
    <w:rsid w:val="002A4885"/>
    <w:rsid w:val="002A48CE"/>
    <w:rsid w:val="002A4AC9"/>
    <w:rsid w:val="002A4EEF"/>
    <w:rsid w:val="002A4F2E"/>
    <w:rsid w:val="002A555B"/>
    <w:rsid w:val="002A5882"/>
    <w:rsid w:val="002A58B6"/>
    <w:rsid w:val="002A5E81"/>
    <w:rsid w:val="002A5F04"/>
    <w:rsid w:val="002A607B"/>
    <w:rsid w:val="002A6275"/>
    <w:rsid w:val="002A6464"/>
    <w:rsid w:val="002A646F"/>
    <w:rsid w:val="002A68DC"/>
    <w:rsid w:val="002A7438"/>
    <w:rsid w:val="002A7590"/>
    <w:rsid w:val="002A7796"/>
    <w:rsid w:val="002A797D"/>
    <w:rsid w:val="002A7EAE"/>
    <w:rsid w:val="002B0201"/>
    <w:rsid w:val="002B03A4"/>
    <w:rsid w:val="002B08F2"/>
    <w:rsid w:val="002B0A73"/>
    <w:rsid w:val="002B0CED"/>
    <w:rsid w:val="002B144A"/>
    <w:rsid w:val="002B151C"/>
    <w:rsid w:val="002B1639"/>
    <w:rsid w:val="002B1BA7"/>
    <w:rsid w:val="002B1C83"/>
    <w:rsid w:val="002B1F6B"/>
    <w:rsid w:val="002B21DA"/>
    <w:rsid w:val="002B341B"/>
    <w:rsid w:val="002B3496"/>
    <w:rsid w:val="002B34BE"/>
    <w:rsid w:val="002B34E4"/>
    <w:rsid w:val="002B355B"/>
    <w:rsid w:val="002B38B4"/>
    <w:rsid w:val="002B409F"/>
    <w:rsid w:val="002B40FC"/>
    <w:rsid w:val="002B41C9"/>
    <w:rsid w:val="002B45C8"/>
    <w:rsid w:val="002B45FE"/>
    <w:rsid w:val="002B474D"/>
    <w:rsid w:val="002B49B8"/>
    <w:rsid w:val="002B4C28"/>
    <w:rsid w:val="002B4C82"/>
    <w:rsid w:val="002B4C8E"/>
    <w:rsid w:val="002B4DF3"/>
    <w:rsid w:val="002B5506"/>
    <w:rsid w:val="002B588F"/>
    <w:rsid w:val="002B5C46"/>
    <w:rsid w:val="002B5ED4"/>
    <w:rsid w:val="002B62ED"/>
    <w:rsid w:val="002B641A"/>
    <w:rsid w:val="002B680C"/>
    <w:rsid w:val="002B684B"/>
    <w:rsid w:val="002B687E"/>
    <w:rsid w:val="002B69B1"/>
    <w:rsid w:val="002B6C1B"/>
    <w:rsid w:val="002B6EA6"/>
    <w:rsid w:val="002B7303"/>
    <w:rsid w:val="002B76A0"/>
    <w:rsid w:val="002B7A0E"/>
    <w:rsid w:val="002B7D84"/>
    <w:rsid w:val="002B7DD5"/>
    <w:rsid w:val="002C011B"/>
    <w:rsid w:val="002C0720"/>
    <w:rsid w:val="002C0849"/>
    <w:rsid w:val="002C0962"/>
    <w:rsid w:val="002C0C95"/>
    <w:rsid w:val="002C0DD8"/>
    <w:rsid w:val="002C1222"/>
    <w:rsid w:val="002C1A88"/>
    <w:rsid w:val="002C1AEA"/>
    <w:rsid w:val="002C1CB1"/>
    <w:rsid w:val="002C1F4A"/>
    <w:rsid w:val="002C1FB9"/>
    <w:rsid w:val="002C2286"/>
    <w:rsid w:val="002C2326"/>
    <w:rsid w:val="002C23F7"/>
    <w:rsid w:val="002C253A"/>
    <w:rsid w:val="002C293C"/>
    <w:rsid w:val="002C2A22"/>
    <w:rsid w:val="002C2B8C"/>
    <w:rsid w:val="002C30FA"/>
    <w:rsid w:val="002C33A4"/>
    <w:rsid w:val="002C3756"/>
    <w:rsid w:val="002C3B0E"/>
    <w:rsid w:val="002C3E32"/>
    <w:rsid w:val="002C4101"/>
    <w:rsid w:val="002C42DC"/>
    <w:rsid w:val="002C45AC"/>
    <w:rsid w:val="002C4EB6"/>
    <w:rsid w:val="002C563A"/>
    <w:rsid w:val="002C57CF"/>
    <w:rsid w:val="002C5926"/>
    <w:rsid w:val="002C5BF2"/>
    <w:rsid w:val="002C5F67"/>
    <w:rsid w:val="002C6233"/>
    <w:rsid w:val="002C6453"/>
    <w:rsid w:val="002C64F8"/>
    <w:rsid w:val="002C6B7B"/>
    <w:rsid w:val="002C6C18"/>
    <w:rsid w:val="002C6FE9"/>
    <w:rsid w:val="002C72C9"/>
    <w:rsid w:val="002C74DE"/>
    <w:rsid w:val="002C77E5"/>
    <w:rsid w:val="002C7917"/>
    <w:rsid w:val="002C7C12"/>
    <w:rsid w:val="002C7E13"/>
    <w:rsid w:val="002C7FE9"/>
    <w:rsid w:val="002D028C"/>
    <w:rsid w:val="002D060C"/>
    <w:rsid w:val="002D07D6"/>
    <w:rsid w:val="002D07E4"/>
    <w:rsid w:val="002D09A8"/>
    <w:rsid w:val="002D0DC5"/>
    <w:rsid w:val="002D0FEA"/>
    <w:rsid w:val="002D13B2"/>
    <w:rsid w:val="002D1471"/>
    <w:rsid w:val="002D1976"/>
    <w:rsid w:val="002D1C0E"/>
    <w:rsid w:val="002D1EE0"/>
    <w:rsid w:val="002D222A"/>
    <w:rsid w:val="002D246D"/>
    <w:rsid w:val="002D2766"/>
    <w:rsid w:val="002D2A25"/>
    <w:rsid w:val="002D2AF9"/>
    <w:rsid w:val="002D2B68"/>
    <w:rsid w:val="002D30E4"/>
    <w:rsid w:val="002D37EA"/>
    <w:rsid w:val="002D3CD2"/>
    <w:rsid w:val="002D3E89"/>
    <w:rsid w:val="002D401B"/>
    <w:rsid w:val="002D48DE"/>
    <w:rsid w:val="002D4B97"/>
    <w:rsid w:val="002D4D01"/>
    <w:rsid w:val="002D4EFD"/>
    <w:rsid w:val="002D51CC"/>
    <w:rsid w:val="002D5259"/>
    <w:rsid w:val="002D5347"/>
    <w:rsid w:val="002D57F1"/>
    <w:rsid w:val="002D5890"/>
    <w:rsid w:val="002D5BB3"/>
    <w:rsid w:val="002D5DF7"/>
    <w:rsid w:val="002D5E8E"/>
    <w:rsid w:val="002D6977"/>
    <w:rsid w:val="002D6F8E"/>
    <w:rsid w:val="002D72EE"/>
    <w:rsid w:val="002D7526"/>
    <w:rsid w:val="002D7589"/>
    <w:rsid w:val="002D7695"/>
    <w:rsid w:val="002D783F"/>
    <w:rsid w:val="002D7939"/>
    <w:rsid w:val="002D7DC2"/>
    <w:rsid w:val="002E0A89"/>
    <w:rsid w:val="002E0E31"/>
    <w:rsid w:val="002E0EBA"/>
    <w:rsid w:val="002E103F"/>
    <w:rsid w:val="002E13B4"/>
    <w:rsid w:val="002E1498"/>
    <w:rsid w:val="002E1905"/>
    <w:rsid w:val="002E1DAF"/>
    <w:rsid w:val="002E1E4B"/>
    <w:rsid w:val="002E21C2"/>
    <w:rsid w:val="002E25C7"/>
    <w:rsid w:val="002E2639"/>
    <w:rsid w:val="002E2AAB"/>
    <w:rsid w:val="002E31F3"/>
    <w:rsid w:val="002E34D8"/>
    <w:rsid w:val="002E373C"/>
    <w:rsid w:val="002E3A33"/>
    <w:rsid w:val="002E3D4C"/>
    <w:rsid w:val="002E4772"/>
    <w:rsid w:val="002E49A8"/>
    <w:rsid w:val="002E4AEB"/>
    <w:rsid w:val="002E4B15"/>
    <w:rsid w:val="002E4C7A"/>
    <w:rsid w:val="002E4F6E"/>
    <w:rsid w:val="002E51C3"/>
    <w:rsid w:val="002E5324"/>
    <w:rsid w:val="002E5CC0"/>
    <w:rsid w:val="002E5F72"/>
    <w:rsid w:val="002E6446"/>
    <w:rsid w:val="002E6811"/>
    <w:rsid w:val="002E6B76"/>
    <w:rsid w:val="002E6DD9"/>
    <w:rsid w:val="002E731F"/>
    <w:rsid w:val="002E764E"/>
    <w:rsid w:val="002E79AD"/>
    <w:rsid w:val="002E7A72"/>
    <w:rsid w:val="002E7D3E"/>
    <w:rsid w:val="002F002E"/>
    <w:rsid w:val="002F0100"/>
    <w:rsid w:val="002F0416"/>
    <w:rsid w:val="002F059F"/>
    <w:rsid w:val="002F0604"/>
    <w:rsid w:val="002F0611"/>
    <w:rsid w:val="002F06B6"/>
    <w:rsid w:val="002F0DDB"/>
    <w:rsid w:val="002F0F06"/>
    <w:rsid w:val="002F145E"/>
    <w:rsid w:val="002F1A98"/>
    <w:rsid w:val="002F1FDC"/>
    <w:rsid w:val="002F25AB"/>
    <w:rsid w:val="002F29DA"/>
    <w:rsid w:val="002F2B8A"/>
    <w:rsid w:val="002F2D44"/>
    <w:rsid w:val="002F3000"/>
    <w:rsid w:val="002F3226"/>
    <w:rsid w:val="002F3306"/>
    <w:rsid w:val="002F373A"/>
    <w:rsid w:val="002F3C96"/>
    <w:rsid w:val="002F3CCA"/>
    <w:rsid w:val="002F40E0"/>
    <w:rsid w:val="002F4206"/>
    <w:rsid w:val="002F4209"/>
    <w:rsid w:val="002F47BC"/>
    <w:rsid w:val="002F4D1C"/>
    <w:rsid w:val="002F4F2A"/>
    <w:rsid w:val="002F5095"/>
    <w:rsid w:val="002F53AD"/>
    <w:rsid w:val="002F583D"/>
    <w:rsid w:val="002F5937"/>
    <w:rsid w:val="002F5E5E"/>
    <w:rsid w:val="002F6173"/>
    <w:rsid w:val="002F61DB"/>
    <w:rsid w:val="002F6921"/>
    <w:rsid w:val="002F6A4A"/>
    <w:rsid w:val="002F6F2F"/>
    <w:rsid w:val="002F75AF"/>
    <w:rsid w:val="002F7BB2"/>
    <w:rsid w:val="002F7F6E"/>
    <w:rsid w:val="00300002"/>
    <w:rsid w:val="00300729"/>
    <w:rsid w:val="00300929"/>
    <w:rsid w:val="00300D0E"/>
    <w:rsid w:val="00300F21"/>
    <w:rsid w:val="003011E5"/>
    <w:rsid w:val="0030167B"/>
    <w:rsid w:val="003016AC"/>
    <w:rsid w:val="003017D3"/>
    <w:rsid w:val="00301A11"/>
    <w:rsid w:val="00302335"/>
    <w:rsid w:val="00302443"/>
    <w:rsid w:val="0030261F"/>
    <w:rsid w:val="00302678"/>
    <w:rsid w:val="003028CF"/>
    <w:rsid w:val="00303163"/>
    <w:rsid w:val="0030345A"/>
    <w:rsid w:val="00303789"/>
    <w:rsid w:val="00304074"/>
    <w:rsid w:val="0030407B"/>
    <w:rsid w:val="003040B9"/>
    <w:rsid w:val="0030415C"/>
    <w:rsid w:val="00304A47"/>
    <w:rsid w:val="00304B4E"/>
    <w:rsid w:val="00305141"/>
    <w:rsid w:val="003053DA"/>
    <w:rsid w:val="00305688"/>
    <w:rsid w:val="003059D1"/>
    <w:rsid w:val="00306420"/>
    <w:rsid w:val="0030647C"/>
    <w:rsid w:val="00306B0A"/>
    <w:rsid w:val="00306B70"/>
    <w:rsid w:val="00306CA3"/>
    <w:rsid w:val="00306DF4"/>
    <w:rsid w:val="00306FB6"/>
    <w:rsid w:val="00307052"/>
    <w:rsid w:val="00307101"/>
    <w:rsid w:val="003072F5"/>
    <w:rsid w:val="003073A9"/>
    <w:rsid w:val="003077DA"/>
    <w:rsid w:val="0031031C"/>
    <w:rsid w:val="0031067F"/>
    <w:rsid w:val="00310965"/>
    <w:rsid w:val="00310B08"/>
    <w:rsid w:val="00310C4A"/>
    <w:rsid w:val="00311023"/>
    <w:rsid w:val="003116FA"/>
    <w:rsid w:val="00311BC1"/>
    <w:rsid w:val="00312026"/>
    <w:rsid w:val="00312123"/>
    <w:rsid w:val="003122F0"/>
    <w:rsid w:val="003123CD"/>
    <w:rsid w:val="003123DF"/>
    <w:rsid w:val="003127A0"/>
    <w:rsid w:val="00312B79"/>
    <w:rsid w:val="00312D90"/>
    <w:rsid w:val="00312DC5"/>
    <w:rsid w:val="00312E50"/>
    <w:rsid w:val="003130FD"/>
    <w:rsid w:val="003132AB"/>
    <w:rsid w:val="003136ED"/>
    <w:rsid w:val="0031376E"/>
    <w:rsid w:val="00313A16"/>
    <w:rsid w:val="00313A9B"/>
    <w:rsid w:val="00313BED"/>
    <w:rsid w:val="00313FF0"/>
    <w:rsid w:val="00314035"/>
    <w:rsid w:val="0031426C"/>
    <w:rsid w:val="00314482"/>
    <w:rsid w:val="003144EF"/>
    <w:rsid w:val="003145FF"/>
    <w:rsid w:val="00314672"/>
    <w:rsid w:val="0031516A"/>
    <w:rsid w:val="00315705"/>
    <w:rsid w:val="003158E2"/>
    <w:rsid w:val="00315A97"/>
    <w:rsid w:val="00315AC4"/>
    <w:rsid w:val="00316071"/>
    <w:rsid w:val="003161E0"/>
    <w:rsid w:val="0031629A"/>
    <w:rsid w:val="003163C8"/>
    <w:rsid w:val="003164DB"/>
    <w:rsid w:val="00316991"/>
    <w:rsid w:val="00316A6E"/>
    <w:rsid w:val="00316B08"/>
    <w:rsid w:val="00316BFB"/>
    <w:rsid w:val="00316C59"/>
    <w:rsid w:val="003175CA"/>
    <w:rsid w:val="00317F7B"/>
    <w:rsid w:val="0032015C"/>
    <w:rsid w:val="00320388"/>
    <w:rsid w:val="00320637"/>
    <w:rsid w:val="00321142"/>
    <w:rsid w:val="00321560"/>
    <w:rsid w:val="0032179C"/>
    <w:rsid w:val="00321AC2"/>
    <w:rsid w:val="00321B93"/>
    <w:rsid w:val="00321DEB"/>
    <w:rsid w:val="0032250D"/>
    <w:rsid w:val="0032267D"/>
    <w:rsid w:val="00322979"/>
    <w:rsid w:val="00322B07"/>
    <w:rsid w:val="00322B68"/>
    <w:rsid w:val="00322BDC"/>
    <w:rsid w:val="00322DE9"/>
    <w:rsid w:val="00322EF7"/>
    <w:rsid w:val="003235CB"/>
    <w:rsid w:val="003235DF"/>
    <w:rsid w:val="0032370D"/>
    <w:rsid w:val="00323B8D"/>
    <w:rsid w:val="00323D10"/>
    <w:rsid w:val="00323D40"/>
    <w:rsid w:val="00323D44"/>
    <w:rsid w:val="0032450F"/>
    <w:rsid w:val="0032461F"/>
    <w:rsid w:val="003246D5"/>
    <w:rsid w:val="003247CA"/>
    <w:rsid w:val="00324822"/>
    <w:rsid w:val="003249F9"/>
    <w:rsid w:val="00324B48"/>
    <w:rsid w:val="00324C95"/>
    <w:rsid w:val="00324F95"/>
    <w:rsid w:val="0032506A"/>
    <w:rsid w:val="00325098"/>
    <w:rsid w:val="00325168"/>
    <w:rsid w:val="003253F6"/>
    <w:rsid w:val="00325765"/>
    <w:rsid w:val="003259A2"/>
    <w:rsid w:val="003260F8"/>
    <w:rsid w:val="00326323"/>
    <w:rsid w:val="00326579"/>
    <w:rsid w:val="00326A98"/>
    <w:rsid w:val="00326ADB"/>
    <w:rsid w:val="00326CF7"/>
    <w:rsid w:val="0032721B"/>
    <w:rsid w:val="00327C99"/>
    <w:rsid w:val="00330609"/>
    <w:rsid w:val="00330DC7"/>
    <w:rsid w:val="00331405"/>
    <w:rsid w:val="003314C2"/>
    <w:rsid w:val="0033163F"/>
    <w:rsid w:val="00331754"/>
    <w:rsid w:val="00331C90"/>
    <w:rsid w:val="00331CC6"/>
    <w:rsid w:val="003321EA"/>
    <w:rsid w:val="00332305"/>
    <w:rsid w:val="00332410"/>
    <w:rsid w:val="0033248F"/>
    <w:rsid w:val="00332A7C"/>
    <w:rsid w:val="00332C4B"/>
    <w:rsid w:val="00332C90"/>
    <w:rsid w:val="00332E2A"/>
    <w:rsid w:val="0033344D"/>
    <w:rsid w:val="0033373D"/>
    <w:rsid w:val="003339D4"/>
    <w:rsid w:val="00333AC2"/>
    <w:rsid w:val="00333D7A"/>
    <w:rsid w:val="00333D9E"/>
    <w:rsid w:val="00334204"/>
    <w:rsid w:val="00334666"/>
    <w:rsid w:val="003349F4"/>
    <w:rsid w:val="00334B18"/>
    <w:rsid w:val="00334BE4"/>
    <w:rsid w:val="0033521E"/>
    <w:rsid w:val="00335235"/>
    <w:rsid w:val="00335258"/>
    <w:rsid w:val="00335AF1"/>
    <w:rsid w:val="0033604B"/>
    <w:rsid w:val="003360C6"/>
    <w:rsid w:val="0033634A"/>
    <w:rsid w:val="003367EE"/>
    <w:rsid w:val="00336951"/>
    <w:rsid w:val="00336A97"/>
    <w:rsid w:val="0033709B"/>
    <w:rsid w:val="0033721D"/>
    <w:rsid w:val="003378B4"/>
    <w:rsid w:val="00337A96"/>
    <w:rsid w:val="00337D07"/>
    <w:rsid w:val="00337D15"/>
    <w:rsid w:val="00337E70"/>
    <w:rsid w:val="00337FBD"/>
    <w:rsid w:val="00340206"/>
    <w:rsid w:val="003404D0"/>
    <w:rsid w:val="00340616"/>
    <w:rsid w:val="0034068C"/>
    <w:rsid w:val="00340752"/>
    <w:rsid w:val="003407F4"/>
    <w:rsid w:val="00340DE0"/>
    <w:rsid w:val="00340F7A"/>
    <w:rsid w:val="003411F5"/>
    <w:rsid w:val="003412EA"/>
    <w:rsid w:val="00341303"/>
    <w:rsid w:val="00341353"/>
    <w:rsid w:val="0034140D"/>
    <w:rsid w:val="003417EA"/>
    <w:rsid w:val="00341816"/>
    <w:rsid w:val="00341A61"/>
    <w:rsid w:val="00341C84"/>
    <w:rsid w:val="00341CE0"/>
    <w:rsid w:val="003421C9"/>
    <w:rsid w:val="00342A30"/>
    <w:rsid w:val="00342ABF"/>
    <w:rsid w:val="00343142"/>
    <w:rsid w:val="0034336A"/>
    <w:rsid w:val="00343589"/>
    <w:rsid w:val="0034360F"/>
    <w:rsid w:val="0034365F"/>
    <w:rsid w:val="00343E5C"/>
    <w:rsid w:val="003441E5"/>
    <w:rsid w:val="003443DD"/>
    <w:rsid w:val="003449F5"/>
    <w:rsid w:val="00344A13"/>
    <w:rsid w:val="00344FB8"/>
    <w:rsid w:val="003455B9"/>
    <w:rsid w:val="0034583C"/>
    <w:rsid w:val="00345964"/>
    <w:rsid w:val="00345AF5"/>
    <w:rsid w:val="00345CCB"/>
    <w:rsid w:val="00345D65"/>
    <w:rsid w:val="003462F7"/>
    <w:rsid w:val="0034651E"/>
    <w:rsid w:val="0034658E"/>
    <w:rsid w:val="003465EB"/>
    <w:rsid w:val="003469F5"/>
    <w:rsid w:val="00346F12"/>
    <w:rsid w:val="00347139"/>
    <w:rsid w:val="0034734B"/>
    <w:rsid w:val="003479FB"/>
    <w:rsid w:val="00350557"/>
    <w:rsid w:val="00350B62"/>
    <w:rsid w:val="00350E7E"/>
    <w:rsid w:val="00350FF6"/>
    <w:rsid w:val="003512BF"/>
    <w:rsid w:val="003515B8"/>
    <w:rsid w:val="00351857"/>
    <w:rsid w:val="00351AE2"/>
    <w:rsid w:val="00351BED"/>
    <w:rsid w:val="00351E6A"/>
    <w:rsid w:val="003522FA"/>
    <w:rsid w:val="0035329F"/>
    <w:rsid w:val="0035390E"/>
    <w:rsid w:val="00353AEB"/>
    <w:rsid w:val="00354097"/>
    <w:rsid w:val="003542D7"/>
    <w:rsid w:val="00355661"/>
    <w:rsid w:val="003557D7"/>
    <w:rsid w:val="00355E62"/>
    <w:rsid w:val="00355F61"/>
    <w:rsid w:val="0035637D"/>
    <w:rsid w:val="00356948"/>
    <w:rsid w:val="003569A1"/>
    <w:rsid w:val="003569D2"/>
    <w:rsid w:val="00356E37"/>
    <w:rsid w:val="0035718C"/>
    <w:rsid w:val="0035719E"/>
    <w:rsid w:val="00357225"/>
    <w:rsid w:val="003573B6"/>
    <w:rsid w:val="003573F8"/>
    <w:rsid w:val="00357740"/>
    <w:rsid w:val="00357795"/>
    <w:rsid w:val="00357886"/>
    <w:rsid w:val="0036017B"/>
    <w:rsid w:val="00360271"/>
    <w:rsid w:val="003602E7"/>
    <w:rsid w:val="00360C2C"/>
    <w:rsid w:val="00360F22"/>
    <w:rsid w:val="00361221"/>
    <w:rsid w:val="003615D8"/>
    <w:rsid w:val="00361966"/>
    <w:rsid w:val="00361E3F"/>
    <w:rsid w:val="00361F4A"/>
    <w:rsid w:val="003620B6"/>
    <w:rsid w:val="0036252E"/>
    <w:rsid w:val="0036271B"/>
    <w:rsid w:val="00362755"/>
    <w:rsid w:val="00362CAA"/>
    <w:rsid w:val="00362ECF"/>
    <w:rsid w:val="00363277"/>
    <w:rsid w:val="003635D4"/>
    <w:rsid w:val="00363859"/>
    <w:rsid w:val="00363930"/>
    <w:rsid w:val="00363BE1"/>
    <w:rsid w:val="00363CBD"/>
    <w:rsid w:val="0036419E"/>
    <w:rsid w:val="00364728"/>
    <w:rsid w:val="003647DA"/>
    <w:rsid w:val="00364C9D"/>
    <w:rsid w:val="00364E2F"/>
    <w:rsid w:val="003650A5"/>
    <w:rsid w:val="00365174"/>
    <w:rsid w:val="00365451"/>
    <w:rsid w:val="00365741"/>
    <w:rsid w:val="0036597B"/>
    <w:rsid w:val="003659A7"/>
    <w:rsid w:val="00365AF6"/>
    <w:rsid w:val="00365E85"/>
    <w:rsid w:val="003664BF"/>
    <w:rsid w:val="00366656"/>
    <w:rsid w:val="00366CAA"/>
    <w:rsid w:val="00366D17"/>
    <w:rsid w:val="00366D93"/>
    <w:rsid w:val="003674C0"/>
    <w:rsid w:val="00367E74"/>
    <w:rsid w:val="00367F2C"/>
    <w:rsid w:val="003710AB"/>
    <w:rsid w:val="003714FB"/>
    <w:rsid w:val="0037161C"/>
    <w:rsid w:val="003717D2"/>
    <w:rsid w:val="00372018"/>
    <w:rsid w:val="0037285E"/>
    <w:rsid w:val="00372A9D"/>
    <w:rsid w:val="00372D55"/>
    <w:rsid w:val="00372F3A"/>
    <w:rsid w:val="00372F72"/>
    <w:rsid w:val="00372F8B"/>
    <w:rsid w:val="003730A8"/>
    <w:rsid w:val="003731D8"/>
    <w:rsid w:val="00373226"/>
    <w:rsid w:val="00373242"/>
    <w:rsid w:val="00373407"/>
    <w:rsid w:val="00373582"/>
    <w:rsid w:val="003736C6"/>
    <w:rsid w:val="00373B74"/>
    <w:rsid w:val="00373B93"/>
    <w:rsid w:val="00373F66"/>
    <w:rsid w:val="00373FE2"/>
    <w:rsid w:val="0037423D"/>
    <w:rsid w:val="00374330"/>
    <w:rsid w:val="0037449E"/>
    <w:rsid w:val="00374C1F"/>
    <w:rsid w:val="0037540F"/>
    <w:rsid w:val="003757B2"/>
    <w:rsid w:val="00375943"/>
    <w:rsid w:val="00375A0E"/>
    <w:rsid w:val="00375DBA"/>
    <w:rsid w:val="00375E66"/>
    <w:rsid w:val="00375F5D"/>
    <w:rsid w:val="00376353"/>
    <w:rsid w:val="00376B45"/>
    <w:rsid w:val="00376B70"/>
    <w:rsid w:val="003772C8"/>
    <w:rsid w:val="003773BD"/>
    <w:rsid w:val="003775E2"/>
    <w:rsid w:val="00377D07"/>
    <w:rsid w:val="00377DE9"/>
    <w:rsid w:val="00377F61"/>
    <w:rsid w:val="00380432"/>
    <w:rsid w:val="003804CE"/>
    <w:rsid w:val="00380504"/>
    <w:rsid w:val="00380505"/>
    <w:rsid w:val="0038087D"/>
    <w:rsid w:val="00380CD1"/>
    <w:rsid w:val="00380FCC"/>
    <w:rsid w:val="00381284"/>
    <w:rsid w:val="00381593"/>
    <w:rsid w:val="00381B78"/>
    <w:rsid w:val="00381D2F"/>
    <w:rsid w:val="00382231"/>
    <w:rsid w:val="003829B7"/>
    <w:rsid w:val="00382D06"/>
    <w:rsid w:val="00383C64"/>
    <w:rsid w:val="00383CB0"/>
    <w:rsid w:val="00383FF8"/>
    <w:rsid w:val="00384086"/>
    <w:rsid w:val="003841C5"/>
    <w:rsid w:val="003842B4"/>
    <w:rsid w:val="0038463B"/>
    <w:rsid w:val="00384FCF"/>
    <w:rsid w:val="0038516A"/>
    <w:rsid w:val="003856FE"/>
    <w:rsid w:val="00385757"/>
    <w:rsid w:val="00385913"/>
    <w:rsid w:val="00385BBC"/>
    <w:rsid w:val="00385E2A"/>
    <w:rsid w:val="00386022"/>
    <w:rsid w:val="003865CE"/>
    <w:rsid w:val="00386A7E"/>
    <w:rsid w:val="00386D73"/>
    <w:rsid w:val="00386EAA"/>
    <w:rsid w:val="00386FD1"/>
    <w:rsid w:val="00387148"/>
    <w:rsid w:val="00387A77"/>
    <w:rsid w:val="00387A9F"/>
    <w:rsid w:val="00387B56"/>
    <w:rsid w:val="00387E6A"/>
    <w:rsid w:val="00387F22"/>
    <w:rsid w:val="00390123"/>
    <w:rsid w:val="0039057D"/>
    <w:rsid w:val="0039069D"/>
    <w:rsid w:val="00390B72"/>
    <w:rsid w:val="00390E6D"/>
    <w:rsid w:val="003914E0"/>
    <w:rsid w:val="00391970"/>
    <w:rsid w:val="00391F7D"/>
    <w:rsid w:val="003921F8"/>
    <w:rsid w:val="00392365"/>
    <w:rsid w:val="003923AB"/>
    <w:rsid w:val="00392F61"/>
    <w:rsid w:val="003930F9"/>
    <w:rsid w:val="003932DA"/>
    <w:rsid w:val="003932DF"/>
    <w:rsid w:val="00393485"/>
    <w:rsid w:val="00393642"/>
    <w:rsid w:val="003936E5"/>
    <w:rsid w:val="00393776"/>
    <w:rsid w:val="0039395F"/>
    <w:rsid w:val="00393E11"/>
    <w:rsid w:val="00393E2C"/>
    <w:rsid w:val="00393E52"/>
    <w:rsid w:val="00393F6E"/>
    <w:rsid w:val="003944C3"/>
    <w:rsid w:val="003945A5"/>
    <w:rsid w:val="0039475C"/>
    <w:rsid w:val="00394770"/>
    <w:rsid w:val="00394C14"/>
    <w:rsid w:val="00394F10"/>
    <w:rsid w:val="003954F3"/>
    <w:rsid w:val="00395919"/>
    <w:rsid w:val="00395A17"/>
    <w:rsid w:val="00395CD2"/>
    <w:rsid w:val="00395E65"/>
    <w:rsid w:val="003960D6"/>
    <w:rsid w:val="003961CA"/>
    <w:rsid w:val="003963D7"/>
    <w:rsid w:val="00396537"/>
    <w:rsid w:val="0039695B"/>
    <w:rsid w:val="003970A4"/>
    <w:rsid w:val="00397510"/>
    <w:rsid w:val="00397A06"/>
    <w:rsid w:val="00397AA8"/>
    <w:rsid w:val="00397D1A"/>
    <w:rsid w:val="00397DAD"/>
    <w:rsid w:val="00397FE4"/>
    <w:rsid w:val="003A02CA"/>
    <w:rsid w:val="003A02FA"/>
    <w:rsid w:val="003A0458"/>
    <w:rsid w:val="003A058C"/>
    <w:rsid w:val="003A0D33"/>
    <w:rsid w:val="003A0FCA"/>
    <w:rsid w:val="003A1478"/>
    <w:rsid w:val="003A1501"/>
    <w:rsid w:val="003A1604"/>
    <w:rsid w:val="003A17AA"/>
    <w:rsid w:val="003A1B69"/>
    <w:rsid w:val="003A1D02"/>
    <w:rsid w:val="003A1F97"/>
    <w:rsid w:val="003A20CC"/>
    <w:rsid w:val="003A2608"/>
    <w:rsid w:val="003A2857"/>
    <w:rsid w:val="003A28BC"/>
    <w:rsid w:val="003A2DAD"/>
    <w:rsid w:val="003A30E1"/>
    <w:rsid w:val="003A3753"/>
    <w:rsid w:val="003A3827"/>
    <w:rsid w:val="003A38F0"/>
    <w:rsid w:val="003A39AD"/>
    <w:rsid w:val="003A39E8"/>
    <w:rsid w:val="003A3C10"/>
    <w:rsid w:val="003A3D65"/>
    <w:rsid w:val="003A3E40"/>
    <w:rsid w:val="003A418C"/>
    <w:rsid w:val="003A43E5"/>
    <w:rsid w:val="003A44AA"/>
    <w:rsid w:val="003A4507"/>
    <w:rsid w:val="003A48D3"/>
    <w:rsid w:val="003A49C1"/>
    <w:rsid w:val="003A4DA3"/>
    <w:rsid w:val="003A4DD7"/>
    <w:rsid w:val="003A4DF0"/>
    <w:rsid w:val="003A505A"/>
    <w:rsid w:val="003A515C"/>
    <w:rsid w:val="003A5419"/>
    <w:rsid w:val="003A57BA"/>
    <w:rsid w:val="003A5B66"/>
    <w:rsid w:val="003A5F8D"/>
    <w:rsid w:val="003A623E"/>
    <w:rsid w:val="003A6432"/>
    <w:rsid w:val="003A6444"/>
    <w:rsid w:val="003A656D"/>
    <w:rsid w:val="003A66C7"/>
    <w:rsid w:val="003A69B0"/>
    <w:rsid w:val="003A6E77"/>
    <w:rsid w:val="003A7163"/>
    <w:rsid w:val="003A7196"/>
    <w:rsid w:val="003A7206"/>
    <w:rsid w:val="003A742F"/>
    <w:rsid w:val="003A76CA"/>
    <w:rsid w:val="003A7825"/>
    <w:rsid w:val="003A7D5C"/>
    <w:rsid w:val="003A7EEC"/>
    <w:rsid w:val="003A7FEC"/>
    <w:rsid w:val="003B056B"/>
    <w:rsid w:val="003B0B46"/>
    <w:rsid w:val="003B0D14"/>
    <w:rsid w:val="003B0F28"/>
    <w:rsid w:val="003B1456"/>
    <w:rsid w:val="003B1567"/>
    <w:rsid w:val="003B1BD9"/>
    <w:rsid w:val="003B1CA9"/>
    <w:rsid w:val="003B1F8F"/>
    <w:rsid w:val="003B2413"/>
    <w:rsid w:val="003B24D6"/>
    <w:rsid w:val="003B290A"/>
    <w:rsid w:val="003B298E"/>
    <w:rsid w:val="003B2EFE"/>
    <w:rsid w:val="003B308F"/>
    <w:rsid w:val="003B33B3"/>
    <w:rsid w:val="003B3492"/>
    <w:rsid w:val="003B36BE"/>
    <w:rsid w:val="003B375E"/>
    <w:rsid w:val="003B3822"/>
    <w:rsid w:val="003B3875"/>
    <w:rsid w:val="003B3A55"/>
    <w:rsid w:val="003B3BCF"/>
    <w:rsid w:val="003B4254"/>
    <w:rsid w:val="003B49CD"/>
    <w:rsid w:val="003B4BE0"/>
    <w:rsid w:val="003B4C48"/>
    <w:rsid w:val="003B4D7D"/>
    <w:rsid w:val="003B4E93"/>
    <w:rsid w:val="003B500C"/>
    <w:rsid w:val="003B5D61"/>
    <w:rsid w:val="003B5DDC"/>
    <w:rsid w:val="003B6074"/>
    <w:rsid w:val="003B607B"/>
    <w:rsid w:val="003B6AFD"/>
    <w:rsid w:val="003B6D3F"/>
    <w:rsid w:val="003B6EFD"/>
    <w:rsid w:val="003B71C2"/>
    <w:rsid w:val="003B72D6"/>
    <w:rsid w:val="003B7322"/>
    <w:rsid w:val="003B7414"/>
    <w:rsid w:val="003B7476"/>
    <w:rsid w:val="003B775F"/>
    <w:rsid w:val="003B7849"/>
    <w:rsid w:val="003B7988"/>
    <w:rsid w:val="003B79FD"/>
    <w:rsid w:val="003B7BDB"/>
    <w:rsid w:val="003B7DA0"/>
    <w:rsid w:val="003C0642"/>
    <w:rsid w:val="003C0833"/>
    <w:rsid w:val="003C0A76"/>
    <w:rsid w:val="003C0F23"/>
    <w:rsid w:val="003C0FC0"/>
    <w:rsid w:val="003C1108"/>
    <w:rsid w:val="003C12EB"/>
    <w:rsid w:val="003C15EA"/>
    <w:rsid w:val="003C1732"/>
    <w:rsid w:val="003C1813"/>
    <w:rsid w:val="003C1AF5"/>
    <w:rsid w:val="003C1F2F"/>
    <w:rsid w:val="003C2073"/>
    <w:rsid w:val="003C2152"/>
    <w:rsid w:val="003C2777"/>
    <w:rsid w:val="003C2AD2"/>
    <w:rsid w:val="003C2C0E"/>
    <w:rsid w:val="003C2D47"/>
    <w:rsid w:val="003C2E49"/>
    <w:rsid w:val="003C330E"/>
    <w:rsid w:val="003C3820"/>
    <w:rsid w:val="003C3CEB"/>
    <w:rsid w:val="003C419E"/>
    <w:rsid w:val="003C4276"/>
    <w:rsid w:val="003C465A"/>
    <w:rsid w:val="003C4695"/>
    <w:rsid w:val="003C48B8"/>
    <w:rsid w:val="003C4E1A"/>
    <w:rsid w:val="003C4F29"/>
    <w:rsid w:val="003C50BB"/>
    <w:rsid w:val="003C5223"/>
    <w:rsid w:val="003C5462"/>
    <w:rsid w:val="003C5469"/>
    <w:rsid w:val="003C56B4"/>
    <w:rsid w:val="003C56CD"/>
    <w:rsid w:val="003C59B3"/>
    <w:rsid w:val="003C5D61"/>
    <w:rsid w:val="003C604A"/>
    <w:rsid w:val="003C61BC"/>
    <w:rsid w:val="003C637E"/>
    <w:rsid w:val="003C64A0"/>
    <w:rsid w:val="003C64DA"/>
    <w:rsid w:val="003C6529"/>
    <w:rsid w:val="003C6558"/>
    <w:rsid w:val="003C6776"/>
    <w:rsid w:val="003C6829"/>
    <w:rsid w:val="003C6CE6"/>
    <w:rsid w:val="003C7029"/>
    <w:rsid w:val="003C7061"/>
    <w:rsid w:val="003C772E"/>
    <w:rsid w:val="003C7754"/>
    <w:rsid w:val="003C7805"/>
    <w:rsid w:val="003C7BE0"/>
    <w:rsid w:val="003C7FAE"/>
    <w:rsid w:val="003D0AC0"/>
    <w:rsid w:val="003D0B22"/>
    <w:rsid w:val="003D0FDA"/>
    <w:rsid w:val="003D10C9"/>
    <w:rsid w:val="003D12C3"/>
    <w:rsid w:val="003D1605"/>
    <w:rsid w:val="003D1CF7"/>
    <w:rsid w:val="003D2347"/>
    <w:rsid w:val="003D29C3"/>
    <w:rsid w:val="003D3B8E"/>
    <w:rsid w:val="003D425B"/>
    <w:rsid w:val="003D4588"/>
    <w:rsid w:val="003D48ED"/>
    <w:rsid w:val="003D495D"/>
    <w:rsid w:val="003D49F7"/>
    <w:rsid w:val="003D4B3E"/>
    <w:rsid w:val="003D4BA2"/>
    <w:rsid w:val="003D4E40"/>
    <w:rsid w:val="003D4E57"/>
    <w:rsid w:val="003D4E83"/>
    <w:rsid w:val="003D503E"/>
    <w:rsid w:val="003D51C7"/>
    <w:rsid w:val="003D52C1"/>
    <w:rsid w:val="003D5586"/>
    <w:rsid w:val="003D5A15"/>
    <w:rsid w:val="003D5AC9"/>
    <w:rsid w:val="003D5F4B"/>
    <w:rsid w:val="003D6BA2"/>
    <w:rsid w:val="003D6CE8"/>
    <w:rsid w:val="003D6D36"/>
    <w:rsid w:val="003D6F71"/>
    <w:rsid w:val="003D7350"/>
    <w:rsid w:val="003D7639"/>
    <w:rsid w:val="003D7756"/>
    <w:rsid w:val="003D79C5"/>
    <w:rsid w:val="003D7A1D"/>
    <w:rsid w:val="003D7ACF"/>
    <w:rsid w:val="003D7CD0"/>
    <w:rsid w:val="003E0069"/>
    <w:rsid w:val="003E0126"/>
    <w:rsid w:val="003E022D"/>
    <w:rsid w:val="003E031B"/>
    <w:rsid w:val="003E0723"/>
    <w:rsid w:val="003E082E"/>
    <w:rsid w:val="003E0C3D"/>
    <w:rsid w:val="003E0DBF"/>
    <w:rsid w:val="003E106B"/>
    <w:rsid w:val="003E19FB"/>
    <w:rsid w:val="003E1AD9"/>
    <w:rsid w:val="003E2549"/>
    <w:rsid w:val="003E2622"/>
    <w:rsid w:val="003E2E9A"/>
    <w:rsid w:val="003E3673"/>
    <w:rsid w:val="003E37B4"/>
    <w:rsid w:val="003E38D0"/>
    <w:rsid w:val="003E41F5"/>
    <w:rsid w:val="003E422E"/>
    <w:rsid w:val="003E443C"/>
    <w:rsid w:val="003E468A"/>
    <w:rsid w:val="003E480A"/>
    <w:rsid w:val="003E4893"/>
    <w:rsid w:val="003E49E6"/>
    <w:rsid w:val="003E4A57"/>
    <w:rsid w:val="003E4B0A"/>
    <w:rsid w:val="003E4C46"/>
    <w:rsid w:val="003E4CAA"/>
    <w:rsid w:val="003E4DFF"/>
    <w:rsid w:val="003E515A"/>
    <w:rsid w:val="003E5450"/>
    <w:rsid w:val="003E5499"/>
    <w:rsid w:val="003E5587"/>
    <w:rsid w:val="003E59FF"/>
    <w:rsid w:val="003E624B"/>
    <w:rsid w:val="003E63B8"/>
    <w:rsid w:val="003E666E"/>
    <w:rsid w:val="003E6787"/>
    <w:rsid w:val="003E67AE"/>
    <w:rsid w:val="003E6981"/>
    <w:rsid w:val="003E7055"/>
    <w:rsid w:val="003E722E"/>
    <w:rsid w:val="003E75CD"/>
    <w:rsid w:val="003E7670"/>
    <w:rsid w:val="003E7FBA"/>
    <w:rsid w:val="003F02B9"/>
    <w:rsid w:val="003F0431"/>
    <w:rsid w:val="003F051B"/>
    <w:rsid w:val="003F069A"/>
    <w:rsid w:val="003F098F"/>
    <w:rsid w:val="003F0BC5"/>
    <w:rsid w:val="003F0E09"/>
    <w:rsid w:val="003F0E5E"/>
    <w:rsid w:val="003F0ED9"/>
    <w:rsid w:val="003F0F56"/>
    <w:rsid w:val="003F0FD4"/>
    <w:rsid w:val="003F12A2"/>
    <w:rsid w:val="003F13CC"/>
    <w:rsid w:val="003F1447"/>
    <w:rsid w:val="003F176E"/>
    <w:rsid w:val="003F177F"/>
    <w:rsid w:val="003F181F"/>
    <w:rsid w:val="003F19CD"/>
    <w:rsid w:val="003F1CCC"/>
    <w:rsid w:val="003F1D7F"/>
    <w:rsid w:val="003F1DCB"/>
    <w:rsid w:val="003F2030"/>
    <w:rsid w:val="003F23B0"/>
    <w:rsid w:val="003F2BB0"/>
    <w:rsid w:val="003F2DF1"/>
    <w:rsid w:val="003F2FA1"/>
    <w:rsid w:val="003F30C1"/>
    <w:rsid w:val="003F30C7"/>
    <w:rsid w:val="003F315A"/>
    <w:rsid w:val="003F3217"/>
    <w:rsid w:val="003F3610"/>
    <w:rsid w:val="003F386A"/>
    <w:rsid w:val="003F3900"/>
    <w:rsid w:val="003F3D47"/>
    <w:rsid w:val="003F4329"/>
    <w:rsid w:val="003F46BD"/>
    <w:rsid w:val="003F4974"/>
    <w:rsid w:val="003F4C49"/>
    <w:rsid w:val="003F52E0"/>
    <w:rsid w:val="003F5344"/>
    <w:rsid w:val="003F5429"/>
    <w:rsid w:val="003F5564"/>
    <w:rsid w:val="003F562B"/>
    <w:rsid w:val="003F57F4"/>
    <w:rsid w:val="003F5BF7"/>
    <w:rsid w:val="003F6075"/>
    <w:rsid w:val="003F611F"/>
    <w:rsid w:val="003F61D7"/>
    <w:rsid w:val="003F6444"/>
    <w:rsid w:val="003F6670"/>
    <w:rsid w:val="003F6859"/>
    <w:rsid w:val="003F6876"/>
    <w:rsid w:val="003F69BB"/>
    <w:rsid w:val="003F6B1F"/>
    <w:rsid w:val="003F7972"/>
    <w:rsid w:val="0040000D"/>
    <w:rsid w:val="00400331"/>
    <w:rsid w:val="004004E4"/>
    <w:rsid w:val="004005DF"/>
    <w:rsid w:val="0040096F"/>
    <w:rsid w:val="00400BEE"/>
    <w:rsid w:val="00400EAE"/>
    <w:rsid w:val="0040187C"/>
    <w:rsid w:val="00401DE6"/>
    <w:rsid w:val="00402502"/>
    <w:rsid w:val="00402947"/>
    <w:rsid w:val="00402B53"/>
    <w:rsid w:val="00402D8A"/>
    <w:rsid w:val="004032B1"/>
    <w:rsid w:val="004037FB"/>
    <w:rsid w:val="00403B18"/>
    <w:rsid w:val="00403D90"/>
    <w:rsid w:val="004041ED"/>
    <w:rsid w:val="004047CA"/>
    <w:rsid w:val="00404869"/>
    <w:rsid w:val="00404ADF"/>
    <w:rsid w:val="00404CB7"/>
    <w:rsid w:val="004053AA"/>
    <w:rsid w:val="00405576"/>
    <w:rsid w:val="00405590"/>
    <w:rsid w:val="0040565A"/>
    <w:rsid w:val="00405689"/>
    <w:rsid w:val="0040584F"/>
    <w:rsid w:val="00405B86"/>
    <w:rsid w:val="00405CD5"/>
    <w:rsid w:val="00405DCA"/>
    <w:rsid w:val="00405F69"/>
    <w:rsid w:val="004062D9"/>
    <w:rsid w:val="004064C9"/>
    <w:rsid w:val="00406671"/>
    <w:rsid w:val="004069DB"/>
    <w:rsid w:val="00406D38"/>
    <w:rsid w:val="00406F4C"/>
    <w:rsid w:val="00406FB0"/>
    <w:rsid w:val="00407350"/>
    <w:rsid w:val="0040748E"/>
    <w:rsid w:val="00407734"/>
    <w:rsid w:val="00407DAB"/>
    <w:rsid w:val="00407F32"/>
    <w:rsid w:val="00407F94"/>
    <w:rsid w:val="00410983"/>
    <w:rsid w:val="00410C60"/>
    <w:rsid w:val="0041115C"/>
    <w:rsid w:val="004118BC"/>
    <w:rsid w:val="00411DEC"/>
    <w:rsid w:val="00411FB1"/>
    <w:rsid w:val="004122F1"/>
    <w:rsid w:val="00412534"/>
    <w:rsid w:val="004125C5"/>
    <w:rsid w:val="004128DA"/>
    <w:rsid w:val="00412927"/>
    <w:rsid w:val="004129A1"/>
    <w:rsid w:val="00412C83"/>
    <w:rsid w:val="00412EDF"/>
    <w:rsid w:val="00412F51"/>
    <w:rsid w:val="00413093"/>
    <w:rsid w:val="00413285"/>
    <w:rsid w:val="0041391F"/>
    <w:rsid w:val="004143CD"/>
    <w:rsid w:val="00414B64"/>
    <w:rsid w:val="0041537B"/>
    <w:rsid w:val="004156E5"/>
    <w:rsid w:val="00415A39"/>
    <w:rsid w:val="00415D7C"/>
    <w:rsid w:val="00415D8E"/>
    <w:rsid w:val="00415FB5"/>
    <w:rsid w:val="004162F2"/>
    <w:rsid w:val="00416452"/>
    <w:rsid w:val="00416A12"/>
    <w:rsid w:val="00416A4C"/>
    <w:rsid w:val="00417490"/>
    <w:rsid w:val="004174D1"/>
    <w:rsid w:val="00417532"/>
    <w:rsid w:val="0041754C"/>
    <w:rsid w:val="0041755C"/>
    <w:rsid w:val="004177CA"/>
    <w:rsid w:val="004178F9"/>
    <w:rsid w:val="00417D4E"/>
    <w:rsid w:val="00417D86"/>
    <w:rsid w:val="0042019C"/>
    <w:rsid w:val="00420677"/>
    <w:rsid w:val="00420BA9"/>
    <w:rsid w:val="00420F66"/>
    <w:rsid w:val="00421953"/>
    <w:rsid w:val="00421A83"/>
    <w:rsid w:val="00421B5E"/>
    <w:rsid w:val="00421B73"/>
    <w:rsid w:val="00421C5E"/>
    <w:rsid w:val="00421E0F"/>
    <w:rsid w:val="00422234"/>
    <w:rsid w:val="00422725"/>
    <w:rsid w:val="00422BAB"/>
    <w:rsid w:val="00422CE2"/>
    <w:rsid w:val="0042364E"/>
    <w:rsid w:val="004236EA"/>
    <w:rsid w:val="0042378F"/>
    <w:rsid w:val="00423832"/>
    <w:rsid w:val="00423B70"/>
    <w:rsid w:val="00423BA6"/>
    <w:rsid w:val="00423D69"/>
    <w:rsid w:val="00424178"/>
    <w:rsid w:val="00424591"/>
    <w:rsid w:val="0042468C"/>
    <w:rsid w:val="00424813"/>
    <w:rsid w:val="0042541D"/>
    <w:rsid w:val="004256C0"/>
    <w:rsid w:val="004259DA"/>
    <w:rsid w:val="00425E30"/>
    <w:rsid w:val="00426014"/>
    <w:rsid w:val="00426474"/>
    <w:rsid w:val="00426658"/>
    <w:rsid w:val="00426869"/>
    <w:rsid w:val="0042689C"/>
    <w:rsid w:val="0042690A"/>
    <w:rsid w:val="00426BB3"/>
    <w:rsid w:val="00426BF9"/>
    <w:rsid w:val="00426F3A"/>
    <w:rsid w:val="004270A5"/>
    <w:rsid w:val="004274AB"/>
    <w:rsid w:val="00427C79"/>
    <w:rsid w:val="00427DC1"/>
    <w:rsid w:val="004300C8"/>
    <w:rsid w:val="004300F4"/>
    <w:rsid w:val="00430497"/>
    <w:rsid w:val="00430B29"/>
    <w:rsid w:val="0043109B"/>
    <w:rsid w:val="00431746"/>
    <w:rsid w:val="0043178A"/>
    <w:rsid w:val="004318FB"/>
    <w:rsid w:val="00431B24"/>
    <w:rsid w:val="00431B7D"/>
    <w:rsid w:val="00431EC8"/>
    <w:rsid w:val="0043229A"/>
    <w:rsid w:val="00432614"/>
    <w:rsid w:val="00432680"/>
    <w:rsid w:val="0043275C"/>
    <w:rsid w:val="00432797"/>
    <w:rsid w:val="00432BA0"/>
    <w:rsid w:val="00432D09"/>
    <w:rsid w:val="004330E7"/>
    <w:rsid w:val="004331FF"/>
    <w:rsid w:val="00433668"/>
    <w:rsid w:val="00433914"/>
    <w:rsid w:val="00433B24"/>
    <w:rsid w:val="00433D9E"/>
    <w:rsid w:val="00433ED1"/>
    <w:rsid w:val="00434586"/>
    <w:rsid w:val="004345E2"/>
    <w:rsid w:val="0043463D"/>
    <w:rsid w:val="00434856"/>
    <w:rsid w:val="00435326"/>
    <w:rsid w:val="00435479"/>
    <w:rsid w:val="004354ED"/>
    <w:rsid w:val="00435576"/>
    <w:rsid w:val="0043570E"/>
    <w:rsid w:val="004359F6"/>
    <w:rsid w:val="00436041"/>
    <w:rsid w:val="00436251"/>
    <w:rsid w:val="00436356"/>
    <w:rsid w:val="00436A70"/>
    <w:rsid w:val="00436AA2"/>
    <w:rsid w:val="00436B1F"/>
    <w:rsid w:val="00436FF1"/>
    <w:rsid w:val="00437041"/>
    <w:rsid w:val="0043716C"/>
    <w:rsid w:val="0043732D"/>
    <w:rsid w:val="004376AA"/>
    <w:rsid w:val="00437B4B"/>
    <w:rsid w:val="00437B87"/>
    <w:rsid w:val="00437EF8"/>
    <w:rsid w:val="00437FF0"/>
    <w:rsid w:val="00440693"/>
    <w:rsid w:val="00440706"/>
    <w:rsid w:val="004408F0"/>
    <w:rsid w:val="00440989"/>
    <w:rsid w:val="0044128A"/>
    <w:rsid w:val="004413A5"/>
    <w:rsid w:val="004415AD"/>
    <w:rsid w:val="00441638"/>
    <w:rsid w:val="00441CC8"/>
    <w:rsid w:val="00441CDD"/>
    <w:rsid w:val="00441D88"/>
    <w:rsid w:val="0044204F"/>
    <w:rsid w:val="00442087"/>
    <w:rsid w:val="00442114"/>
    <w:rsid w:val="00442482"/>
    <w:rsid w:val="004428E6"/>
    <w:rsid w:val="0044298B"/>
    <w:rsid w:val="004429D8"/>
    <w:rsid w:val="00442A46"/>
    <w:rsid w:val="00442C4D"/>
    <w:rsid w:val="00442E0C"/>
    <w:rsid w:val="00443102"/>
    <w:rsid w:val="0044395D"/>
    <w:rsid w:val="00443B80"/>
    <w:rsid w:val="004442AC"/>
    <w:rsid w:val="00444656"/>
    <w:rsid w:val="004447A2"/>
    <w:rsid w:val="00444962"/>
    <w:rsid w:val="00444BCC"/>
    <w:rsid w:val="00444E4B"/>
    <w:rsid w:val="00445097"/>
    <w:rsid w:val="004453D8"/>
    <w:rsid w:val="00445CB0"/>
    <w:rsid w:val="00445D28"/>
    <w:rsid w:val="00445EE0"/>
    <w:rsid w:val="0044617E"/>
    <w:rsid w:val="004468A1"/>
    <w:rsid w:val="00446912"/>
    <w:rsid w:val="00446C52"/>
    <w:rsid w:val="00446DB7"/>
    <w:rsid w:val="00447801"/>
    <w:rsid w:val="00447B5A"/>
    <w:rsid w:val="004503AD"/>
    <w:rsid w:val="00450581"/>
    <w:rsid w:val="004509C3"/>
    <w:rsid w:val="004509DD"/>
    <w:rsid w:val="00451617"/>
    <w:rsid w:val="00451623"/>
    <w:rsid w:val="0045169D"/>
    <w:rsid w:val="004516EE"/>
    <w:rsid w:val="0045173B"/>
    <w:rsid w:val="00451C1B"/>
    <w:rsid w:val="00451CBF"/>
    <w:rsid w:val="00451D2B"/>
    <w:rsid w:val="00451D2E"/>
    <w:rsid w:val="00451F25"/>
    <w:rsid w:val="00452079"/>
    <w:rsid w:val="0045252E"/>
    <w:rsid w:val="004525A0"/>
    <w:rsid w:val="0045260F"/>
    <w:rsid w:val="004527C3"/>
    <w:rsid w:val="00452B09"/>
    <w:rsid w:val="00452B8C"/>
    <w:rsid w:val="004530EF"/>
    <w:rsid w:val="004535B8"/>
    <w:rsid w:val="00453885"/>
    <w:rsid w:val="0045391B"/>
    <w:rsid w:val="00453DA6"/>
    <w:rsid w:val="00454148"/>
    <w:rsid w:val="00454C35"/>
    <w:rsid w:val="00455304"/>
    <w:rsid w:val="004553AD"/>
    <w:rsid w:val="004553C1"/>
    <w:rsid w:val="00455481"/>
    <w:rsid w:val="00455642"/>
    <w:rsid w:val="0045575C"/>
    <w:rsid w:val="0045589E"/>
    <w:rsid w:val="004559FF"/>
    <w:rsid w:val="00455A12"/>
    <w:rsid w:val="004563D4"/>
    <w:rsid w:val="004569F5"/>
    <w:rsid w:val="00456E23"/>
    <w:rsid w:val="00456F0B"/>
    <w:rsid w:val="004573D1"/>
    <w:rsid w:val="00457633"/>
    <w:rsid w:val="00457961"/>
    <w:rsid w:val="00457A30"/>
    <w:rsid w:val="00457EC8"/>
    <w:rsid w:val="00457ED7"/>
    <w:rsid w:val="0046004A"/>
    <w:rsid w:val="00460129"/>
    <w:rsid w:val="00460279"/>
    <w:rsid w:val="0046030C"/>
    <w:rsid w:val="0046078B"/>
    <w:rsid w:val="00460B7D"/>
    <w:rsid w:val="00460E53"/>
    <w:rsid w:val="00460E72"/>
    <w:rsid w:val="00460FEE"/>
    <w:rsid w:val="00461253"/>
    <w:rsid w:val="0046126D"/>
    <w:rsid w:val="00461D0F"/>
    <w:rsid w:val="00462040"/>
    <w:rsid w:val="004628B5"/>
    <w:rsid w:val="004629A3"/>
    <w:rsid w:val="00462E4B"/>
    <w:rsid w:val="00463CD7"/>
    <w:rsid w:val="00464132"/>
    <w:rsid w:val="0046446B"/>
    <w:rsid w:val="00464519"/>
    <w:rsid w:val="00464586"/>
    <w:rsid w:val="00464786"/>
    <w:rsid w:val="00464BF5"/>
    <w:rsid w:val="00464C95"/>
    <w:rsid w:val="00464E76"/>
    <w:rsid w:val="004651CD"/>
    <w:rsid w:val="004653CD"/>
    <w:rsid w:val="0046561D"/>
    <w:rsid w:val="00465769"/>
    <w:rsid w:val="00465C55"/>
    <w:rsid w:val="004665CF"/>
    <w:rsid w:val="0046675B"/>
    <w:rsid w:val="00466F2D"/>
    <w:rsid w:val="0046701E"/>
    <w:rsid w:val="0046749E"/>
    <w:rsid w:val="00467597"/>
    <w:rsid w:val="004676F3"/>
    <w:rsid w:val="004678FE"/>
    <w:rsid w:val="004679BA"/>
    <w:rsid w:val="00467B72"/>
    <w:rsid w:val="00467B79"/>
    <w:rsid w:val="00467D70"/>
    <w:rsid w:val="00470239"/>
    <w:rsid w:val="004708CB"/>
    <w:rsid w:val="00470E22"/>
    <w:rsid w:val="00470FB3"/>
    <w:rsid w:val="00471007"/>
    <w:rsid w:val="004713FB"/>
    <w:rsid w:val="004716CF"/>
    <w:rsid w:val="00471771"/>
    <w:rsid w:val="004718D2"/>
    <w:rsid w:val="004719F5"/>
    <w:rsid w:val="00471ABD"/>
    <w:rsid w:val="00471BC7"/>
    <w:rsid w:val="00471CC4"/>
    <w:rsid w:val="00471ED5"/>
    <w:rsid w:val="0047224E"/>
    <w:rsid w:val="00472265"/>
    <w:rsid w:val="004724C0"/>
    <w:rsid w:val="004726F3"/>
    <w:rsid w:val="00472BD6"/>
    <w:rsid w:val="00473140"/>
    <w:rsid w:val="004731D3"/>
    <w:rsid w:val="004734E7"/>
    <w:rsid w:val="0047383F"/>
    <w:rsid w:val="00473B0E"/>
    <w:rsid w:val="00473C7F"/>
    <w:rsid w:val="00474127"/>
    <w:rsid w:val="004743E4"/>
    <w:rsid w:val="004749C5"/>
    <w:rsid w:val="00474C9B"/>
    <w:rsid w:val="00475256"/>
    <w:rsid w:val="00475405"/>
    <w:rsid w:val="00476499"/>
    <w:rsid w:val="004765AF"/>
    <w:rsid w:val="0047686C"/>
    <w:rsid w:val="00476892"/>
    <w:rsid w:val="00476946"/>
    <w:rsid w:val="004773F0"/>
    <w:rsid w:val="00477452"/>
    <w:rsid w:val="00477564"/>
    <w:rsid w:val="0047775D"/>
    <w:rsid w:val="00477830"/>
    <w:rsid w:val="00477C5B"/>
    <w:rsid w:val="00477F0D"/>
    <w:rsid w:val="00480288"/>
    <w:rsid w:val="0048035C"/>
    <w:rsid w:val="004804B0"/>
    <w:rsid w:val="0048057A"/>
    <w:rsid w:val="004806A8"/>
    <w:rsid w:val="00480896"/>
    <w:rsid w:val="00480925"/>
    <w:rsid w:val="00480CB0"/>
    <w:rsid w:val="00480DDC"/>
    <w:rsid w:val="00480EB7"/>
    <w:rsid w:val="00480F89"/>
    <w:rsid w:val="00480FD6"/>
    <w:rsid w:val="004810B4"/>
    <w:rsid w:val="0048115B"/>
    <w:rsid w:val="00481A2F"/>
    <w:rsid w:val="00481D8F"/>
    <w:rsid w:val="004820E9"/>
    <w:rsid w:val="0048214F"/>
    <w:rsid w:val="004825F9"/>
    <w:rsid w:val="00482811"/>
    <w:rsid w:val="00482816"/>
    <w:rsid w:val="004828EF"/>
    <w:rsid w:val="00482A07"/>
    <w:rsid w:val="00482C51"/>
    <w:rsid w:val="00482DE6"/>
    <w:rsid w:val="00482F2A"/>
    <w:rsid w:val="00483018"/>
    <w:rsid w:val="004832FC"/>
    <w:rsid w:val="0048344F"/>
    <w:rsid w:val="004834B7"/>
    <w:rsid w:val="00483603"/>
    <w:rsid w:val="00483633"/>
    <w:rsid w:val="00483831"/>
    <w:rsid w:val="00483871"/>
    <w:rsid w:val="00483877"/>
    <w:rsid w:val="00483BE6"/>
    <w:rsid w:val="00483CC0"/>
    <w:rsid w:val="00484054"/>
    <w:rsid w:val="00484069"/>
    <w:rsid w:val="00484355"/>
    <w:rsid w:val="004847D7"/>
    <w:rsid w:val="00484872"/>
    <w:rsid w:val="0048494E"/>
    <w:rsid w:val="004849AE"/>
    <w:rsid w:val="004853FE"/>
    <w:rsid w:val="004855EA"/>
    <w:rsid w:val="004859CB"/>
    <w:rsid w:val="00485B34"/>
    <w:rsid w:val="00485CDA"/>
    <w:rsid w:val="00485D53"/>
    <w:rsid w:val="00485F30"/>
    <w:rsid w:val="00486250"/>
    <w:rsid w:val="00486302"/>
    <w:rsid w:val="004864CD"/>
    <w:rsid w:val="00486536"/>
    <w:rsid w:val="00486542"/>
    <w:rsid w:val="00486BBE"/>
    <w:rsid w:val="0048745B"/>
    <w:rsid w:val="004879C2"/>
    <w:rsid w:val="00487B8C"/>
    <w:rsid w:val="0049006F"/>
    <w:rsid w:val="00490173"/>
    <w:rsid w:val="00490448"/>
    <w:rsid w:val="00490864"/>
    <w:rsid w:val="00490B46"/>
    <w:rsid w:val="00490D06"/>
    <w:rsid w:val="0049169C"/>
    <w:rsid w:val="004929F3"/>
    <w:rsid w:val="00492B3E"/>
    <w:rsid w:val="00492DFF"/>
    <w:rsid w:val="00493332"/>
    <w:rsid w:val="00493E30"/>
    <w:rsid w:val="004940E7"/>
    <w:rsid w:val="004941B1"/>
    <w:rsid w:val="00494BE9"/>
    <w:rsid w:val="00494C42"/>
    <w:rsid w:val="00494D52"/>
    <w:rsid w:val="00494DBA"/>
    <w:rsid w:val="00495103"/>
    <w:rsid w:val="0049517F"/>
    <w:rsid w:val="004952D5"/>
    <w:rsid w:val="00495443"/>
    <w:rsid w:val="00495C74"/>
    <w:rsid w:val="00496104"/>
    <w:rsid w:val="00496CEA"/>
    <w:rsid w:val="0049743E"/>
    <w:rsid w:val="00497793"/>
    <w:rsid w:val="004977E8"/>
    <w:rsid w:val="004978CF"/>
    <w:rsid w:val="004979A8"/>
    <w:rsid w:val="00497C02"/>
    <w:rsid w:val="00497C97"/>
    <w:rsid w:val="00497E2F"/>
    <w:rsid w:val="00497F7D"/>
    <w:rsid w:val="004A005D"/>
    <w:rsid w:val="004A0AF3"/>
    <w:rsid w:val="004A128D"/>
    <w:rsid w:val="004A145E"/>
    <w:rsid w:val="004A14CC"/>
    <w:rsid w:val="004A171A"/>
    <w:rsid w:val="004A179F"/>
    <w:rsid w:val="004A1BBF"/>
    <w:rsid w:val="004A1EAD"/>
    <w:rsid w:val="004A1F0C"/>
    <w:rsid w:val="004A2015"/>
    <w:rsid w:val="004A2229"/>
    <w:rsid w:val="004A25D3"/>
    <w:rsid w:val="004A28BF"/>
    <w:rsid w:val="004A2DC2"/>
    <w:rsid w:val="004A31A2"/>
    <w:rsid w:val="004A3341"/>
    <w:rsid w:val="004A351F"/>
    <w:rsid w:val="004A357D"/>
    <w:rsid w:val="004A3736"/>
    <w:rsid w:val="004A3C10"/>
    <w:rsid w:val="004A3CB8"/>
    <w:rsid w:val="004A3F76"/>
    <w:rsid w:val="004A421C"/>
    <w:rsid w:val="004A42EB"/>
    <w:rsid w:val="004A47BE"/>
    <w:rsid w:val="004A49BD"/>
    <w:rsid w:val="004A4F92"/>
    <w:rsid w:val="004A4FB3"/>
    <w:rsid w:val="004A52F9"/>
    <w:rsid w:val="004A54AF"/>
    <w:rsid w:val="004A5CB6"/>
    <w:rsid w:val="004A611F"/>
    <w:rsid w:val="004A61C2"/>
    <w:rsid w:val="004A644D"/>
    <w:rsid w:val="004A651D"/>
    <w:rsid w:val="004A658E"/>
    <w:rsid w:val="004A672A"/>
    <w:rsid w:val="004A6A1B"/>
    <w:rsid w:val="004A6EC5"/>
    <w:rsid w:val="004A72B9"/>
    <w:rsid w:val="004A7544"/>
    <w:rsid w:val="004A7C40"/>
    <w:rsid w:val="004A7D39"/>
    <w:rsid w:val="004A7DDF"/>
    <w:rsid w:val="004A7E1C"/>
    <w:rsid w:val="004A7E5D"/>
    <w:rsid w:val="004B0219"/>
    <w:rsid w:val="004B0852"/>
    <w:rsid w:val="004B091B"/>
    <w:rsid w:val="004B0C2C"/>
    <w:rsid w:val="004B13C3"/>
    <w:rsid w:val="004B146D"/>
    <w:rsid w:val="004B14EF"/>
    <w:rsid w:val="004B150E"/>
    <w:rsid w:val="004B1B0E"/>
    <w:rsid w:val="004B1B55"/>
    <w:rsid w:val="004B1BCB"/>
    <w:rsid w:val="004B1CBA"/>
    <w:rsid w:val="004B1DD9"/>
    <w:rsid w:val="004B1E32"/>
    <w:rsid w:val="004B1EC5"/>
    <w:rsid w:val="004B203E"/>
    <w:rsid w:val="004B269A"/>
    <w:rsid w:val="004B272D"/>
    <w:rsid w:val="004B2831"/>
    <w:rsid w:val="004B2A3A"/>
    <w:rsid w:val="004B2C13"/>
    <w:rsid w:val="004B2E8E"/>
    <w:rsid w:val="004B3052"/>
    <w:rsid w:val="004B33B0"/>
    <w:rsid w:val="004B33C3"/>
    <w:rsid w:val="004B3423"/>
    <w:rsid w:val="004B34EA"/>
    <w:rsid w:val="004B3609"/>
    <w:rsid w:val="004B36B2"/>
    <w:rsid w:val="004B3705"/>
    <w:rsid w:val="004B388B"/>
    <w:rsid w:val="004B38E6"/>
    <w:rsid w:val="004B3CC8"/>
    <w:rsid w:val="004B3FB5"/>
    <w:rsid w:val="004B45C3"/>
    <w:rsid w:val="004B48D2"/>
    <w:rsid w:val="004B5049"/>
    <w:rsid w:val="004B5151"/>
    <w:rsid w:val="004B5494"/>
    <w:rsid w:val="004B585F"/>
    <w:rsid w:val="004B59B2"/>
    <w:rsid w:val="004B5A8C"/>
    <w:rsid w:val="004B5AF4"/>
    <w:rsid w:val="004B5D30"/>
    <w:rsid w:val="004B61FD"/>
    <w:rsid w:val="004B64DC"/>
    <w:rsid w:val="004B6C62"/>
    <w:rsid w:val="004B6E7C"/>
    <w:rsid w:val="004B6EDE"/>
    <w:rsid w:val="004B790A"/>
    <w:rsid w:val="004B7B22"/>
    <w:rsid w:val="004C0058"/>
    <w:rsid w:val="004C0320"/>
    <w:rsid w:val="004C0715"/>
    <w:rsid w:val="004C07B6"/>
    <w:rsid w:val="004C07DF"/>
    <w:rsid w:val="004C0857"/>
    <w:rsid w:val="004C0FC2"/>
    <w:rsid w:val="004C0FC8"/>
    <w:rsid w:val="004C1139"/>
    <w:rsid w:val="004C1673"/>
    <w:rsid w:val="004C1E7B"/>
    <w:rsid w:val="004C20DF"/>
    <w:rsid w:val="004C24C0"/>
    <w:rsid w:val="004C2660"/>
    <w:rsid w:val="004C29CE"/>
    <w:rsid w:val="004C2C45"/>
    <w:rsid w:val="004C2DCA"/>
    <w:rsid w:val="004C341C"/>
    <w:rsid w:val="004C3559"/>
    <w:rsid w:val="004C3DFD"/>
    <w:rsid w:val="004C3E63"/>
    <w:rsid w:val="004C40BA"/>
    <w:rsid w:val="004C47E5"/>
    <w:rsid w:val="004C4814"/>
    <w:rsid w:val="004C4A9F"/>
    <w:rsid w:val="004C4AA0"/>
    <w:rsid w:val="004C4F1C"/>
    <w:rsid w:val="004C4FB5"/>
    <w:rsid w:val="004C4FE2"/>
    <w:rsid w:val="004C53ED"/>
    <w:rsid w:val="004C5758"/>
    <w:rsid w:val="004C57EB"/>
    <w:rsid w:val="004C594C"/>
    <w:rsid w:val="004C5B0F"/>
    <w:rsid w:val="004C5C22"/>
    <w:rsid w:val="004C5D45"/>
    <w:rsid w:val="004C6129"/>
    <w:rsid w:val="004C633D"/>
    <w:rsid w:val="004C6413"/>
    <w:rsid w:val="004C6582"/>
    <w:rsid w:val="004C6653"/>
    <w:rsid w:val="004C69F0"/>
    <w:rsid w:val="004C6C62"/>
    <w:rsid w:val="004C6D18"/>
    <w:rsid w:val="004C6FCD"/>
    <w:rsid w:val="004C6FD0"/>
    <w:rsid w:val="004C6FE3"/>
    <w:rsid w:val="004C7114"/>
    <w:rsid w:val="004C72A3"/>
    <w:rsid w:val="004C7843"/>
    <w:rsid w:val="004C7A2B"/>
    <w:rsid w:val="004C7D3A"/>
    <w:rsid w:val="004C7E04"/>
    <w:rsid w:val="004D0039"/>
    <w:rsid w:val="004D0690"/>
    <w:rsid w:val="004D0A48"/>
    <w:rsid w:val="004D0C2F"/>
    <w:rsid w:val="004D0D19"/>
    <w:rsid w:val="004D0D31"/>
    <w:rsid w:val="004D0D88"/>
    <w:rsid w:val="004D0F4F"/>
    <w:rsid w:val="004D1145"/>
    <w:rsid w:val="004D124F"/>
    <w:rsid w:val="004D1351"/>
    <w:rsid w:val="004D1844"/>
    <w:rsid w:val="004D1C4A"/>
    <w:rsid w:val="004D1C5D"/>
    <w:rsid w:val="004D1DBC"/>
    <w:rsid w:val="004D1F2F"/>
    <w:rsid w:val="004D29C4"/>
    <w:rsid w:val="004D3185"/>
    <w:rsid w:val="004D3405"/>
    <w:rsid w:val="004D355A"/>
    <w:rsid w:val="004D3739"/>
    <w:rsid w:val="004D3842"/>
    <w:rsid w:val="004D3999"/>
    <w:rsid w:val="004D3C9C"/>
    <w:rsid w:val="004D3E8D"/>
    <w:rsid w:val="004D46B4"/>
    <w:rsid w:val="004D4799"/>
    <w:rsid w:val="004D4C44"/>
    <w:rsid w:val="004D534F"/>
    <w:rsid w:val="004D5373"/>
    <w:rsid w:val="004D53FA"/>
    <w:rsid w:val="004D5743"/>
    <w:rsid w:val="004D581C"/>
    <w:rsid w:val="004D5A0F"/>
    <w:rsid w:val="004D5B31"/>
    <w:rsid w:val="004D5B54"/>
    <w:rsid w:val="004D5B5B"/>
    <w:rsid w:val="004D609E"/>
    <w:rsid w:val="004D62C7"/>
    <w:rsid w:val="004D62E0"/>
    <w:rsid w:val="004D64ED"/>
    <w:rsid w:val="004D681C"/>
    <w:rsid w:val="004D68EC"/>
    <w:rsid w:val="004D71CF"/>
    <w:rsid w:val="004D71ED"/>
    <w:rsid w:val="004D747A"/>
    <w:rsid w:val="004D7A6A"/>
    <w:rsid w:val="004D7A9A"/>
    <w:rsid w:val="004D7E2A"/>
    <w:rsid w:val="004E02F3"/>
    <w:rsid w:val="004E06FE"/>
    <w:rsid w:val="004E081E"/>
    <w:rsid w:val="004E09D8"/>
    <w:rsid w:val="004E0A1A"/>
    <w:rsid w:val="004E0DE4"/>
    <w:rsid w:val="004E0E9F"/>
    <w:rsid w:val="004E121D"/>
    <w:rsid w:val="004E1855"/>
    <w:rsid w:val="004E1A41"/>
    <w:rsid w:val="004E23A0"/>
    <w:rsid w:val="004E24B3"/>
    <w:rsid w:val="004E24DD"/>
    <w:rsid w:val="004E289B"/>
    <w:rsid w:val="004E295E"/>
    <w:rsid w:val="004E296E"/>
    <w:rsid w:val="004E2977"/>
    <w:rsid w:val="004E2AE7"/>
    <w:rsid w:val="004E2BF0"/>
    <w:rsid w:val="004E2F1E"/>
    <w:rsid w:val="004E31EB"/>
    <w:rsid w:val="004E3775"/>
    <w:rsid w:val="004E3BF9"/>
    <w:rsid w:val="004E3C5F"/>
    <w:rsid w:val="004E3E86"/>
    <w:rsid w:val="004E3ECF"/>
    <w:rsid w:val="004E40EA"/>
    <w:rsid w:val="004E4168"/>
    <w:rsid w:val="004E4838"/>
    <w:rsid w:val="004E4B78"/>
    <w:rsid w:val="004E4C4C"/>
    <w:rsid w:val="004E4E4B"/>
    <w:rsid w:val="004E4EAE"/>
    <w:rsid w:val="004E5175"/>
    <w:rsid w:val="004E541A"/>
    <w:rsid w:val="004E57E3"/>
    <w:rsid w:val="004E594A"/>
    <w:rsid w:val="004E5B52"/>
    <w:rsid w:val="004E660D"/>
    <w:rsid w:val="004E6A1B"/>
    <w:rsid w:val="004E6A9D"/>
    <w:rsid w:val="004E6EBE"/>
    <w:rsid w:val="004E70C5"/>
    <w:rsid w:val="004E7157"/>
    <w:rsid w:val="004E79AA"/>
    <w:rsid w:val="004E79AD"/>
    <w:rsid w:val="004E7A07"/>
    <w:rsid w:val="004E7E58"/>
    <w:rsid w:val="004F093D"/>
    <w:rsid w:val="004F0D33"/>
    <w:rsid w:val="004F0FC1"/>
    <w:rsid w:val="004F112E"/>
    <w:rsid w:val="004F123E"/>
    <w:rsid w:val="004F142B"/>
    <w:rsid w:val="004F22EA"/>
    <w:rsid w:val="004F2374"/>
    <w:rsid w:val="004F23CF"/>
    <w:rsid w:val="004F24F2"/>
    <w:rsid w:val="004F269D"/>
    <w:rsid w:val="004F2763"/>
    <w:rsid w:val="004F284E"/>
    <w:rsid w:val="004F2BAD"/>
    <w:rsid w:val="004F390E"/>
    <w:rsid w:val="004F3A2C"/>
    <w:rsid w:val="004F3BC2"/>
    <w:rsid w:val="004F3D7B"/>
    <w:rsid w:val="004F4212"/>
    <w:rsid w:val="004F4268"/>
    <w:rsid w:val="004F42FF"/>
    <w:rsid w:val="004F430D"/>
    <w:rsid w:val="004F4508"/>
    <w:rsid w:val="004F4521"/>
    <w:rsid w:val="004F4529"/>
    <w:rsid w:val="004F45CA"/>
    <w:rsid w:val="004F4B07"/>
    <w:rsid w:val="004F4B7C"/>
    <w:rsid w:val="004F4F34"/>
    <w:rsid w:val="004F51D7"/>
    <w:rsid w:val="004F5637"/>
    <w:rsid w:val="004F585F"/>
    <w:rsid w:val="004F5946"/>
    <w:rsid w:val="004F5F2E"/>
    <w:rsid w:val="004F66F9"/>
    <w:rsid w:val="004F6768"/>
    <w:rsid w:val="004F6868"/>
    <w:rsid w:val="004F68C5"/>
    <w:rsid w:val="004F68D9"/>
    <w:rsid w:val="004F6A31"/>
    <w:rsid w:val="004F6B8A"/>
    <w:rsid w:val="004F7056"/>
    <w:rsid w:val="004F72FE"/>
    <w:rsid w:val="004F746C"/>
    <w:rsid w:val="004F7A5F"/>
    <w:rsid w:val="004F7CB6"/>
    <w:rsid w:val="005000DA"/>
    <w:rsid w:val="0050044D"/>
    <w:rsid w:val="0050086B"/>
    <w:rsid w:val="00500872"/>
    <w:rsid w:val="00500BDD"/>
    <w:rsid w:val="00500F86"/>
    <w:rsid w:val="00500FDF"/>
    <w:rsid w:val="0050103E"/>
    <w:rsid w:val="00501061"/>
    <w:rsid w:val="005011E3"/>
    <w:rsid w:val="005015F4"/>
    <w:rsid w:val="0050165D"/>
    <w:rsid w:val="005018A8"/>
    <w:rsid w:val="00502113"/>
    <w:rsid w:val="0050225F"/>
    <w:rsid w:val="00502BA2"/>
    <w:rsid w:val="00502C2F"/>
    <w:rsid w:val="00502E8C"/>
    <w:rsid w:val="00502FDB"/>
    <w:rsid w:val="00502FEB"/>
    <w:rsid w:val="00503A7D"/>
    <w:rsid w:val="00503D67"/>
    <w:rsid w:val="00503DB5"/>
    <w:rsid w:val="00504031"/>
    <w:rsid w:val="00504700"/>
    <w:rsid w:val="0050482F"/>
    <w:rsid w:val="005048C2"/>
    <w:rsid w:val="00504984"/>
    <w:rsid w:val="005049BA"/>
    <w:rsid w:val="00504F72"/>
    <w:rsid w:val="0050514C"/>
    <w:rsid w:val="005051F5"/>
    <w:rsid w:val="0050566C"/>
    <w:rsid w:val="00505A39"/>
    <w:rsid w:val="00505BC5"/>
    <w:rsid w:val="00505F83"/>
    <w:rsid w:val="0050606D"/>
    <w:rsid w:val="00506251"/>
    <w:rsid w:val="0050627C"/>
    <w:rsid w:val="00506520"/>
    <w:rsid w:val="00506742"/>
    <w:rsid w:val="005067EA"/>
    <w:rsid w:val="0050694A"/>
    <w:rsid w:val="00506F41"/>
    <w:rsid w:val="00507267"/>
    <w:rsid w:val="005075B8"/>
    <w:rsid w:val="0050764F"/>
    <w:rsid w:val="00507ACD"/>
    <w:rsid w:val="00507BD9"/>
    <w:rsid w:val="00507DBB"/>
    <w:rsid w:val="00507F05"/>
    <w:rsid w:val="00510AF3"/>
    <w:rsid w:val="00510C5D"/>
    <w:rsid w:val="00510D95"/>
    <w:rsid w:val="00511094"/>
    <w:rsid w:val="005110B0"/>
    <w:rsid w:val="00511750"/>
    <w:rsid w:val="00511D56"/>
    <w:rsid w:val="00512429"/>
    <w:rsid w:val="00512A8E"/>
    <w:rsid w:val="00512BB5"/>
    <w:rsid w:val="00512BF4"/>
    <w:rsid w:val="00512CD9"/>
    <w:rsid w:val="00512E96"/>
    <w:rsid w:val="00512FC1"/>
    <w:rsid w:val="005130C8"/>
    <w:rsid w:val="005131BF"/>
    <w:rsid w:val="0051337D"/>
    <w:rsid w:val="005134F2"/>
    <w:rsid w:val="00513593"/>
    <w:rsid w:val="0051395D"/>
    <w:rsid w:val="00514396"/>
    <w:rsid w:val="005143A3"/>
    <w:rsid w:val="005146CC"/>
    <w:rsid w:val="005148DF"/>
    <w:rsid w:val="00514BB3"/>
    <w:rsid w:val="00515040"/>
    <w:rsid w:val="005150B6"/>
    <w:rsid w:val="00515219"/>
    <w:rsid w:val="005153D3"/>
    <w:rsid w:val="00515942"/>
    <w:rsid w:val="00515F5F"/>
    <w:rsid w:val="0051626B"/>
    <w:rsid w:val="00516B64"/>
    <w:rsid w:val="00516D08"/>
    <w:rsid w:val="005170DC"/>
    <w:rsid w:val="00517529"/>
    <w:rsid w:val="00517655"/>
    <w:rsid w:val="005177D8"/>
    <w:rsid w:val="00517B39"/>
    <w:rsid w:val="00517D3E"/>
    <w:rsid w:val="00517D73"/>
    <w:rsid w:val="00520274"/>
    <w:rsid w:val="0052047F"/>
    <w:rsid w:val="005205FF"/>
    <w:rsid w:val="00520F70"/>
    <w:rsid w:val="00520F71"/>
    <w:rsid w:val="00521C05"/>
    <w:rsid w:val="00522356"/>
    <w:rsid w:val="00522913"/>
    <w:rsid w:val="00522967"/>
    <w:rsid w:val="00522B7C"/>
    <w:rsid w:val="00523346"/>
    <w:rsid w:val="0052334A"/>
    <w:rsid w:val="0052367B"/>
    <w:rsid w:val="00523E52"/>
    <w:rsid w:val="005240BF"/>
    <w:rsid w:val="0052433D"/>
    <w:rsid w:val="005244E8"/>
    <w:rsid w:val="005246E9"/>
    <w:rsid w:val="005253D1"/>
    <w:rsid w:val="00525627"/>
    <w:rsid w:val="00526B24"/>
    <w:rsid w:val="00526C0F"/>
    <w:rsid w:val="00526D05"/>
    <w:rsid w:val="005270FD"/>
    <w:rsid w:val="005271AC"/>
    <w:rsid w:val="00527321"/>
    <w:rsid w:val="00527343"/>
    <w:rsid w:val="00527588"/>
    <w:rsid w:val="00527870"/>
    <w:rsid w:val="0053014C"/>
    <w:rsid w:val="0053048F"/>
    <w:rsid w:val="005306AF"/>
    <w:rsid w:val="00530944"/>
    <w:rsid w:val="005309AB"/>
    <w:rsid w:val="00530EB0"/>
    <w:rsid w:val="005313D7"/>
    <w:rsid w:val="005318E1"/>
    <w:rsid w:val="00531B10"/>
    <w:rsid w:val="00531D11"/>
    <w:rsid w:val="00532042"/>
    <w:rsid w:val="0053246B"/>
    <w:rsid w:val="00532C00"/>
    <w:rsid w:val="00532C3C"/>
    <w:rsid w:val="00532CCC"/>
    <w:rsid w:val="00532E46"/>
    <w:rsid w:val="005337C8"/>
    <w:rsid w:val="00533BA3"/>
    <w:rsid w:val="00533EA1"/>
    <w:rsid w:val="0053468B"/>
    <w:rsid w:val="00534843"/>
    <w:rsid w:val="00534955"/>
    <w:rsid w:val="00534998"/>
    <w:rsid w:val="00534F95"/>
    <w:rsid w:val="0053502B"/>
    <w:rsid w:val="005354F0"/>
    <w:rsid w:val="0053561D"/>
    <w:rsid w:val="005358D0"/>
    <w:rsid w:val="00535A32"/>
    <w:rsid w:val="00535B0C"/>
    <w:rsid w:val="00535FB9"/>
    <w:rsid w:val="00536005"/>
    <w:rsid w:val="00536056"/>
    <w:rsid w:val="005363B0"/>
    <w:rsid w:val="005369A8"/>
    <w:rsid w:val="005373AB"/>
    <w:rsid w:val="0053792E"/>
    <w:rsid w:val="00537DDA"/>
    <w:rsid w:val="00540150"/>
    <w:rsid w:val="00540364"/>
    <w:rsid w:val="005407F0"/>
    <w:rsid w:val="005409C6"/>
    <w:rsid w:val="005409E1"/>
    <w:rsid w:val="00540FDD"/>
    <w:rsid w:val="005413B1"/>
    <w:rsid w:val="005414F5"/>
    <w:rsid w:val="00541793"/>
    <w:rsid w:val="0054198C"/>
    <w:rsid w:val="005419B9"/>
    <w:rsid w:val="0054283E"/>
    <w:rsid w:val="00542A2F"/>
    <w:rsid w:val="00542A7C"/>
    <w:rsid w:val="0054357E"/>
    <w:rsid w:val="0054370B"/>
    <w:rsid w:val="00543871"/>
    <w:rsid w:val="005439FE"/>
    <w:rsid w:val="00543BF6"/>
    <w:rsid w:val="00543E04"/>
    <w:rsid w:val="005440E9"/>
    <w:rsid w:val="00544544"/>
    <w:rsid w:val="00544909"/>
    <w:rsid w:val="00544A0B"/>
    <w:rsid w:val="00544CD7"/>
    <w:rsid w:val="005455BF"/>
    <w:rsid w:val="005457B2"/>
    <w:rsid w:val="005458FC"/>
    <w:rsid w:val="00545909"/>
    <w:rsid w:val="00545DE3"/>
    <w:rsid w:val="00545F45"/>
    <w:rsid w:val="00546085"/>
    <w:rsid w:val="005460AD"/>
    <w:rsid w:val="00546321"/>
    <w:rsid w:val="00546530"/>
    <w:rsid w:val="0054653B"/>
    <w:rsid w:val="00546922"/>
    <w:rsid w:val="005469A6"/>
    <w:rsid w:val="00546D8C"/>
    <w:rsid w:val="00546F42"/>
    <w:rsid w:val="00547001"/>
    <w:rsid w:val="0054723E"/>
    <w:rsid w:val="005472B1"/>
    <w:rsid w:val="005473D0"/>
    <w:rsid w:val="0054798B"/>
    <w:rsid w:val="00547B15"/>
    <w:rsid w:val="00547B1F"/>
    <w:rsid w:val="00547B22"/>
    <w:rsid w:val="00550115"/>
    <w:rsid w:val="00550125"/>
    <w:rsid w:val="005502AD"/>
    <w:rsid w:val="00550969"/>
    <w:rsid w:val="00550DD9"/>
    <w:rsid w:val="0055105D"/>
    <w:rsid w:val="0055167D"/>
    <w:rsid w:val="005525B5"/>
    <w:rsid w:val="0055260D"/>
    <w:rsid w:val="00552751"/>
    <w:rsid w:val="0055292C"/>
    <w:rsid w:val="00552C6A"/>
    <w:rsid w:val="00552CD0"/>
    <w:rsid w:val="00552F0E"/>
    <w:rsid w:val="00553114"/>
    <w:rsid w:val="00553145"/>
    <w:rsid w:val="00553A15"/>
    <w:rsid w:val="00553D5C"/>
    <w:rsid w:val="005541C9"/>
    <w:rsid w:val="005543A7"/>
    <w:rsid w:val="005546FA"/>
    <w:rsid w:val="005548CB"/>
    <w:rsid w:val="00554E8C"/>
    <w:rsid w:val="00555318"/>
    <w:rsid w:val="005554B9"/>
    <w:rsid w:val="005555EA"/>
    <w:rsid w:val="00555648"/>
    <w:rsid w:val="00555754"/>
    <w:rsid w:val="005559C9"/>
    <w:rsid w:val="005560FA"/>
    <w:rsid w:val="00556258"/>
    <w:rsid w:val="00556487"/>
    <w:rsid w:val="00556DDC"/>
    <w:rsid w:val="00556F1A"/>
    <w:rsid w:val="0055702F"/>
    <w:rsid w:val="005572D4"/>
    <w:rsid w:val="0055739D"/>
    <w:rsid w:val="00557446"/>
    <w:rsid w:val="00557547"/>
    <w:rsid w:val="00557AF6"/>
    <w:rsid w:val="00557E8D"/>
    <w:rsid w:val="00557FDA"/>
    <w:rsid w:val="00560219"/>
    <w:rsid w:val="00560582"/>
    <w:rsid w:val="005608B6"/>
    <w:rsid w:val="00560A8D"/>
    <w:rsid w:val="00560BEB"/>
    <w:rsid w:val="00560DDA"/>
    <w:rsid w:val="00560ED4"/>
    <w:rsid w:val="00561470"/>
    <w:rsid w:val="005614AF"/>
    <w:rsid w:val="005616C8"/>
    <w:rsid w:val="00561767"/>
    <w:rsid w:val="005618A8"/>
    <w:rsid w:val="005619D1"/>
    <w:rsid w:val="00561BD6"/>
    <w:rsid w:val="00561DA6"/>
    <w:rsid w:val="00562D14"/>
    <w:rsid w:val="00562D70"/>
    <w:rsid w:val="005631AB"/>
    <w:rsid w:val="00563215"/>
    <w:rsid w:val="0056324B"/>
    <w:rsid w:val="00563382"/>
    <w:rsid w:val="005633FF"/>
    <w:rsid w:val="00563674"/>
    <w:rsid w:val="00563720"/>
    <w:rsid w:val="00563A6A"/>
    <w:rsid w:val="00563BE3"/>
    <w:rsid w:val="00563BFB"/>
    <w:rsid w:val="00563C9D"/>
    <w:rsid w:val="005640EF"/>
    <w:rsid w:val="00564178"/>
    <w:rsid w:val="0056420C"/>
    <w:rsid w:val="00564363"/>
    <w:rsid w:val="0056440F"/>
    <w:rsid w:val="0056442C"/>
    <w:rsid w:val="00564581"/>
    <w:rsid w:val="00564EAB"/>
    <w:rsid w:val="00564FF0"/>
    <w:rsid w:val="00565DC4"/>
    <w:rsid w:val="0056600C"/>
    <w:rsid w:val="0056617D"/>
    <w:rsid w:val="00566A9F"/>
    <w:rsid w:val="00566E51"/>
    <w:rsid w:val="0056728E"/>
    <w:rsid w:val="0056756C"/>
    <w:rsid w:val="00567623"/>
    <w:rsid w:val="00567626"/>
    <w:rsid w:val="005676A1"/>
    <w:rsid w:val="00567C10"/>
    <w:rsid w:val="0057013F"/>
    <w:rsid w:val="00570157"/>
    <w:rsid w:val="005704D1"/>
    <w:rsid w:val="00570A69"/>
    <w:rsid w:val="00570C8A"/>
    <w:rsid w:val="00570DD4"/>
    <w:rsid w:val="005713B4"/>
    <w:rsid w:val="0057149E"/>
    <w:rsid w:val="005718EF"/>
    <w:rsid w:val="00571997"/>
    <w:rsid w:val="00571A92"/>
    <w:rsid w:val="00571C01"/>
    <w:rsid w:val="00571ED9"/>
    <w:rsid w:val="005720B3"/>
    <w:rsid w:val="00572159"/>
    <w:rsid w:val="005722E5"/>
    <w:rsid w:val="00572427"/>
    <w:rsid w:val="0057285D"/>
    <w:rsid w:val="0057294B"/>
    <w:rsid w:val="00572B69"/>
    <w:rsid w:val="00572D23"/>
    <w:rsid w:val="00572F6D"/>
    <w:rsid w:val="0057312E"/>
    <w:rsid w:val="00573335"/>
    <w:rsid w:val="00573753"/>
    <w:rsid w:val="005737E2"/>
    <w:rsid w:val="00573852"/>
    <w:rsid w:val="00573D5D"/>
    <w:rsid w:val="00573EC2"/>
    <w:rsid w:val="00573EF3"/>
    <w:rsid w:val="00573FFB"/>
    <w:rsid w:val="0057472B"/>
    <w:rsid w:val="0057496C"/>
    <w:rsid w:val="005749B0"/>
    <w:rsid w:val="005749FE"/>
    <w:rsid w:val="00574EFE"/>
    <w:rsid w:val="005756DE"/>
    <w:rsid w:val="005756E2"/>
    <w:rsid w:val="005759FF"/>
    <w:rsid w:val="00575F1A"/>
    <w:rsid w:val="00576279"/>
    <w:rsid w:val="00576C26"/>
    <w:rsid w:val="00576EDD"/>
    <w:rsid w:val="005770D9"/>
    <w:rsid w:val="005775A5"/>
    <w:rsid w:val="0057777D"/>
    <w:rsid w:val="00577C93"/>
    <w:rsid w:val="00577CCC"/>
    <w:rsid w:val="00577DA4"/>
    <w:rsid w:val="00577EAC"/>
    <w:rsid w:val="0058043B"/>
    <w:rsid w:val="005805A1"/>
    <w:rsid w:val="00580630"/>
    <w:rsid w:val="00581045"/>
    <w:rsid w:val="005818EC"/>
    <w:rsid w:val="00581BA7"/>
    <w:rsid w:val="00582080"/>
    <w:rsid w:val="005820E7"/>
    <w:rsid w:val="00582CF0"/>
    <w:rsid w:val="005833F7"/>
    <w:rsid w:val="005834F8"/>
    <w:rsid w:val="00583AFA"/>
    <w:rsid w:val="00583CF1"/>
    <w:rsid w:val="00583E09"/>
    <w:rsid w:val="00584516"/>
    <w:rsid w:val="0058475B"/>
    <w:rsid w:val="00584B51"/>
    <w:rsid w:val="00584D85"/>
    <w:rsid w:val="0058513F"/>
    <w:rsid w:val="00585390"/>
    <w:rsid w:val="005859D0"/>
    <w:rsid w:val="005859D5"/>
    <w:rsid w:val="00585CF8"/>
    <w:rsid w:val="0058643B"/>
    <w:rsid w:val="00587374"/>
    <w:rsid w:val="00587699"/>
    <w:rsid w:val="005876B1"/>
    <w:rsid w:val="005878DC"/>
    <w:rsid w:val="005902D5"/>
    <w:rsid w:val="005903EA"/>
    <w:rsid w:val="0059059A"/>
    <w:rsid w:val="00590C8A"/>
    <w:rsid w:val="00590D0A"/>
    <w:rsid w:val="00590D39"/>
    <w:rsid w:val="00590E16"/>
    <w:rsid w:val="00591699"/>
    <w:rsid w:val="00591BBB"/>
    <w:rsid w:val="00592345"/>
    <w:rsid w:val="005927CB"/>
    <w:rsid w:val="0059289C"/>
    <w:rsid w:val="00592E3C"/>
    <w:rsid w:val="0059323D"/>
    <w:rsid w:val="005935FF"/>
    <w:rsid w:val="0059389D"/>
    <w:rsid w:val="005939A5"/>
    <w:rsid w:val="00593A04"/>
    <w:rsid w:val="00593C6C"/>
    <w:rsid w:val="00594B89"/>
    <w:rsid w:val="00595318"/>
    <w:rsid w:val="005959FA"/>
    <w:rsid w:val="00595FC9"/>
    <w:rsid w:val="00595FED"/>
    <w:rsid w:val="0059609B"/>
    <w:rsid w:val="005968FA"/>
    <w:rsid w:val="00596EC7"/>
    <w:rsid w:val="00596F3F"/>
    <w:rsid w:val="00596F9F"/>
    <w:rsid w:val="0059754A"/>
    <w:rsid w:val="005977B9"/>
    <w:rsid w:val="0059790A"/>
    <w:rsid w:val="00597B6A"/>
    <w:rsid w:val="00597EDF"/>
    <w:rsid w:val="005A03ED"/>
    <w:rsid w:val="005A082E"/>
    <w:rsid w:val="005A0A46"/>
    <w:rsid w:val="005A0E69"/>
    <w:rsid w:val="005A1047"/>
    <w:rsid w:val="005A139E"/>
    <w:rsid w:val="005A148C"/>
    <w:rsid w:val="005A14A5"/>
    <w:rsid w:val="005A191A"/>
    <w:rsid w:val="005A1E38"/>
    <w:rsid w:val="005A1FD9"/>
    <w:rsid w:val="005A226C"/>
    <w:rsid w:val="005A2293"/>
    <w:rsid w:val="005A2869"/>
    <w:rsid w:val="005A2BBC"/>
    <w:rsid w:val="005A2E8A"/>
    <w:rsid w:val="005A3212"/>
    <w:rsid w:val="005A32F6"/>
    <w:rsid w:val="005A3708"/>
    <w:rsid w:val="005A377C"/>
    <w:rsid w:val="005A3840"/>
    <w:rsid w:val="005A39B8"/>
    <w:rsid w:val="005A3D89"/>
    <w:rsid w:val="005A403F"/>
    <w:rsid w:val="005A4465"/>
    <w:rsid w:val="005A4A2B"/>
    <w:rsid w:val="005A4B1E"/>
    <w:rsid w:val="005A501D"/>
    <w:rsid w:val="005A60F7"/>
    <w:rsid w:val="005A62BC"/>
    <w:rsid w:val="005A6707"/>
    <w:rsid w:val="005A6BD1"/>
    <w:rsid w:val="005A6CC4"/>
    <w:rsid w:val="005A7771"/>
    <w:rsid w:val="005A779C"/>
    <w:rsid w:val="005A7A26"/>
    <w:rsid w:val="005A7C8D"/>
    <w:rsid w:val="005B04D9"/>
    <w:rsid w:val="005B0505"/>
    <w:rsid w:val="005B052E"/>
    <w:rsid w:val="005B0A8A"/>
    <w:rsid w:val="005B0EFE"/>
    <w:rsid w:val="005B0F6C"/>
    <w:rsid w:val="005B12EB"/>
    <w:rsid w:val="005B14D3"/>
    <w:rsid w:val="005B1B0E"/>
    <w:rsid w:val="005B1B3C"/>
    <w:rsid w:val="005B1CF5"/>
    <w:rsid w:val="005B24AB"/>
    <w:rsid w:val="005B2548"/>
    <w:rsid w:val="005B25F0"/>
    <w:rsid w:val="005B2662"/>
    <w:rsid w:val="005B2735"/>
    <w:rsid w:val="005B283B"/>
    <w:rsid w:val="005B28D3"/>
    <w:rsid w:val="005B29BA"/>
    <w:rsid w:val="005B2E8A"/>
    <w:rsid w:val="005B2EFA"/>
    <w:rsid w:val="005B3323"/>
    <w:rsid w:val="005B352F"/>
    <w:rsid w:val="005B3562"/>
    <w:rsid w:val="005B35DD"/>
    <w:rsid w:val="005B37FE"/>
    <w:rsid w:val="005B38E8"/>
    <w:rsid w:val="005B392D"/>
    <w:rsid w:val="005B3B10"/>
    <w:rsid w:val="005B3C04"/>
    <w:rsid w:val="005B3CC3"/>
    <w:rsid w:val="005B3FB1"/>
    <w:rsid w:val="005B411D"/>
    <w:rsid w:val="005B42E3"/>
    <w:rsid w:val="005B4385"/>
    <w:rsid w:val="005B46AA"/>
    <w:rsid w:val="005B4D9A"/>
    <w:rsid w:val="005B4DFD"/>
    <w:rsid w:val="005B5193"/>
    <w:rsid w:val="005B52BD"/>
    <w:rsid w:val="005B5509"/>
    <w:rsid w:val="005B5568"/>
    <w:rsid w:val="005B5772"/>
    <w:rsid w:val="005B5932"/>
    <w:rsid w:val="005B5AF6"/>
    <w:rsid w:val="005B5D50"/>
    <w:rsid w:val="005B5DE7"/>
    <w:rsid w:val="005B6073"/>
    <w:rsid w:val="005B63B9"/>
    <w:rsid w:val="005B6EDB"/>
    <w:rsid w:val="005B6FBB"/>
    <w:rsid w:val="005B7006"/>
    <w:rsid w:val="005B7059"/>
    <w:rsid w:val="005B70FE"/>
    <w:rsid w:val="005B7194"/>
    <w:rsid w:val="005B729C"/>
    <w:rsid w:val="005B7314"/>
    <w:rsid w:val="005B73FB"/>
    <w:rsid w:val="005B7501"/>
    <w:rsid w:val="005B75B8"/>
    <w:rsid w:val="005B77CE"/>
    <w:rsid w:val="005B7AD1"/>
    <w:rsid w:val="005B7EF2"/>
    <w:rsid w:val="005C0217"/>
    <w:rsid w:val="005C0437"/>
    <w:rsid w:val="005C05BB"/>
    <w:rsid w:val="005C0876"/>
    <w:rsid w:val="005C0992"/>
    <w:rsid w:val="005C0BDE"/>
    <w:rsid w:val="005C0CD6"/>
    <w:rsid w:val="005C0E83"/>
    <w:rsid w:val="005C1387"/>
    <w:rsid w:val="005C1D18"/>
    <w:rsid w:val="005C1EAE"/>
    <w:rsid w:val="005C1F16"/>
    <w:rsid w:val="005C2274"/>
    <w:rsid w:val="005C2385"/>
    <w:rsid w:val="005C24B1"/>
    <w:rsid w:val="005C26DC"/>
    <w:rsid w:val="005C2709"/>
    <w:rsid w:val="005C3257"/>
    <w:rsid w:val="005C33DE"/>
    <w:rsid w:val="005C34B0"/>
    <w:rsid w:val="005C365E"/>
    <w:rsid w:val="005C37B0"/>
    <w:rsid w:val="005C396C"/>
    <w:rsid w:val="005C39F0"/>
    <w:rsid w:val="005C3C0A"/>
    <w:rsid w:val="005C492B"/>
    <w:rsid w:val="005C5109"/>
    <w:rsid w:val="005C5390"/>
    <w:rsid w:val="005C53CA"/>
    <w:rsid w:val="005C53D3"/>
    <w:rsid w:val="005C55C5"/>
    <w:rsid w:val="005C564A"/>
    <w:rsid w:val="005C5750"/>
    <w:rsid w:val="005C58FA"/>
    <w:rsid w:val="005C5A31"/>
    <w:rsid w:val="005C5B17"/>
    <w:rsid w:val="005C5BDD"/>
    <w:rsid w:val="005C5D30"/>
    <w:rsid w:val="005C5F2A"/>
    <w:rsid w:val="005C6B26"/>
    <w:rsid w:val="005C6C01"/>
    <w:rsid w:val="005C7048"/>
    <w:rsid w:val="005C75B5"/>
    <w:rsid w:val="005C7D98"/>
    <w:rsid w:val="005D014F"/>
    <w:rsid w:val="005D01DC"/>
    <w:rsid w:val="005D0282"/>
    <w:rsid w:val="005D041D"/>
    <w:rsid w:val="005D043B"/>
    <w:rsid w:val="005D05A9"/>
    <w:rsid w:val="005D0670"/>
    <w:rsid w:val="005D069F"/>
    <w:rsid w:val="005D08DC"/>
    <w:rsid w:val="005D092B"/>
    <w:rsid w:val="005D09FF"/>
    <w:rsid w:val="005D0AC5"/>
    <w:rsid w:val="005D0F60"/>
    <w:rsid w:val="005D1CFE"/>
    <w:rsid w:val="005D1D28"/>
    <w:rsid w:val="005D2645"/>
    <w:rsid w:val="005D2EBB"/>
    <w:rsid w:val="005D3096"/>
    <w:rsid w:val="005D3573"/>
    <w:rsid w:val="005D3F72"/>
    <w:rsid w:val="005D41F5"/>
    <w:rsid w:val="005D45F7"/>
    <w:rsid w:val="005D46ED"/>
    <w:rsid w:val="005D46F8"/>
    <w:rsid w:val="005D5098"/>
    <w:rsid w:val="005D5124"/>
    <w:rsid w:val="005D52BB"/>
    <w:rsid w:val="005D536E"/>
    <w:rsid w:val="005D5927"/>
    <w:rsid w:val="005D598D"/>
    <w:rsid w:val="005D61CD"/>
    <w:rsid w:val="005D63EE"/>
    <w:rsid w:val="005D66C3"/>
    <w:rsid w:val="005D6852"/>
    <w:rsid w:val="005D69BD"/>
    <w:rsid w:val="005D6AC9"/>
    <w:rsid w:val="005D6E20"/>
    <w:rsid w:val="005D6EB8"/>
    <w:rsid w:val="005D7F9E"/>
    <w:rsid w:val="005E0041"/>
    <w:rsid w:val="005E0218"/>
    <w:rsid w:val="005E02F7"/>
    <w:rsid w:val="005E0430"/>
    <w:rsid w:val="005E050D"/>
    <w:rsid w:val="005E07D5"/>
    <w:rsid w:val="005E0843"/>
    <w:rsid w:val="005E0940"/>
    <w:rsid w:val="005E0952"/>
    <w:rsid w:val="005E09BA"/>
    <w:rsid w:val="005E0DD1"/>
    <w:rsid w:val="005E0F46"/>
    <w:rsid w:val="005E0F96"/>
    <w:rsid w:val="005E1418"/>
    <w:rsid w:val="005E1567"/>
    <w:rsid w:val="005E1973"/>
    <w:rsid w:val="005E1C18"/>
    <w:rsid w:val="005E21F9"/>
    <w:rsid w:val="005E235E"/>
    <w:rsid w:val="005E2461"/>
    <w:rsid w:val="005E2E26"/>
    <w:rsid w:val="005E2E31"/>
    <w:rsid w:val="005E2E63"/>
    <w:rsid w:val="005E3225"/>
    <w:rsid w:val="005E32EB"/>
    <w:rsid w:val="005E355C"/>
    <w:rsid w:val="005E38E3"/>
    <w:rsid w:val="005E3A81"/>
    <w:rsid w:val="005E3C3E"/>
    <w:rsid w:val="005E3FBD"/>
    <w:rsid w:val="005E4512"/>
    <w:rsid w:val="005E492E"/>
    <w:rsid w:val="005E49A4"/>
    <w:rsid w:val="005E4AFF"/>
    <w:rsid w:val="005E53CC"/>
    <w:rsid w:val="005E542F"/>
    <w:rsid w:val="005E58A0"/>
    <w:rsid w:val="005E5E51"/>
    <w:rsid w:val="005E5F53"/>
    <w:rsid w:val="005E6245"/>
    <w:rsid w:val="005E63FC"/>
    <w:rsid w:val="005E663B"/>
    <w:rsid w:val="005E682A"/>
    <w:rsid w:val="005E69DD"/>
    <w:rsid w:val="005E7AA0"/>
    <w:rsid w:val="005E7D59"/>
    <w:rsid w:val="005F01BD"/>
    <w:rsid w:val="005F082F"/>
    <w:rsid w:val="005F0A80"/>
    <w:rsid w:val="005F0B9B"/>
    <w:rsid w:val="005F0E3E"/>
    <w:rsid w:val="005F13DF"/>
    <w:rsid w:val="005F1418"/>
    <w:rsid w:val="005F14FF"/>
    <w:rsid w:val="005F17BD"/>
    <w:rsid w:val="005F19D1"/>
    <w:rsid w:val="005F1C9B"/>
    <w:rsid w:val="005F1D01"/>
    <w:rsid w:val="005F1D1D"/>
    <w:rsid w:val="005F2108"/>
    <w:rsid w:val="005F2321"/>
    <w:rsid w:val="005F2462"/>
    <w:rsid w:val="005F24FB"/>
    <w:rsid w:val="005F2BCF"/>
    <w:rsid w:val="005F37F9"/>
    <w:rsid w:val="005F3E81"/>
    <w:rsid w:val="005F3EDF"/>
    <w:rsid w:val="005F3FCE"/>
    <w:rsid w:val="005F4579"/>
    <w:rsid w:val="005F45C2"/>
    <w:rsid w:val="005F4603"/>
    <w:rsid w:val="005F4AC2"/>
    <w:rsid w:val="005F5090"/>
    <w:rsid w:val="005F5333"/>
    <w:rsid w:val="005F54D7"/>
    <w:rsid w:val="005F5BB2"/>
    <w:rsid w:val="005F5E9F"/>
    <w:rsid w:val="005F6450"/>
    <w:rsid w:val="005F6635"/>
    <w:rsid w:val="005F6A90"/>
    <w:rsid w:val="005F7081"/>
    <w:rsid w:val="005F7198"/>
    <w:rsid w:val="005F7258"/>
    <w:rsid w:val="005F72BD"/>
    <w:rsid w:val="005F762F"/>
    <w:rsid w:val="005F7840"/>
    <w:rsid w:val="006002D8"/>
    <w:rsid w:val="00600B1C"/>
    <w:rsid w:val="00600BAF"/>
    <w:rsid w:val="00600BCB"/>
    <w:rsid w:val="00600C05"/>
    <w:rsid w:val="00600F70"/>
    <w:rsid w:val="0060108C"/>
    <w:rsid w:val="0060121B"/>
    <w:rsid w:val="006012E8"/>
    <w:rsid w:val="00601547"/>
    <w:rsid w:val="00601B30"/>
    <w:rsid w:val="00601BE4"/>
    <w:rsid w:val="00601C24"/>
    <w:rsid w:val="00601D30"/>
    <w:rsid w:val="00601D6B"/>
    <w:rsid w:val="00601E1E"/>
    <w:rsid w:val="006020CC"/>
    <w:rsid w:val="00602177"/>
    <w:rsid w:val="006022E4"/>
    <w:rsid w:val="006022F1"/>
    <w:rsid w:val="00602590"/>
    <w:rsid w:val="00603178"/>
    <w:rsid w:val="006031B4"/>
    <w:rsid w:val="00603238"/>
    <w:rsid w:val="00603856"/>
    <w:rsid w:val="00603AC3"/>
    <w:rsid w:val="00603B36"/>
    <w:rsid w:val="00604197"/>
    <w:rsid w:val="00604344"/>
    <w:rsid w:val="006053D3"/>
    <w:rsid w:val="0060551C"/>
    <w:rsid w:val="00605D90"/>
    <w:rsid w:val="00605E42"/>
    <w:rsid w:val="00606038"/>
    <w:rsid w:val="0060605A"/>
    <w:rsid w:val="00606069"/>
    <w:rsid w:val="00606132"/>
    <w:rsid w:val="0060626F"/>
    <w:rsid w:val="0060664F"/>
    <w:rsid w:val="006067AC"/>
    <w:rsid w:val="006067EE"/>
    <w:rsid w:val="00606A4D"/>
    <w:rsid w:val="00606B7B"/>
    <w:rsid w:val="00606DA7"/>
    <w:rsid w:val="00606E82"/>
    <w:rsid w:val="00607074"/>
    <w:rsid w:val="006073F5"/>
    <w:rsid w:val="00607543"/>
    <w:rsid w:val="00607654"/>
    <w:rsid w:val="006079BC"/>
    <w:rsid w:val="00607E47"/>
    <w:rsid w:val="0061021F"/>
    <w:rsid w:val="006103D7"/>
    <w:rsid w:val="006104F4"/>
    <w:rsid w:val="006109F5"/>
    <w:rsid w:val="00610D0D"/>
    <w:rsid w:val="00610E74"/>
    <w:rsid w:val="0061166F"/>
    <w:rsid w:val="00611816"/>
    <w:rsid w:val="00611847"/>
    <w:rsid w:val="00611B41"/>
    <w:rsid w:val="00611D7B"/>
    <w:rsid w:val="006121FA"/>
    <w:rsid w:val="00612846"/>
    <w:rsid w:val="00612C15"/>
    <w:rsid w:val="00613570"/>
    <w:rsid w:val="00613BD8"/>
    <w:rsid w:val="00613C2C"/>
    <w:rsid w:val="00613D1C"/>
    <w:rsid w:val="0061409C"/>
    <w:rsid w:val="006140E8"/>
    <w:rsid w:val="00614648"/>
    <w:rsid w:val="0061482D"/>
    <w:rsid w:val="00614C00"/>
    <w:rsid w:val="00614F23"/>
    <w:rsid w:val="0061504E"/>
    <w:rsid w:val="006156BA"/>
    <w:rsid w:val="006157A7"/>
    <w:rsid w:val="0061581B"/>
    <w:rsid w:val="00615A76"/>
    <w:rsid w:val="00615A9E"/>
    <w:rsid w:val="00615B22"/>
    <w:rsid w:val="00615B6D"/>
    <w:rsid w:val="00615BB2"/>
    <w:rsid w:val="00615BDA"/>
    <w:rsid w:val="00615D57"/>
    <w:rsid w:val="0061634A"/>
    <w:rsid w:val="006163BC"/>
    <w:rsid w:val="006164DC"/>
    <w:rsid w:val="0061652D"/>
    <w:rsid w:val="006169C7"/>
    <w:rsid w:val="00616DEE"/>
    <w:rsid w:val="00616F7E"/>
    <w:rsid w:val="0061719B"/>
    <w:rsid w:val="00617264"/>
    <w:rsid w:val="00617D33"/>
    <w:rsid w:val="006200A8"/>
    <w:rsid w:val="006204FD"/>
    <w:rsid w:val="006205E7"/>
    <w:rsid w:val="006207A2"/>
    <w:rsid w:val="006208A5"/>
    <w:rsid w:val="00620B47"/>
    <w:rsid w:val="00620E5C"/>
    <w:rsid w:val="00621754"/>
    <w:rsid w:val="0062189C"/>
    <w:rsid w:val="00621CA6"/>
    <w:rsid w:val="00621F24"/>
    <w:rsid w:val="00622113"/>
    <w:rsid w:val="006226A9"/>
    <w:rsid w:val="00622918"/>
    <w:rsid w:val="00622D42"/>
    <w:rsid w:val="006230F5"/>
    <w:rsid w:val="006234E7"/>
    <w:rsid w:val="006235A7"/>
    <w:rsid w:val="006236F6"/>
    <w:rsid w:val="00623733"/>
    <w:rsid w:val="00623981"/>
    <w:rsid w:val="006239B7"/>
    <w:rsid w:val="00623A05"/>
    <w:rsid w:val="00623C32"/>
    <w:rsid w:val="00623EA6"/>
    <w:rsid w:val="00623F54"/>
    <w:rsid w:val="006240D0"/>
    <w:rsid w:val="00624241"/>
    <w:rsid w:val="006244EB"/>
    <w:rsid w:val="00624A9A"/>
    <w:rsid w:val="00624ABF"/>
    <w:rsid w:val="00624CDA"/>
    <w:rsid w:val="00625363"/>
    <w:rsid w:val="00625584"/>
    <w:rsid w:val="00625A8A"/>
    <w:rsid w:val="00625ABC"/>
    <w:rsid w:val="00626052"/>
    <w:rsid w:val="00626408"/>
    <w:rsid w:val="0062683B"/>
    <w:rsid w:val="00627060"/>
    <w:rsid w:val="0062726F"/>
    <w:rsid w:val="006272D6"/>
    <w:rsid w:val="006273D1"/>
    <w:rsid w:val="00627759"/>
    <w:rsid w:val="0063011E"/>
    <w:rsid w:val="006303BB"/>
    <w:rsid w:val="006309C3"/>
    <w:rsid w:val="00630E96"/>
    <w:rsid w:val="006311E0"/>
    <w:rsid w:val="006314E8"/>
    <w:rsid w:val="006318F2"/>
    <w:rsid w:val="006319B2"/>
    <w:rsid w:val="00631A8A"/>
    <w:rsid w:val="00631BBA"/>
    <w:rsid w:val="00631CE2"/>
    <w:rsid w:val="00632207"/>
    <w:rsid w:val="0063232E"/>
    <w:rsid w:val="00632435"/>
    <w:rsid w:val="00632659"/>
    <w:rsid w:val="00632D71"/>
    <w:rsid w:val="00632F32"/>
    <w:rsid w:val="006331F8"/>
    <w:rsid w:val="0063329E"/>
    <w:rsid w:val="00633658"/>
    <w:rsid w:val="00633797"/>
    <w:rsid w:val="00634372"/>
    <w:rsid w:val="00634387"/>
    <w:rsid w:val="006343F5"/>
    <w:rsid w:val="00634547"/>
    <w:rsid w:val="0063491C"/>
    <w:rsid w:val="00634AD4"/>
    <w:rsid w:val="00634B2C"/>
    <w:rsid w:val="00634C93"/>
    <w:rsid w:val="00634F00"/>
    <w:rsid w:val="00635260"/>
    <w:rsid w:val="00635392"/>
    <w:rsid w:val="006353D0"/>
    <w:rsid w:val="0063548F"/>
    <w:rsid w:val="006355A0"/>
    <w:rsid w:val="0063565F"/>
    <w:rsid w:val="00635C59"/>
    <w:rsid w:val="00635FD5"/>
    <w:rsid w:val="0063660C"/>
    <w:rsid w:val="00636640"/>
    <w:rsid w:val="00636A89"/>
    <w:rsid w:val="00636DB0"/>
    <w:rsid w:val="006370AF"/>
    <w:rsid w:val="00637695"/>
    <w:rsid w:val="006379B7"/>
    <w:rsid w:val="006379F2"/>
    <w:rsid w:val="00637A7C"/>
    <w:rsid w:val="00637B5D"/>
    <w:rsid w:val="0064005F"/>
    <w:rsid w:val="0064021D"/>
    <w:rsid w:val="00640503"/>
    <w:rsid w:val="006405B9"/>
    <w:rsid w:val="0064099C"/>
    <w:rsid w:val="00640B32"/>
    <w:rsid w:val="00640C39"/>
    <w:rsid w:val="00640D57"/>
    <w:rsid w:val="0064127B"/>
    <w:rsid w:val="00641513"/>
    <w:rsid w:val="006419B4"/>
    <w:rsid w:val="00641A5C"/>
    <w:rsid w:val="00641ABB"/>
    <w:rsid w:val="0064279C"/>
    <w:rsid w:val="006428E1"/>
    <w:rsid w:val="00642AA8"/>
    <w:rsid w:val="00642B68"/>
    <w:rsid w:val="0064306B"/>
    <w:rsid w:val="006432EE"/>
    <w:rsid w:val="0064374D"/>
    <w:rsid w:val="006438EA"/>
    <w:rsid w:val="00643AD9"/>
    <w:rsid w:val="00643B3D"/>
    <w:rsid w:val="00643B41"/>
    <w:rsid w:val="00643FA0"/>
    <w:rsid w:val="00644013"/>
    <w:rsid w:val="006440C5"/>
    <w:rsid w:val="0064421D"/>
    <w:rsid w:val="0064421E"/>
    <w:rsid w:val="0064451F"/>
    <w:rsid w:val="00644562"/>
    <w:rsid w:val="00644681"/>
    <w:rsid w:val="00645215"/>
    <w:rsid w:val="0064560A"/>
    <w:rsid w:val="006457E2"/>
    <w:rsid w:val="00645995"/>
    <w:rsid w:val="00645F00"/>
    <w:rsid w:val="00646061"/>
    <w:rsid w:val="00646314"/>
    <w:rsid w:val="00646365"/>
    <w:rsid w:val="0064661D"/>
    <w:rsid w:val="00646ACB"/>
    <w:rsid w:val="00646BE8"/>
    <w:rsid w:val="00646F3F"/>
    <w:rsid w:val="00647051"/>
    <w:rsid w:val="006471AE"/>
    <w:rsid w:val="00647230"/>
    <w:rsid w:val="00647396"/>
    <w:rsid w:val="006474D4"/>
    <w:rsid w:val="006478D8"/>
    <w:rsid w:val="00647BBD"/>
    <w:rsid w:val="00647C5D"/>
    <w:rsid w:val="00647E62"/>
    <w:rsid w:val="00647F12"/>
    <w:rsid w:val="00650450"/>
    <w:rsid w:val="00650925"/>
    <w:rsid w:val="00650F07"/>
    <w:rsid w:val="00651160"/>
    <w:rsid w:val="00651521"/>
    <w:rsid w:val="006515B4"/>
    <w:rsid w:val="006516E0"/>
    <w:rsid w:val="006517CC"/>
    <w:rsid w:val="00651DEB"/>
    <w:rsid w:val="00651FD6"/>
    <w:rsid w:val="006521EA"/>
    <w:rsid w:val="00652446"/>
    <w:rsid w:val="00652CC5"/>
    <w:rsid w:val="00652CC8"/>
    <w:rsid w:val="00653109"/>
    <w:rsid w:val="00653166"/>
    <w:rsid w:val="006531F0"/>
    <w:rsid w:val="006538F2"/>
    <w:rsid w:val="00653F71"/>
    <w:rsid w:val="00654103"/>
    <w:rsid w:val="00654167"/>
    <w:rsid w:val="006543EB"/>
    <w:rsid w:val="006544B8"/>
    <w:rsid w:val="0065479C"/>
    <w:rsid w:val="006548C8"/>
    <w:rsid w:val="00654E8C"/>
    <w:rsid w:val="006556DF"/>
    <w:rsid w:val="00655731"/>
    <w:rsid w:val="00655ED7"/>
    <w:rsid w:val="006562B2"/>
    <w:rsid w:val="006567E3"/>
    <w:rsid w:val="00656941"/>
    <w:rsid w:val="006571FB"/>
    <w:rsid w:val="00657813"/>
    <w:rsid w:val="00657909"/>
    <w:rsid w:val="00657AE5"/>
    <w:rsid w:val="00657C0D"/>
    <w:rsid w:val="00657E92"/>
    <w:rsid w:val="00657F1E"/>
    <w:rsid w:val="0066007B"/>
    <w:rsid w:val="00660B64"/>
    <w:rsid w:val="00661206"/>
    <w:rsid w:val="0066170F"/>
    <w:rsid w:val="00661A32"/>
    <w:rsid w:val="00661AAC"/>
    <w:rsid w:val="00661AFE"/>
    <w:rsid w:val="00661BF1"/>
    <w:rsid w:val="00661C1E"/>
    <w:rsid w:val="00661F09"/>
    <w:rsid w:val="0066216A"/>
    <w:rsid w:val="00662537"/>
    <w:rsid w:val="006625F5"/>
    <w:rsid w:val="006627B6"/>
    <w:rsid w:val="00662A4F"/>
    <w:rsid w:val="00662ECA"/>
    <w:rsid w:val="00663000"/>
    <w:rsid w:val="00663B0A"/>
    <w:rsid w:val="006641EE"/>
    <w:rsid w:val="00664344"/>
    <w:rsid w:val="0066506F"/>
    <w:rsid w:val="006651CC"/>
    <w:rsid w:val="00665497"/>
    <w:rsid w:val="006657CE"/>
    <w:rsid w:val="00665C94"/>
    <w:rsid w:val="00666071"/>
    <w:rsid w:val="006660EF"/>
    <w:rsid w:val="00666177"/>
    <w:rsid w:val="006666E5"/>
    <w:rsid w:val="0066693F"/>
    <w:rsid w:val="0066717C"/>
    <w:rsid w:val="006672A9"/>
    <w:rsid w:val="0066759E"/>
    <w:rsid w:val="0067032D"/>
    <w:rsid w:val="006706B8"/>
    <w:rsid w:val="0067084D"/>
    <w:rsid w:val="00670914"/>
    <w:rsid w:val="00670A1A"/>
    <w:rsid w:val="00670F07"/>
    <w:rsid w:val="006716A2"/>
    <w:rsid w:val="006718A2"/>
    <w:rsid w:val="0067235E"/>
    <w:rsid w:val="0067256A"/>
    <w:rsid w:val="00672707"/>
    <w:rsid w:val="006727B1"/>
    <w:rsid w:val="006729A7"/>
    <w:rsid w:val="00672B66"/>
    <w:rsid w:val="00672D86"/>
    <w:rsid w:val="00673122"/>
    <w:rsid w:val="00673851"/>
    <w:rsid w:val="00673B59"/>
    <w:rsid w:val="00673CE5"/>
    <w:rsid w:val="006745D6"/>
    <w:rsid w:val="00674A58"/>
    <w:rsid w:val="0067500A"/>
    <w:rsid w:val="006758C8"/>
    <w:rsid w:val="006759EA"/>
    <w:rsid w:val="00675D68"/>
    <w:rsid w:val="00675D9A"/>
    <w:rsid w:val="006760E7"/>
    <w:rsid w:val="00676598"/>
    <w:rsid w:val="006765B3"/>
    <w:rsid w:val="006769C7"/>
    <w:rsid w:val="00676A20"/>
    <w:rsid w:val="00676D88"/>
    <w:rsid w:val="006773A6"/>
    <w:rsid w:val="00677768"/>
    <w:rsid w:val="00677B24"/>
    <w:rsid w:val="00677BC9"/>
    <w:rsid w:val="00677E61"/>
    <w:rsid w:val="006800DC"/>
    <w:rsid w:val="0068040E"/>
    <w:rsid w:val="00680507"/>
    <w:rsid w:val="006805F2"/>
    <w:rsid w:val="006808D4"/>
    <w:rsid w:val="00680EB8"/>
    <w:rsid w:val="00680F19"/>
    <w:rsid w:val="00680FB3"/>
    <w:rsid w:val="00681233"/>
    <w:rsid w:val="0068137D"/>
    <w:rsid w:val="00681699"/>
    <w:rsid w:val="006817DD"/>
    <w:rsid w:val="006819F2"/>
    <w:rsid w:val="006820BF"/>
    <w:rsid w:val="006821FB"/>
    <w:rsid w:val="00682471"/>
    <w:rsid w:val="006824F7"/>
    <w:rsid w:val="0068259F"/>
    <w:rsid w:val="0068287F"/>
    <w:rsid w:val="00682979"/>
    <w:rsid w:val="00682ACF"/>
    <w:rsid w:val="00682BDF"/>
    <w:rsid w:val="00682C27"/>
    <w:rsid w:val="00682E4E"/>
    <w:rsid w:val="0068305B"/>
    <w:rsid w:val="00683147"/>
    <w:rsid w:val="00683179"/>
    <w:rsid w:val="00683273"/>
    <w:rsid w:val="006832D8"/>
    <w:rsid w:val="00683321"/>
    <w:rsid w:val="006835D5"/>
    <w:rsid w:val="00683721"/>
    <w:rsid w:val="00683B2C"/>
    <w:rsid w:val="00683E74"/>
    <w:rsid w:val="00683F33"/>
    <w:rsid w:val="00684119"/>
    <w:rsid w:val="00684576"/>
    <w:rsid w:val="006845CE"/>
    <w:rsid w:val="006846A9"/>
    <w:rsid w:val="00684A94"/>
    <w:rsid w:val="00684B07"/>
    <w:rsid w:val="00684B53"/>
    <w:rsid w:val="00684BAD"/>
    <w:rsid w:val="00684C22"/>
    <w:rsid w:val="00684E9A"/>
    <w:rsid w:val="00684F31"/>
    <w:rsid w:val="00684F57"/>
    <w:rsid w:val="0068552A"/>
    <w:rsid w:val="006855DC"/>
    <w:rsid w:val="0068581D"/>
    <w:rsid w:val="00685A1A"/>
    <w:rsid w:val="00685A6C"/>
    <w:rsid w:val="00685BF1"/>
    <w:rsid w:val="00685F96"/>
    <w:rsid w:val="00686302"/>
    <w:rsid w:val="006863FB"/>
    <w:rsid w:val="006867FA"/>
    <w:rsid w:val="00687231"/>
    <w:rsid w:val="00687472"/>
    <w:rsid w:val="00687480"/>
    <w:rsid w:val="0068751F"/>
    <w:rsid w:val="006878FF"/>
    <w:rsid w:val="00687BCE"/>
    <w:rsid w:val="00687C59"/>
    <w:rsid w:val="00687C5C"/>
    <w:rsid w:val="00690498"/>
    <w:rsid w:val="00690890"/>
    <w:rsid w:val="00690C4D"/>
    <w:rsid w:val="0069108C"/>
    <w:rsid w:val="006910B1"/>
    <w:rsid w:val="0069177D"/>
    <w:rsid w:val="0069178C"/>
    <w:rsid w:val="0069186D"/>
    <w:rsid w:val="00691FC4"/>
    <w:rsid w:val="0069211F"/>
    <w:rsid w:val="0069212E"/>
    <w:rsid w:val="006921CF"/>
    <w:rsid w:val="00692250"/>
    <w:rsid w:val="0069227C"/>
    <w:rsid w:val="0069262C"/>
    <w:rsid w:val="00692994"/>
    <w:rsid w:val="00692C9E"/>
    <w:rsid w:val="00692D9D"/>
    <w:rsid w:val="00692DDD"/>
    <w:rsid w:val="00692EBC"/>
    <w:rsid w:val="006931AD"/>
    <w:rsid w:val="0069372C"/>
    <w:rsid w:val="0069384D"/>
    <w:rsid w:val="00693887"/>
    <w:rsid w:val="006938F2"/>
    <w:rsid w:val="00693A11"/>
    <w:rsid w:val="00693BA4"/>
    <w:rsid w:val="00693F4C"/>
    <w:rsid w:val="0069430E"/>
    <w:rsid w:val="006945C1"/>
    <w:rsid w:val="00694910"/>
    <w:rsid w:val="00694969"/>
    <w:rsid w:val="0069516D"/>
    <w:rsid w:val="00695921"/>
    <w:rsid w:val="00695A55"/>
    <w:rsid w:val="00695ADD"/>
    <w:rsid w:val="00696013"/>
    <w:rsid w:val="00696055"/>
    <w:rsid w:val="00696C7E"/>
    <w:rsid w:val="00696E07"/>
    <w:rsid w:val="00696E6D"/>
    <w:rsid w:val="00697118"/>
    <w:rsid w:val="006971EE"/>
    <w:rsid w:val="006973CC"/>
    <w:rsid w:val="00697E26"/>
    <w:rsid w:val="00697EF6"/>
    <w:rsid w:val="006A02D3"/>
    <w:rsid w:val="006A043B"/>
    <w:rsid w:val="006A0519"/>
    <w:rsid w:val="006A0981"/>
    <w:rsid w:val="006A0BDF"/>
    <w:rsid w:val="006A0D5A"/>
    <w:rsid w:val="006A116A"/>
    <w:rsid w:val="006A11BC"/>
    <w:rsid w:val="006A12E1"/>
    <w:rsid w:val="006A14D1"/>
    <w:rsid w:val="006A16A6"/>
    <w:rsid w:val="006A1784"/>
    <w:rsid w:val="006A17E9"/>
    <w:rsid w:val="006A1BD0"/>
    <w:rsid w:val="006A1E09"/>
    <w:rsid w:val="006A1ECF"/>
    <w:rsid w:val="006A2033"/>
    <w:rsid w:val="006A204B"/>
    <w:rsid w:val="006A2BF7"/>
    <w:rsid w:val="006A3AA3"/>
    <w:rsid w:val="006A3AAC"/>
    <w:rsid w:val="006A3B39"/>
    <w:rsid w:val="006A4786"/>
    <w:rsid w:val="006A4E6A"/>
    <w:rsid w:val="006A57A7"/>
    <w:rsid w:val="006A5ABD"/>
    <w:rsid w:val="006A5D78"/>
    <w:rsid w:val="006A5E1A"/>
    <w:rsid w:val="006A5FC6"/>
    <w:rsid w:val="006A6473"/>
    <w:rsid w:val="006A64B4"/>
    <w:rsid w:val="006A6542"/>
    <w:rsid w:val="006A6B3E"/>
    <w:rsid w:val="006A6D2F"/>
    <w:rsid w:val="006A74B7"/>
    <w:rsid w:val="006A7660"/>
    <w:rsid w:val="006A7C95"/>
    <w:rsid w:val="006B075C"/>
    <w:rsid w:val="006B0F24"/>
    <w:rsid w:val="006B1082"/>
    <w:rsid w:val="006B10E5"/>
    <w:rsid w:val="006B1DDC"/>
    <w:rsid w:val="006B1E01"/>
    <w:rsid w:val="006B241A"/>
    <w:rsid w:val="006B261D"/>
    <w:rsid w:val="006B2902"/>
    <w:rsid w:val="006B2C93"/>
    <w:rsid w:val="006B34E9"/>
    <w:rsid w:val="006B3536"/>
    <w:rsid w:val="006B3C31"/>
    <w:rsid w:val="006B3D36"/>
    <w:rsid w:val="006B4142"/>
    <w:rsid w:val="006B495D"/>
    <w:rsid w:val="006B4AFF"/>
    <w:rsid w:val="006B50B1"/>
    <w:rsid w:val="006B5AA9"/>
    <w:rsid w:val="006B64BA"/>
    <w:rsid w:val="006B6A4D"/>
    <w:rsid w:val="006B6EC9"/>
    <w:rsid w:val="006B7031"/>
    <w:rsid w:val="006B7650"/>
    <w:rsid w:val="006B76C8"/>
    <w:rsid w:val="006B7834"/>
    <w:rsid w:val="006B7AEF"/>
    <w:rsid w:val="006B7E2A"/>
    <w:rsid w:val="006C001C"/>
    <w:rsid w:val="006C015F"/>
    <w:rsid w:val="006C0237"/>
    <w:rsid w:val="006C02CA"/>
    <w:rsid w:val="006C038F"/>
    <w:rsid w:val="006C0C95"/>
    <w:rsid w:val="006C0EAC"/>
    <w:rsid w:val="006C11BA"/>
    <w:rsid w:val="006C1765"/>
    <w:rsid w:val="006C1F10"/>
    <w:rsid w:val="006C218D"/>
    <w:rsid w:val="006C2573"/>
    <w:rsid w:val="006C27E1"/>
    <w:rsid w:val="006C2896"/>
    <w:rsid w:val="006C29DD"/>
    <w:rsid w:val="006C2BC5"/>
    <w:rsid w:val="006C2DE3"/>
    <w:rsid w:val="006C3736"/>
    <w:rsid w:val="006C3A2D"/>
    <w:rsid w:val="006C40CC"/>
    <w:rsid w:val="006C4593"/>
    <w:rsid w:val="006C45EE"/>
    <w:rsid w:val="006C466F"/>
    <w:rsid w:val="006C47ED"/>
    <w:rsid w:val="006C4812"/>
    <w:rsid w:val="006C4C4C"/>
    <w:rsid w:val="006C4D8B"/>
    <w:rsid w:val="006C53C0"/>
    <w:rsid w:val="006C5498"/>
    <w:rsid w:val="006C54C5"/>
    <w:rsid w:val="006C55F7"/>
    <w:rsid w:val="006C5E97"/>
    <w:rsid w:val="006C5F94"/>
    <w:rsid w:val="006C6174"/>
    <w:rsid w:val="006C6199"/>
    <w:rsid w:val="006C6528"/>
    <w:rsid w:val="006C66CF"/>
    <w:rsid w:val="006C6B0E"/>
    <w:rsid w:val="006C6BA9"/>
    <w:rsid w:val="006C6C40"/>
    <w:rsid w:val="006C6F3C"/>
    <w:rsid w:val="006C7BB2"/>
    <w:rsid w:val="006C7F35"/>
    <w:rsid w:val="006D05F5"/>
    <w:rsid w:val="006D0662"/>
    <w:rsid w:val="006D070F"/>
    <w:rsid w:val="006D0803"/>
    <w:rsid w:val="006D0B16"/>
    <w:rsid w:val="006D0B7D"/>
    <w:rsid w:val="006D0EFE"/>
    <w:rsid w:val="006D1016"/>
    <w:rsid w:val="006D10F7"/>
    <w:rsid w:val="006D114C"/>
    <w:rsid w:val="006D17A4"/>
    <w:rsid w:val="006D182E"/>
    <w:rsid w:val="006D18FF"/>
    <w:rsid w:val="006D1A01"/>
    <w:rsid w:val="006D1AE6"/>
    <w:rsid w:val="006D1B71"/>
    <w:rsid w:val="006D1C92"/>
    <w:rsid w:val="006D22CF"/>
    <w:rsid w:val="006D266A"/>
    <w:rsid w:val="006D27F2"/>
    <w:rsid w:val="006D2C2D"/>
    <w:rsid w:val="006D2F55"/>
    <w:rsid w:val="006D33B7"/>
    <w:rsid w:val="006D3443"/>
    <w:rsid w:val="006D38DE"/>
    <w:rsid w:val="006D3EF0"/>
    <w:rsid w:val="006D440F"/>
    <w:rsid w:val="006D48EB"/>
    <w:rsid w:val="006D4BF9"/>
    <w:rsid w:val="006D5140"/>
    <w:rsid w:val="006D5450"/>
    <w:rsid w:val="006D5874"/>
    <w:rsid w:val="006D5D51"/>
    <w:rsid w:val="006D5E2B"/>
    <w:rsid w:val="006D5F32"/>
    <w:rsid w:val="006D60D9"/>
    <w:rsid w:val="006D6225"/>
    <w:rsid w:val="006D635E"/>
    <w:rsid w:val="006D6457"/>
    <w:rsid w:val="006D6526"/>
    <w:rsid w:val="006D6840"/>
    <w:rsid w:val="006D703F"/>
    <w:rsid w:val="006D724B"/>
    <w:rsid w:val="006D724D"/>
    <w:rsid w:val="006D746C"/>
    <w:rsid w:val="006D7495"/>
    <w:rsid w:val="006D74B9"/>
    <w:rsid w:val="006D7530"/>
    <w:rsid w:val="006D7544"/>
    <w:rsid w:val="006D7CB9"/>
    <w:rsid w:val="006E019C"/>
    <w:rsid w:val="006E0402"/>
    <w:rsid w:val="006E0A4F"/>
    <w:rsid w:val="006E0AA9"/>
    <w:rsid w:val="006E1A62"/>
    <w:rsid w:val="006E1C4B"/>
    <w:rsid w:val="006E2065"/>
    <w:rsid w:val="006E2184"/>
    <w:rsid w:val="006E25A1"/>
    <w:rsid w:val="006E25E3"/>
    <w:rsid w:val="006E2601"/>
    <w:rsid w:val="006E26DC"/>
    <w:rsid w:val="006E27AC"/>
    <w:rsid w:val="006E2BD6"/>
    <w:rsid w:val="006E2E76"/>
    <w:rsid w:val="006E2EF1"/>
    <w:rsid w:val="006E306F"/>
    <w:rsid w:val="006E3576"/>
    <w:rsid w:val="006E3940"/>
    <w:rsid w:val="006E3B7F"/>
    <w:rsid w:val="006E3DFE"/>
    <w:rsid w:val="006E3E55"/>
    <w:rsid w:val="006E4012"/>
    <w:rsid w:val="006E462A"/>
    <w:rsid w:val="006E4AB2"/>
    <w:rsid w:val="006E4B13"/>
    <w:rsid w:val="006E4B4F"/>
    <w:rsid w:val="006E4CD3"/>
    <w:rsid w:val="006E4FCF"/>
    <w:rsid w:val="006E56E8"/>
    <w:rsid w:val="006E57A5"/>
    <w:rsid w:val="006E597B"/>
    <w:rsid w:val="006E5B4C"/>
    <w:rsid w:val="006E5D98"/>
    <w:rsid w:val="006E5E28"/>
    <w:rsid w:val="006E6534"/>
    <w:rsid w:val="006E6574"/>
    <w:rsid w:val="006E6C7A"/>
    <w:rsid w:val="006E6CB8"/>
    <w:rsid w:val="006E6D3A"/>
    <w:rsid w:val="006E6DED"/>
    <w:rsid w:val="006E72E4"/>
    <w:rsid w:val="006E74FE"/>
    <w:rsid w:val="006E78AE"/>
    <w:rsid w:val="006E7968"/>
    <w:rsid w:val="006E7AA4"/>
    <w:rsid w:val="006F01D1"/>
    <w:rsid w:val="006F01F5"/>
    <w:rsid w:val="006F0416"/>
    <w:rsid w:val="006F07D4"/>
    <w:rsid w:val="006F07E3"/>
    <w:rsid w:val="006F0950"/>
    <w:rsid w:val="006F095C"/>
    <w:rsid w:val="006F09B1"/>
    <w:rsid w:val="006F0A35"/>
    <w:rsid w:val="006F0F13"/>
    <w:rsid w:val="006F12C3"/>
    <w:rsid w:val="006F1370"/>
    <w:rsid w:val="006F13BB"/>
    <w:rsid w:val="006F15EC"/>
    <w:rsid w:val="006F18B9"/>
    <w:rsid w:val="006F1C7B"/>
    <w:rsid w:val="006F1F39"/>
    <w:rsid w:val="006F1FB3"/>
    <w:rsid w:val="006F234D"/>
    <w:rsid w:val="006F23BA"/>
    <w:rsid w:val="006F27FC"/>
    <w:rsid w:val="006F2B08"/>
    <w:rsid w:val="006F2EF3"/>
    <w:rsid w:val="006F3364"/>
    <w:rsid w:val="006F3735"/>
    <w:rsid w:val="006F39DA"/>
    <w:rsid w:val="006F4387"/>
    <w:rsid w:val="006F4616"/>
    <w:rsid w:val="006F49A9"/>
    <w:rsid w:val="006F4B7A"/>
    <w:rsid w:val="006F4C1F"/>
    <w:rsid w:val="006F4C2C"/>
    <w:rsid w:val="006F4E5E"/>
    <w:rsid w:val="006F4F06"/>
    <w:rsid w:val="006F50C6"/>
    <w:rsid w:val="006F5410"/>
    <w:rsid w:val="006F54DA"/>
    <w:rsid w:val="006F5534"/>
    <w:rsid w:val="006F55C3"/>
    <w:rsid w:val="006F56F6"/>
    <w:rsid w:val="006F57E5"/>
    <w:rsid w:val="006F581C"/>
    <w:rsid w:val="006F5827"/>
    <w:rsid w:val="006F5DC6"/>
    <w:rsid w:val="006F6089"/>
    <w:rsid w:val="006F61F6"/>
    <w:rsid w:val="006F6468"/>
    <w:rsid w:val="006F6856"/>
    <w:rsid w:val="006F6906"/>
    <w:rsid w:val="006F6B03"/>
    <w:rsid w:val="006F6B2C"/>
    <w:rsid w:val="006F6CFF"/>
    <w:rsid w:val="006F6FD2"/>
    <w:rsid w:val="006F723B"/>
    <w:rsid w:val="006F72CC"/>
    <w:rsid w:val="006F7A52"/>
    <w:rsid w:val="006F7AFB"/>
    <w:rsid w:val="006F7D02"/>
    <w:rsid w:val="007003DD"/>
    <w:rsid w:val="0070047B"/>
    <w:rsid w:val="0070048C"/>
    <w:rsid w:val="00700510"/>
    <w:rsid w:val="007005F9"/>
    <w:rsid w:val="007006F0"/>
    <w:rsid w:val="00700A68"/>
    <w:rsid w:val="00700C57"/>
    <w:rsid w:val="00700DEA"/>
    <w:rsid w:val="00701956"/>
    <w:rsid w:val="00701E0D"/>
    <w:rsid w:val="00702307"/>
    <w:rsid w:val="0070230C"/>
    <w:rsid w:val="0070246F"/>
    <w:rsid w:val="007025CB"/>
    <w:rsid w:val="007027CC"/>
    <w:rsid w:val="00702892"/>
    <w:rsid w:val="00702D9C"/>
    <w:rsid w:val="00702EE1"/>
    <w:rsid w:val="00703175"/>
    <w:rsid w:val="007038F2"/>
    <w:rsid w:val="007045B2"/>
    <w:rsid w:val="00704AAC"/>
    <w:rsid w:val="00705239"/>
    <w:rsid w:val="00705345"/>
    <w:rsid w:val="00705715"/>
    <w:rsid w:val="00705A12"/>
    <w:rsid w:val="00705DEB"/>
    <w:rsid w:val="007065EE"/>
    <w:rsid w:val="0070662F"/>
    <w:rsid w:val="00706774"/>
    <w:rsid w:val="0070728F"/>
    <w:rsid w:val="0070735B"/>
    <w:rsid w:val="007073FA"/>
    <w:rsid w:val="00707778"/>
    <w:rsid w:val="0070791F"/>
    <w:rsid w:val="00710321"/>
    <w:rsid w:val="007104EA"/>
    <w:rsid w:val="00710AD1"/>
    <w:rsid w:val="0071151B"/>
    <w:rsid w:val="007118BE"/>
    <w:rsid w:val="00711BE1"/>
    <w:rsid w:val="00712A22"/>
    <w:rsid w:val="00712F44"/>
    <w:rsid w:val="00713079"/>
    <w:rsid w:val="00713289"/>
    <w:rsid w:val="007136DC"/>
    <w:rsid w:val="007137B1"/>
    <w:rsid w:val="00713A62"/>
    <w:rsid w:val="00713BCD"/>
    <w:rsid w:val="00713D1C"/>
    <w:rsid w:val="00713F2B"/>
    <w:rsid w:val="00714246"/>
    <w:rsid w:val="007143E1"/>
    <w:rsid w:val="00714407"/>
    <w:rsid w:val="00714536"/>
    <w:rsid w:val="0071458B"/>
    <w:rsid w:val="0071462C"/>
    <w:rsid w:val="00714766"/>
    <w:rsid w:val="00714934"/>
    <w:rsid w:val="00714CF2"/>
    <w:rsid w:val="00714F70"/>
    <w:rsid w:val="007152D6"/>
    <w:rsid w:val="00715474"/>
    <w:rsid w:val="007155E0"/>
    <w:rsid w:val="00715655"/>
    <w:rsid w:val="007156B9"/>
    <w:rsid w:val="00715B18"/>
    <w:rsid w:val="0071674D"/>
    <w:rsid w:val="0071675C"/>
    <w:rsid w:val="00716777"/>
    <w:rsid w:val="007170FB"/>
    <w:rsid w:val="00717366"/>
    <w:rsid w:val="007177BD"/>
    <w:rsid w:val="00717D09"/>
    <w:rsid w:val="00717FF3"/>
    <w:rsid w:val="0072076D"/>
    <w:rsid w:val="00720817"/>
    <w:rsid w:val="007208F4"/>
    <w:rsid w:val="0072092D"/>
    <w:rsid w:val="0072095A"/>
    <w:rsid w:val="00720DF7"/>
    <w:rsid w:val="00720E43"/>
    <w:rsid w:val="00720F8B"/>
    <w:rsid w:val="0072127A"/>
    <w:rsid w:val="00721307"/>
    <w:rsid w:val="007214EA"/>
    <w:rsid w:val="00722248"/>
    <w:rsid w:val="00722547"/>
    <w:rsid w:val="00722846"/>
    <w:rsid w:val="00722850"/>
    <w:rsid w:val="0072316D"/>
    <w:rsid w:val="00723286"/>
    <w:rsid w:val="007236AC"/>
    <w:rsid w:val="007237E4"/>
    <w:rsid w:val="00723BE7"/>
    <w:rsid w:val="00723BF1"/>
    <w:rsid w:val="00723E2A"/>
    <w:rsid w:val="007241FB"/>
    <w:rsid w:val="007242E5"/>
    <w:rsid w:val="007247BF"/>
    <w:rsid w:val="00724E62"/>
    <w:rsid w:val="00724FBE"/>
    <w:rsid w:val="0072567F"/>
    <w:rsid w:val="0072591D"/>
    <w:rsid w:val="00725BF2"/>
    <w:rsid w:val="00725C89"/>
    <w:rsid w:val="00725F47"/>
    <w:rsid w:val="0072600E"/>
    <w:rsid w:val="007262F3"/>
    <w:rsid w:val="00726692"/>
    <w:rsid w:val="00726F88"/>
    <w:rsid w:val="00726FA5"/>
    <w:rsid w:val="007274AC"/>
    <w:rsid w:val="00727749"/>
    <w:rsid w:val="00727B75"/>
    <w:rsid w:val="0073037E"/>
    <w:rsid w:val="00730643"/>
    <w:rsid w:val="00730912"/>
    <w:rsid w:val="0073148B"/>
    <w:rsid w:val="00731AC7"/>
    <w:rsid w:val="00731D91"/>
    <w:rsid w:val="00731E47"/>
    <w:rsid w:val="00731F92"/>
    <w:rsid w:val="00731FC3"/>
    <w:rsid w:val="0073241D"/>
    <w:rsid w:val="0073266F"/>
    <w:rsid w:val="007326C2"/>
    <w:rsid w:val="00732894"/>
    <w:rsid w:val="00732A2A"/>
    <w:rsid w:val="00732AA4"/>
    <w:rsid w:val="0073353F"/>
    <w:rsid w:val="007335D8"/>
    <w:rsid w:val="00733746"/>
    <w:rsid w:val="00733CC5"/>
    <w:rsid w:val="00733D10"/>
    <w:rsid w:val="00733EC1"/>
    <w:rsid w:val="00734496"/>
    <w:rsid w:val="00734D1E"/>
    <w:rsid w:val="00734D2A"/>
    <w:rsid w:val="0073525B"/>
    <w:rsid w:val="00735987"/>
    <w:rsid w:val="00735A91"/>
    <w:rsid w:val="00735B91"/>
    <w:rsid w:val="00735DD6"/>
    <w:rsid w:val="00735F56"/>
    <w:rsid w:val="00735FE7"/>
    <w:rsid w:val="00736940"/>
    <w:rsid w:val="00736C87"/>
    <w:rsid w:val="007371E1"/>
    <w:rsid w:val="0073721F"/>
    <w:rsid w:val="00737233"/>
    <w:rsid w:val="007372C3"/>
    <w:rsid w:val="00737530"/>
    <w:rsid w:val="00737831"/>
    <w:rsid w:val="00737863"/>
    <w:rsid w:val="00737904"/>
    <w:rsid w:val="00737AD2"/>
    <w:rsid w:val="00737BAD"/>
    <w:rsid w:val="00737C83"/>
    <w:rsid w:val="00737ECC"/>
    <w:rsid w:val="00737F10"/>
    <w:rsid w:val="0074037D"/>
    <w:rsid w:val="00740622"/>
    <w:rsid w:val="00740776"/>
    <w:rsid w:val="00740A55"/>
    <w:rsid w:val="007411BF"/>
    <w:rsid w:val="00741356"/>
    <w:rsid w:val="007413FF"/>
    <w:rsid w:val="007414DD"/>
    <w:rsid w:val="0074180B"/>
    <w:rsid w:val="00741A78"/>
    <w:rsid w:val="00741AFE"/>
    <w:rsid w:val="00741F44"/>
    <w:rsid w:val="00741F54"/>
    <w:rsid w:val="00742361"/>
    <w:rsid w:val="007427A3"/>
    <w:rsid w:val="00742967"/>
    <w:rsid w:val="00742C40"/>
    <w:rsid w:val="00742E45"/>
    <w:rsid w:val="00742F98"/>
    <w:rsid w:val="0074316A"/>
    <w:rsid w:val="007431BB"/>
    <w:rsid w:val="007432FC"/>
    <w:rsid w:val="007436BD"/>
    <w:rsid w:val="00743766"/>
    <w:rsid w:val="007439EE"/>
    <w:rsid w:val="007443A9"/>
    <w:rsid w:val="00744581"/>
    <w:rsid w:val="007447AF"/>
    <w:rsid w:val="007448B0"/>
    <w:rsid w:val="00744DEF"/>
    <w:rsid w:val="00744F51"/>
    <w:rsid w:val="00744FC3"/>
    <w:rsid w:val="00745148"/>
    <w:rsid w:val="0074549A"/>
    <w:rsid w:val="00745561"/>
    <w:rsid w:val="00745C20"/>
    <w:rsid w:val="00745E50"/>
    <w:rsid w:val="0074605F"/>
    <w:rsid w:val="007460FA"/>
    <w:rsid w:val="0074624E"/>
    <w:rsid w:val="00746334"/>
    <w:rsid w:val="0074675A"/>
    <w:rsid w:val="00746787"/>
    <w:rsid w:val="0074678F"/>
    <w:rsid w:val="0074692A"/>
    <w:rsid w:val="00746C2F"/>
    <w:rsid w:val="00746C49"/>
    <w:rsid w:val="00746DB6"/>
    <w:rsid w:val="007470CE"/>
    <w:rsid w:val="0074737A"/>
    <w:rsid w:val="0074758B"/>
    <w:rsid w:val="0075028C"/>
    <w:rsid w:val="00750345"/>
    <w:rsid w:val="00750816"/>
    <w:rsid w:val="00750B97"/>
    <w:rsid w:val="00750DA5"/>
    <w:rsid w:val="007513C3"/>
    <w:rsid w:val="007515F9"/>
    <w:rsid w:val="0075189B"/>
    <w:rsid w:val="0075206D"/>
    <w:rsid w:val="007521F5"/>
    <w:rsid w:val="007523EA"/>
    <w:rsid w:val="0075278A"/>
    <w:rsid w:val="00752E2C"/>
    <w:rsid w:val="00752F15"/>
    <w:rsid w:val="00752F60"/>
    <w:rsid w:val="00753980"/>
    <w:rsid w:val="00753ABE"/>
    <w:rsid w:val="00753D27"/>
    <w:rsid w:val="00753DD7"/>
    <w:rsid w:val="00754111"/>
    <w:rsid w:val="00754634"/>
    <w:rsid w:val="00754952"/>
    <w:rsid w:val="00754FA6"/>
    <w:rsid w:val="00755111"/>
    <w:rsid w:val="007552D4"/>
    <w:rsid w:val="0075556B"/>
    <w:rsid w:val="00755F33"/>
    <w:rsid w:val="00755F51"/>
    <w:rsid w:val="00756574"/>
    <w:rsid w:val="007565B8"/>
    <w:rsid w:val="00756AAB"/>
    <w:rsid w:val="00756B48"/>
    <w:rsid w:val="0075736D"/>
    <w:rsid w:val="0075759B"/>
    <w:rsid w:val="00757A92"/>
    <w:rsid w:val="00757C35"/>
    <w:rsid w:val="00757EA9"/>
    <w:rsid w:val="007601B4"/>
    <w:rsid w:val="00760258"/>
    <w:rsid w:val="00760351"/>
    <w:rsid w:val="007606AC"/>
    <w:rsid w:val="00760782"/>
    <w:rsid w:val="007608EE"/>
    <w:rsid w:val="00760D85"/>
    <w:rsid w:val="00760E16"/>
    <w:rsid w:val="00760F7E"/>
    <w:rsid w:val="007618AC"/>
    <w:rsid w:val="00761F54"/>
    <w:rsid w:val="00762AB5"/>
    <w:rsid w:val="00763102"/>
    <w:rsid w:val="0076325F"/>
    <w:rsid w:val="007634D8"/>
    <w:rsid w:val="00763CEE"/>
    <w:rsid w:val="007640EF"/>
    <w:rsid w:val="0076439B"/>
    <w:rsid w:val="00764A93"/>
    <w:rsid w:val="007650F4"/>
    <w:rsid w:val="0076545E"/>
    <w:rsid w:val="007654DE"/>
    <w:rsid w:val="00765612"/>
    <w:rsid w:val="007656B5"/>
    <w:rsid w:val="007657C1"/>
    <w:rsid w:val="00765B20"/>
    <w:rsid w:val="00765EDD"/>
    <w:rsid w:val="00766083"/>
    <w:rsid w:val="007661CC"/>
    <w:rsid w:val="00766460"/>
    <w:rsid w:val="00766C73"/>
    <w:rsid w:val="00766EE8"/>
    <w:rsid w:val="00767522"/>
    <w:rsid w:val="00767DB9"/>
    <w:rsid w:val="00767FC5"/>
    <w:rsid w:val="0077004A"/>
    <w:rsid w:val="0077004D"/>
    <w:rsid w:val="007702A2"/>
    <w:rsid w:val="007706EA"/>
    <w:rsid w:val="007707EC"/>
    <w:rsid w:val="007708D7"/>
    <w:rsid w:val="00770D63"/>
    <w:rsid w:val="00770D8E"/>
    <w:rsid w:val="00770E14"/>
    <w:rsid w:val="00770F7A"/>
    <w:rsid w:val="007710F8"/>
    <w:rsid w:val="00771687"/>
    <w:rsid w:val="0077217D"/>
    <w:rsid w:val="007729AC"/>
    <w:rsid w:val="007729C8"/>
    <w:rsid w:val="00772E8E"/>
    <w:rsid w:val="007732E1"/>
    <w:rsid w:val="00773B4C"/>
    <w:rsid w:val="00773E9D"/>
    <w:rsid w:val="007740C6"/>
    <w:rsid w:val="00774652"/>
    <w:rsid w:val="00774A89"/>
    <w:rsid w:val="00774C2A"/>
    <w:rsid w:val="00774E1D"/>
    <w:rsid w:val="00774E3F"/>
    <w:rsid w:val="007751DB"/>
    <w:rsid w:val="00775303"/>
    <w:rsid w:val="00775485"/>
    <w:rsid w:val="0077558C"/>
    <w:rsid w:val="007759F7"/>
    <w:rsid w:val="00775CDA"/>
    <w:rsid w:val="0077638B"/>
    <w:rsid w:val="00776607"/>
    <w:rsid w:val="0077663E"/>
    <w:rsid w:val="007768E5"/>
    <w:rsid w:val="0077693E"/>
    <w:rsid w:val="00776EDF"/>
    <w:rsid w:val="0077733C"/>
    <w:rsid w:val="0077755F"/>
    <w:rsid w:val="00777E48"/>
    <w:rsid w:val="0078016B"/>
    <w:rsid w:val="0078028D"/>
    <w:rsid w:val="00780561"/>
    <w:rsid w:val="007809A8"/>
    <w:rsid w:val="00780A7D"/>
    <w:rsid w:val="00780B88"/>
    <w:rsid w:val="00781310"/>
    <w:rsid w:val="00781374"/>
    <w:rsid w:val="00781417"/>
    <w:rsid w:val="007815D4"/>
    <w:rsid w:val="007816A8"/>
    <w:rsid w:val="00781D64"/>
    <w:rsid w:val="00782489"/>
    <w:rsid w:val="007824D7"/>
    <w:rsid w:val="00782C5E"/>
    <w:rsid w:val="00782CE0"/>
    <w:rsid w:val="00782D6E"/>
    <w:rsid w:val="00783BF5"/>
    <w:rsid w:val="007847BC"/>
    <w:rsid w:val="00784F36"/>
    <w:rsid w:val="00784FDC"/>
    <w:rsid w:val="00785058"/>
    <w:rsid w:val="007850DB"/>
    <w:rsid w:val="0078596D"/>
    <w:rsid w:val="00785A1F"/>
    <w:rsid w:val="00785BD9"/>
    <w:rsid w:val="00785C43"/>
    <w:rsid w:val="00786314"/>
    <w:rsid w:val="0078643F"/>
    <w:rsid w:val="007869F4"/>
    <w:rsid w:val="0078725E"/>
    <w:rsid w:val="007875DC"/>
    <w:rsid w:val="00787B45"/>
    <w:rsid w:val="00787D31"/>
    <w:rsid w:val="00790156"/>
    <w:rsid w:val="0079021F"/>
    <w:rsid w:val="0079076F"/>
    <w:rsid w:val="00790D66"/>
    <w:rsid w:val="00791227"/>
    <w:rsid w:val="00791368"/>
    <w:rsid w:val="00791421"/>
    <w:rsid w:val="00791F25"/>
    <w:rsid w:val="007922CC"/>
    <w:rsid w:val="0079270A"/>
    <w:rsid w:val="007928D5"/>
    <w:rsid w:val="0079299D"/>
    <w:rsid w:val="007930C7"/>
    <w:rsid w:val="0079375C"/>
    <w:rsid w:val="00793D17"/>
    <w:rsid w:val="0079407A"/>
    <w:rsid w:val="0079438C"/>
    <w:rsid w:val="0079458B"/>
    <w:rsid w:val="007950C2"/>
    <w:rsid w:val="007951FA"/>
    <w:rsid w:val="007955F7"/>
    <w:rsid w:val="007957A7"/>
    <w:rsid w:val="00795C76"/>
    <w:rsid w:val="00795D3C"/>
    <w:rsid w:val="00795F5C"/>
    <w:rsid w:val="00795F6C"/>
    <w:rsid w:val="0079622B"/>
    <w:rsid w:val="0079639F"/>
    <w:rsid w:val="007963EB"/>
    <w:rsid w:val="007966A3"/>
    <w:rsid w:val="007969EF"/>
    <w:rsid w:val="00796B4E"/>
    <w:rsid w:val="00796B79"/>
    <w:rsid w:val="00796BB2"/>
    <w:rsid w:val="00796D61"/>
    <w:rsid w:val="00796EB1"/>
    <w:rsid w:val="007973B3"/>
    <w:rsid w:val="00797753"/>
    <w:rsid w:val="00797803"/>
    <w:rsid w:val="00797A03"/>
    <w:rsid w:val="00797A73"/>
    <w:rsid w:val="00797E86"/>
    <w:rsid w:val="00797F37"/>
    <w:rsid w:val="00797FE6"/>
    <w:rsid w:val="007A0024"/>
    <w:rsid w:val="007A0038"/>
    <w:rsid w:val="007A0171"/>
    <w:rsid w:val="007A025E"/>
    <w:rsid w:val="007A0739"/>
    <w:rsid w:val="007A08C4"/>
    <w:rsid w:val="007A09FC"/>
    <w:rsid w:val="007A1295"/>
    <w:rsid w:val="007A17A6"/>
    <w:rsid w:val="007A17B1"/>
    <w:rsid w:val="007A1EE8"/>
    <w:rsid w:val="007A2375"/>
    <w:rsid w:val="007A2616"/>
    <w:rsid w:val="007A27F1"/>
    <w:rsid w:val="007A2C2D"/>
    <w:rsid w:val="007A2D44"/>
    <w:rsid w:val="007A31FA"/>
    <w:rsid w:val="007A3478"/>
    <w:rsid w:val="007A3B00"/>
    <w:rsid w:val="007A3DF9"/>
    <w:rsid w:val="007A406D"/>
    <w:rsid w:val="007A434A"/>
    <w:rsid w:val="007A48D1"/>
    <w:rsid w:val="007A4CBE"/>
    <w:rsid w:val="007A4DA0"/>
    <w:rsid w:val="007A5301"/>
    <w:rsid w:val="007A5419"/>
    <w:rsid w:val="007A5693"/>
    <w:rsid w:val="007A5D2A"/>
    <w:rsid w:val="007A5EBC"/>
    <w:rsid w:val="007A62B0"/>
    <w:rsid w:val="007A6530"/>
    <w:rsid w:val="007A698B"/>
    <w:rsid w:val="007A6A84"/>
    <w:rsid w:val="007A6B6C"/>
    <w:rsid w:val="007A6D39"/>
    <w:rsid w:val="007A710D"/>
    <w:rsid w:val="007A756B"/>
    <w:rsid w:val="007A75CF"/>
    <w:rsid w:val="007A7654"/>
    <w:rsid w:val="007A7666"/>
    <w:rsid w:val="007A7689"/>
    <w:rsid w:val="007A769E"/>
    <w:rsid w:val="007A78E5"/>
    <w:rsid w:val="007B0068"/>
    <w:rsid w:val="007B0115"/>
    <w:rsid w:val="007B0163"/>
    <w:rsid w:val="007B028D"/>
    <w:rsid w:val="007B03F4"/>
    <w:rsid w:val="007B07B8"/>
    <w:rsid w:val="007B09DF"/>
    <w:rsid w:val="007B0CA1"/>
    <w:rsid w:val="007B0CBD"/>
    <w:rsid w:val="007B0DC3"/>
    <w:rsid w:val="007B10C0"/>
    <w:rsid w:val="007B129B"/>
    <w:rsid w:val="007B1518"/>
    <w:rsid w:val="007B189C"/>
    <w:rsid w:val="007B1AB7"/>
    <w:rsid w:val="007B21CC"/>
    <w:rsid w:val="007B2654"/>
    <w:rsid w:val="007B2739"/>
    <w:rsid w:val="007B29D2"/>
    <w:rsid w:val="007B3481"/>
    <w:rsid w:val="007B348C"/>
    <w:rsid w:val="007B36BE"/>
    <w:rsid w:val="007B383D"/>
    <w:rsid w:val="007B3C44"/>
    <w:rsid w:val="007B3DB6"/>
    <w:rsid w:val="007B3EB5"/>
    <w:rsid w:val="007B41FA"/>
    <w:rsid w:val="007B4839"/>
    <w:rsid w:val="007B4DC9"/>
    <w:rsid w:val="007B4E62"/>
    <w:rsid w:val="007B4FF6"/>
    <w:rsid w:val="007B5209"/>
    <w:rsid w:val="007B5238"/>
    <w:rsid w:val="007B54A9"/>
    <w:rsid w:val="007B5642"/>
    <w:rsid w:val="007B5995"/>
    <w:rsid w:val="007B5BA9"/>
    <w:rsid w:val="007B5BDF"/>
    <w:rsid w:val="007B5CBA"/>
    <w:rsid w:val="007B5D3F"/>
    <w:rsid w:val="007B5F6B"/>
    <w:rsid w:val="007B61B3"/>
    <w:rsid w:val="007B621D"/>
    <w:rsid w:val="007B62AC"/>
    <w:rsid w:val="007B6686"/>
    <w:rsid w:val="007B683C"/>
    <w:rsid w:val="007B6901"/>
    <w:rsid w:val="007B6940"/>
    <w:rsid w:val="007B6D5F"/>
    <w:rsid w:val="007B6E64"/>
    <w:rsid w:val="007B75AF"/>
    <w:rsid w:val="007B77F3"/>
    <w:rsid w:val="007B785F"/>
    <w:rsid w:val="007B7AC1"/>
    <w:rsid w:val="007B7AEE"/>
    <w:rsid w:val="007B7AF5"/>
    <w:rsid w:val="007B7EF6"/>
    <w:rsid w:val="007B7F4D"/>
    <w:rsid w:val="007C0177"/>
    <w:rsid w:val="007C0B12"/>
    <w:rsid w:val="007C0BD0"/>
    <w:rsid w:val="007C0ECD"/>
    <w:rsid w:val="007C1335"/>
    <w:rsid w:val="007C1571"/>
    <w:rsid w:val="007C16D1"/>
    <w:rsid w:val="007C1A5A"/>
    <w:rsid w:val="007C1E4B"/>
    <w:rsid w:val="007C202F"/>
    <w:rsid w:val="007C227F"/>
    <w:rsid w:val="007C22C6"/>
    <w:rsid w:val="007C233E"/>
    <w:rsid w:val="007C2716"/>
    <w:rsid w:val="007C312A"/>
    <w:rsid w:val="007C3348"/>
    <w:rsid w:val="007C33BE"/>
    <w:rsid w:val="007C33C3"/>
    <w:rsid w:val="007C35AE"/>
    <w:rsid w:val="007C35E6"/>
    <w:rsid w:val="007C369A"/>
    <w:rsid w:val="007C39E4"/>
    <w:rsid w:val="007C3C5A"/>
    <w:rsid w:val="007C3D2D"/>
    <w:rsid w:val="007C3DE6"/>
    <w:rsid w:val="007C403C"/>
    <w:rsid w:val="007C4084"/>
    <w:rsid w:val="007C4367"/>
    <w:rsid w:val="007C449E"/>
    <w:rsid w:val="007C46A7"/>
    <w:rsid w:val="007C49D2"/>
    <w:rsid w:val="007C4CD6"/>
    <w:rsid w:val="007C51F7"/>
    <w:rsid w:val="007C553E"/>
    <w:rsid w:val="007C56FE"/>
    <w:rsid w:val="007C5A0C"/>
    <w:rsid w:val="007C6277"/>
    <w:rsid w:val="007C65AD"/>
    <w:rsid w:val="007C684B"/>
    <w:rsid w:val="007C7530"/>
    <w:rsid w:val="007C7817"/>
    <w:rsid w:val="007D027F"/>
    <w:rsid w:val="007D02EE"/>
    <w:rsid w:val="007D0723"/>
    <w:rsid w:val="007D075D"/>
    <w:rsid w:val="007D07D5"/>
    <w:rsid w:val="007D096C"/>
    <w:rsid w:val="007D0ABB"/>
    <w:rsid w:val="007D0C4A"/>
    <w:rsid w:val="007D0D5B"/>
    <w:rsid w:val="007D168C"/>
    <w:rsid w:val="007D196D"/>
    <w:rsid w:val="007D1A1F"/>
    <w:rsid w:val="007D1C9F"/>
    <w:rsid w:val="007D1CD2"/>
    <w:rsid w:val="007D2136"/>
    <w:rsid w:val="007D22D4"/>
    <w:rsid w:val="007D29BC"/>
    <w:rsid w:val="007D2D79"/>
    <w:rsid w:val="007D2F01"/>
    <w:rsid w:val="007D398F"/>
    <w:rsid w:val="007D3A8D"/>
    <w:rsid w:val="007D3BCA"/>
    <w:rsid w:val="007D4249"/>
    <w:rsid w:val="007D437A"/>
    <w:rsid w:val="007D4452"/>
    <w:rsid w:val="007D45CB"/>
    <w:rsid w:val="007D4B00"/>
    <w:rsid w:val="007D5006"/>
    <w:rsid w:val="007D50E8"/>
    <w:rsid w:val="007D52EC"/>
    <w:rsid w:val="007D533C"/>
    <w:rsid w:val="007D542E"/>
    <w:rsid w:val="007D5694"/>
    <w:rsid w:val="007D593F"/>
    <w:rsid w:val="007D5B36"/>
    <w:rsid w:val="007D5CE3"/>
    <w:rsid w:val="007D5D4A"/>
    <w:rsid w:val="007D5F22"/>
    <w:rsid w:val="007D6C44"/>
    <w:rsid w:val="007D6FC7"/>
    <w:rsid w:val="007D723C"/>
    <w:rsid w:val="007D790D"/>
    <w:rsid w:val="007D79D9"/>
    <w:rsid w:val="007D7C18"/>
    <w:rsid w:val="007D7C37"/>
    <w:rsid w:val="007D7C67"/>
    <w:rsid w:val="007D7EBD"/>
    <w:rsid w:val="007D7ECA"/>
    <w:rsid w:val="007E037F"/>
    <w:rsid w:val="007E0592"/>
    <w:rsid w:val="007E0666"/>
    <w:rsid w:val="007E0D4F"/>
    <w:rsid w:val="007E0E5D"/>
    <w:rsid w:val="007E0FD7"/>
    <w:rsid w:val="007E0FEE"/>
    <w:rsid w:val="007E12AC"/>
    <w:rsid w:val="007E13C2"/>
    <w:rsid w:val="007E17FF"/>
    <w:rsid w:val="007E1BA9"/>
    <w:rsid w:val="007E1BBF"/>
    <w:rsid w:val="007E1D91"/>
    <w:rsid w:val="007E20E1"/>
    <w:rsid w:val="007E20E9"/>
    <w:rsid w:val="007E2343"/>
    <w:rsid w:val="007E2368"/>
    <w:rsid w:val="007E27AF"/>
    <w:rsid w:val="007E3120"/>
    <w:rsid w:val="007E3649"/>
    <w:rsid w:val="007E382F"/>
    <w:rsid w:val="007E399F"/>
    <w:rsid w:val="007E3BF7"/>
    <w:rsid w:val="007E3C05"/>
    <w:rsid w:val="007E3EB1"/>
    <w:rsid w:val="007E3F77"/>
    <w:rsid w:val="007E40AE"/>
    <w:rsid w:val="007E41E5"/>
    <w:rsid w:val="007E4226"/>
    <w:rsid w:val="007E427B"/>
    <w:rsid w:val="007E4483"/>
    <w:rsid w:val="007E4495"/>
    <w:rsid w:val="007E4A1E"/>
    <w:rsid w:val="007E4BF1"/>
    <w:rsid w:val="007E520D"/>
    <w:rsid w:val="007E535C"/>
    <w:rsid w:val="007E5785"/>
    <w:rsid w:val="007E5D55"/>
    <w:rsid w:val="007E5D62"/>
    <w:rsid w:val="007E5DE1"/>
    <w:rsid w:val="007E6104"/>
    <w:rsid w:val="007E617E"/>
    <w:rsid w:val="007E641F"/>
    <w:rsid w:val="007E648A"/>
    <w:rsid w:val="007E65C2"/>
    <w:rsid w:val="007E668F"/>
    <w:rsid w:val="007E6720"/>
    <w:rsid w:val="007E6A94"/>
    <w:rsid w:val="007E6B47"/>
    <w:rsid w:val="007E6D9D"/>
    <w:rsid w:val="007E6E98"/>
    <w:rsid w:val="007E715D"/>
    <w:rsid w:val="007E7265"/>
    <w:rsid w:val="007E76BC"/>
    <w:rsid w:val="007E7BE7"/>
    <w:rsid w:val="007E7CFB"/>
    <w:rsid w:val="007E7E6F"/>
    <w:rsid w:val="007E7FF2"/>
    <w:rsid w:val="007F02EA"/>
    <w:rsid w:val="007F04B9"/>
    <w:rsid w:val="007F0542"/>
    <w:rsid w:val="007F076C"/>
    <w:rsid w:val="007F07AC"/>
    <w:rsid w:val="007F10DA"/>
    <w:rsid w:val="007F12AD"/>
    <w:rsid w:val="007F1484"/>
    <w:rsid w:val="007F1626"/>
    <w:rsid w:val="007F16C1"/>
    <w:rsid w:val="007F17F3"/>
    <w:rsid w:val="007F19A0"/>
    <w:rsid w:val="007F1BFA"/>
    <w:rsid w:val="007F1C57"/>
    <w:rsid w:val="007F1CC2"/>
    <w:rsid w:val="007F1E00"/>
    <w:rsid w:val="007F2017"/>
    <w:rsid w:val="007F201D"/>
    <w:rsid w:val="007F235F"/>
    <w:rsid w:val="007F2775"/>
    <w:rsid w:val="007F2901"/>
    <w:rsid w:val="007F2995"/>
    <w:rsid w:val="007F2B0E"/>
    <w:rsid w:val="007F2BA5"/>
    <w:rsid w:val="007F334A"/>
    <w:rsid w:val="007F349E"/>
    <w:rsid w:val="007F354F"/>
    <w:rsid w:val="007F36C4"/>
    <w:rsid w:val="007F3A13"/>
    <w:rsid w:val="007F3ECC"/>
    <w:rsid w:val="007F3FA3"/>
    <w:rsid w:val="007F44FD"/>
    <w:rsid w:val="007F4517"/>
    <w:rsid w:val="007F4C26"/>
    <w:rsid w:val="007F51C4"/>
    <w:rsid w:val="007F5255"/>
    <w:rsid w:val="007F52AC"/>
    <w:rsid w:val="007F5525"/>
    <w:rsid w:val="007F56BD"/>
    <w:rsid w:val="007F5B3D"/>
    <w:rsid w:val="007F5F89"/>
    <w:rsid w:val="007F5F90"/>
    <w:rsid w:val="007F5F9D"/>
    <w:rsid w:val="007F60A1"/>
    <w:rsid w:val="007F629A"/>
    <w:rsid w:val="007F64BE"/>
    <w:rsid w:val="007F6B77"/>
    <w:rsid w:val="007F6C68"/>
    <w:rsid w:val="007F6DE5"/>
    <w:rsid w:val="007F71C9"/>
    <w:rsid w:val="007F7227"/>
    <w:rsid w:val="007F7535"/>
    <w:rsid w:val="007F7CF0"/>
    <w:rsid w:val="007F7D22"/>
    <w:rsid w:val="0080019B"/>
    <w:rsid w:val="00800325"/>
    <w:rsid w:val="00800497"/>
    <w:rsid w:val="00800C62"/>
    <w:rsid w:val="00801249"/>
    <w:rsid w:val="0080184C"/>
    <w:rsid w:val="00801CCD"/>
    <w:rsid w:val="00801F47"/>
    <w:rsid w:val="0080200A"/>
    <w:rsid w:val="0080248C"/>
    <w:rsid w:val="00802604"/>
    <w:rsid w:val="00802A1A"/>
    <w:rsid w:val="00802AE2"/>
    <w:rsid w:val="00802D6C"/>
    <w:rsid w:val="008034BE"/>
    <w:rsid w:val="008036D8"/>
    <w:rsid w:val="008036F5"/>
    <w:rsid w:val="0080390E"/>
    <w:rsid w:val="00803D32"/>
    <w:rsid w:val="00804012"/>
    <w:rsid w:val="00804021"/>
    <w:rsid w:val="008041C4"/>
    <w:rsid w:val="008042B4"/>
    <w:rsid w:val="008044B1"/>
    <w:rsid w:val="0080456F"/>
    <w:rsid w:val="008048F6"/>
    <w:rsid w:val="00804AD5"/>
    <w:rsid w:val="00804B54"/>
    <w:rsid w:val="00804BEC"/>
    <w:rsid w:val="008052A2"/>
    <w:rsid w:val="00805440"/>
    <w:rsid w:val="00805541"/>
    <w:rsid w:val="00805649"/>
    <w:rsid w:val="00805742"/>
    <w:rsid w:val="00805F4C"/>
    <w:rsid w:val="0080631B"/>
    <w:rsid w:val="00806365"/>
    <w:rsid w:val="00806413"/>
    <w:rsid w:val="00806DFB"/>
    <w:rsid w:val="00807048"/>
    <w:rsid w:val="008072E5"/>
    <w:rsid w:val="008074D6"/>
    <w:rsid w:val="0080757A"/>
    <w:rsid w:val="008076D6"/>
    <w:rsid w:val="008077DC"/>
    <w:rsid w:val="00807907"/>
    <w:rsid w:val="008079AA"/>
    <w:rsid w:val="00807E5B"/>
    <w:rsid w:val="00810131"/>
    <w:rsid w:val="0081023A"/>
    <w:rsid w:val="008102E0"/>
    <w:rsid w:val="00810973"/>
    <w:rsid w:val="00810C24"/>
    <w:rsid w:val="00810CE6"/>
    <w:rsid w:val="008112FA"/>
    <w:rsid w:val="00811496"/>
    <w:rsid w:val="00811539"/>
    <w:rsid w:val="00811741"/>
    <w:rsid w:val="00811F4C"/>
    <w:rsid w:val="0081231B"/>
    <w:rsid w:val="00812344"/>
    <w:rsid w:val="0081268F"/>
    <w:rsid w:val="00812739"/>
    <w:rsid w:val="00812AF0"/>
    <w:rsid w:val="00813047"/>
    <w:rsid w:val="00813324"/>
    <w:rsid w:val="00813761"/>
    <w:rsid w:val="00813A31"/>
    <w:rsid w:val="00813DD9"/>
    <w:rsid w:val="00813E92"/>
    <w:rsid w:val="008141AD"/>
    <w:rsid w:val="00814686"/>
    <w:rsid w:val="00814701"/>
    <w:rsid w:val="0081489F"/>
    <w:rsid w:val="008149EA"/>
    <w:rsid w:val="008153C1"/>
    <w:rsid w:val="00815804"/>
    <w:rsid w:val="008159CF"/>
    <w:rsid w:val="00815CE6"/>
    <w:rsid w:val="00815F63"/>
    <w:rsid w:val="008163AE"/>
    <w:rsid w:val="00816737"/>
    <w:rsid w:val="00816739"/>
    <w:rsid w:val="00816852"/>
    <w:rsid w:val="00816ACE"/>
    <w:rsid w:val="00816B2F"/>
    <w:rsid w:val="00816B9E"/>
    <w:rsid w:val="00816D55"/>
    <w:rsid w:val="00816E05"/>
    <w:rsid w:val="00817149"/>
    <w:rsid w:val="008175C6"/>
    <w:rsid w:val="00817CE7"/>
    <w:rsid w:val="00817F4E"/>
    <w:rsid w:val="00817FBF"/>
    <w:rsid w:val="008201BC"/>
    <w:rsid w:val="0082037C"/>
    <w:rsid w:val="008205AD"/>
    <w:rsid w:val="008208BF"/>
    <w:rsid w:val="00820AF4"/>
    <w:rsid w:val="00820BD7"/>
    <w:rsid w:val="00820E3A"/>
    <w:rsid w:val="00820F8C"/>
    <w:rsid w:val="008212D2"/>
    <w:rsid w:val="00821836"/>
    <w:rsid w:val="00821908"/>
    <w:rsid w:val="00821D3F"/>
    <w:rsid w:val="00821D87"/>
    <w:rsid w:val="00821E54"/>
    <w:rsid w:val="00822123"/>
    <w:rsid w:val="0082215E"/>
    <w:rsid w:val="00822500"/>
    <w:rsid w:val="00822B52"/>
    <w:rsid w:val="00823053"/>
    <w:rsid w:val="0082313B"/>
    <w:rsid w:val="008236FD"/>
    <w:rsid w:val="0082378B"/>
    <w:rsid w:val="008238B8"/>
    <w:rsid w:val="008239D3"/>
    <w:rsid w:val="00823C9C"/>
    <w:rsid w:val="00823EA8"/>
    <w:rsid w:val="00823F3D"/>
    <w:rsid w:val="00823FD2"/>
    <w:rsid w:val="0082489E"/>
    <w:rsid w:val="008248C8"/>
    <w:rsid w:val="00824A45"/>
    <w:rsid w:val="0082525C"/>
    <w:rsid w:val="00825A70"/>
    <w:rsid w:val="00825C8D"/>
    <w:rsid w:val="00825DB5"/>
    <w:rsid w:val="00826015"/>
    <w:rsid w:val="00826021"/>
    <w:rsid w:val="00826183"/>
    <w:rsid w:val="008264BA"/>
    <w:rsid w:val="0082670B"/>
    <w:rsid w:val="00826D26"/>
    <w:rsid w:val="008273BC"/>
    <w:rsid w:val="00827514"/>
    <w:rsid w:val="00827566"/>
    <w:rsid w:val="0082766A"/>
    <w:rsid w:val="008279F1"/>
    <w:rsid w:val="00827A35"/>
    <w:rsid w:val="0083008C"/>
    <w:rsid w:val="0083028A"/>
    <w:rsid w:val="00830926"/>
    <w:rsid w:val="008311AB"/>
    <w:rsid w:val="0083135D"/>
    <w:rsid w:val="00831469"/>
    <w:rsid w:val="00831588"/>
    <w:rsid w:val="00831622"/>
    <w:rsid w:val="0083178E"/>
    <w:rsid w:val="00831BE9"/>
    <w:rsid w:val="00831D19"/>
    <w:rsid w:val="008325AC"/>
    <w:rsid w:val="00833442"/>
    <w:rsid w:val="0083382B"/>
    <w:rsid w:val="00833935"/>
    <w:rsid w:val="008339BB"/>
    <w:rsid w:val="00833A8F"/>
    <w:rsid w:val="00833B57"/>
    <w:rsid w:val="00833B83"/>
    <w:rsid w:val="00833EB3"/>
    <w:rsid w:val="0083410E"/>
    <w:rsid w:val="00834337"/>
    <w:rsid w:val="0083449B"/>
    <w:rsid w:val="00834589"/>
    <w:rsid w:val="00834762"/>
    <w:rsid w:val="0083476A"/>
    <w:rsid w:val="0083495E"/>
    <w:rsid w:val="008351A5"/>
    <w:rsid w:val="0083567F"/>
    <w:rsid w:val="0083568D"/>
    <w:rsid w:val="00835902"/>
    <w:rsid w:val="00835C7C"/>
    <w:rsid w:val="00835CBC"/>
    <w:rsid w:val="0083615E"/>
    <w:rsid w:val="00836848"/>
    <w:rsid w:val="00836900"/>
    <w:rsid w:val="00836942"/>
    <w:rsid w:val="00836973"/>
    <w:rsid w:val="00836AFC"/>
    <w:rsid w:val="00836C64"/>
    <w:rsid w:val="00836E73"/>
    <w:rsid w:val="00836ECC"/>
    <w:rsid w:val="0083700C"/>
    <w:rsid w:val="008370A5"/>
    <w:rsid w:val="00837551"/>
    <w:rsid w:val="00837889"/>
    <w:rsid w:val="00837A2B"/>
    <w:rsid w:val="00837B5D"/>
    <w:rsid w:val="00840641"/>
    <w:rsid w:val="00840A2D"/>
    <w:rsid w:val="00840CCB"/>
    <w:rsid w:val="00841264"/>
    <w:rsid w:val="0084128C"/>
    <w:rsid w:val="00841946"/>
    <w:rsid w:val="0084197C"/>
    <w:rsid w:val="00841EE7"/>
    <w:rsid w:val="00841EE9"/>
    <w:rsid w:val="008420FA"/>
    <w:rsid w:val="0084265F"/>
    <w:rsid w:val="008427D7"/>
    <w:rsid w:val="00842A35"/>
    <w:rsid w:val="00843146"/>
    <w:rsid w:val="00843449"/>
    <w:rsid w:val="00843592"/>
    <w:rsid w:val="00843602"/>
    <w:rsid w:val="008439EE"/>
    <w:rsid w:val="00843C77"/>
    <w:rsid w:val="0084410E"/>
    <w:rsid w:val="00844802"/>
    <w:rsid w:val="00844B61"/>
    <w:rsid w:val="00844C01"/>
    <w:rsid w:val="00844D32"/>
    <w:rsid w:val="00845056"/>
    <w:rsid w:val="00845119"/>
    <w:rsid w:val="008451B0"/>
    <w:rsid w:val="0084559A"/>
    <w:rsid w:val="00845757"/>
    <w:rsid w:val="00845783"/>
    <w:rsid w:val="008457ED"/>
    <w:rsid w:val="008462CD"/>
    <w:rsid w:val="008464DE"/>
    <w:rsid w:val="008468F7"/>
    <w:rsid w:val="00846B58"/>
    <w:rsid w:val="008475F8"/>
    <w:rsid w:val="008477CE"/>
    <w:rsid w:val="00847D64"/>
    <w:rsid w:val="00850342"/>
    <w:rsid w:val="0085035B"/>
    <w:rsid w:val="00850593"/>
    <w:rsid w:val="008506DD"/>
    <w:rsid w:val="00850A6A"/>
    <w:rsid w:val="008512CC"/>
    <w:rsid w:val="008517EB"/>
    <w:rsid w:val="0085183A"/>
    <w:rsid w:val="00851BA3"/>
    <w:rsid w:val="00851D5C"/>
    <w:rsid w:val="00851E52"/>
    <w:rsid w:val="008523BE"/>
    <w:rsid w:val="0085253B"/>
    <w:rsid w:val="00852B63"/>
    <w:rsid w:val="00852DA4"/>
    <w:rsid w:val="00852F3B"/>
    <w:rsid w:val="008530F7"/>
    <w:rsid w:val="00853529"/>
    <w:rsid w:val="00853867"/>
    <w:rsid w:val="00853A8D"/>
    <w:rsid w:val="00853C81"/>
    <w:rsid w:val="0085409D"/>
    <w:rsid w:val="00854197"/>
    <w:rsid w:val="00854345"/>
    <w:rsid w:val="008544A4"/>
    <w:rsid w:val="00854C12"/>
    <w:rsid w:val="0085526E"/>
    <w:rsid w:val="008552A4"/>
    <w:rsid w:val="00855AE9"/>
    <w:rsid w:val="008561A5"/>
    <w:rsid w:val="00856381"/>
    <w:rsid w:val="008564AF"/>
    <w:rsid w:val="008564DF"/>
    <w:rsid w:val="00856533"/>
    <w:rsid w:val="008566B0"/>
    <w:rsid w:val="008567CD"/>
    <w:rsid w:val="00856A02"/>
    <w:rsid w:val="00856B11"/>
    <w:rsid w:val="00856D40"/>
    <w:rsid w:val="00856F6A"/>
    <w:rsid w:val="008600F1"/>
    <w:rsid w:val="00860116"/>
    <w:rsid w:val="00860212"/>
    <w:rsid w:val="00860489"/>
    <w:rsid w:val="008605A9"/>
    <w:rsid w:val="008607FE"/>
    <w:rsid w:val="00860850"/>
    <w:rsid w:val="00860889"/>
    <w:rsid w:val="008609EE"/>
    <w:rsid w:val="00860C1E"/>
    <w:rsid w:val="00860FDA"/>
    <w:rsid w:val="00861118"/>
    <w:rsid w:val="008611E3"/>
    <w:rsid w:val="0086130B"/>
    <w:rsid w:val="008613C6"/>
    <w:rsid w:val="00861451"/>
    <w:rsid w:val="00861462"/>
    <w:rsid w:val="008618FA"/>
    <w:rsid w:val="00861AED"/>
    <w:rsid w:val="00861D34"/>
    <w:rsid w:val="00861E09"/>
    <w:rsid w:val="00863306"/>
    <w:rsid w:val="00863830"/>
    <w:rsid w:val="008638C0"/>
    <w:rsid w:val="00863958"/>
    <w:rsid w:val="00863B6A"/>
    <w:rsid w:val="00863C15"/>
    <w:rsid w:val="0086419A"/>
    <w:rsid w:val="008645C6"/>
    <w:rsid w:val="008648C1"/>
    <w:rsid w:val="00864967"/>
    <w:rsid w:val="008649B0"/>
    <w:rsid w:val="00864DD2"/>
    <w:rsid w:val="00864FEB"/>
    <w:rsid w:val="00865012"/>
    <w:rsid w:val="008655BA"/>
    <w:rsid w:val="0086564C"/>
    <w:rsid w:val="00865DCF"/>
    <w:rsid w:val="008660BD"/>
    <w:rsid w:val="00866C99"/>
    <w:rsid w:val="00866FD8"/>
    <w:rsid w:val="00867059"/>
    <w:rsid w:val="00867660"/>
    <w:rsid w:val="00867A1D"/>
    <w:rsid w:val="00867C98"/>
    <w:rsid w:val="0087023B"/>
    <w:rsid w:val="0087045E"/>
    <w:rsid w:val="008708BD"/>
    <w:rsid w:val="00870ABB"/>
    <w:rsid w:val="00871006"/>
    <w:rsid w:val="00871737"/>
    <w:rsid w:val="00871892"/>
    <w:rsid w:val="00871A75"/>
    <w:rsid w:val="00872966"/>
    <w:rsid w:val="0087296E"/>
    <w:rsid w:val="00872D25"/>
    <w:rsid w:val="00872DE1"/>
    <w:rsid w:val="00872E71"/>
    <w:rsid w:val="0087311E"/>
    <w:rsid w:val="00873180"/>
    <w:rsid w:val="00873280"/>
    <w:rsid w:val="00873D7C"/>
    <w:rsid w:val="00874209"/>
    <w:rsid w:val="00874520"/>
    <w:rsid w:val="00874759"/>
    <w:rsid w:val="0087485B"/>
    <w:rsid w:val="00874D70"/>
    <w:rsid w:val="00874DC7"/>
    <w:rsid w:val="00875306"/>
    <w:rsid w:val="00876465"/>
    <w:rsid w:val="008764C3"/>
    <w:rsid w:val="008764F0"/>
    <w:rsid w:val="0087654C"/>
    <w:rsid w:val="0087678B"/>
    <w:rsid w:val="00876EC5"/>
    <w:rsid w:val="00877034"/>
    <w:rsid w:val="008771EB"/>
    <w:rsid w:val="00877368"/>
    <w:rsid w:val="008773F8"/>
    <w:rsid w:val="00877434"/>
    <w:rsid w:val="00877B1B"/>
    <w:rsid w:val="00877FE3"/>
    <w:rsid w:val="00880258"/>
    <w:rsid w:val="0088059A"/>
    <w:rsid w:val="00880606"/>
    <w:rsid w:val="00880802"/>
    <w:rsid w:val="0088088E"/>
    <w:rsid w:val="008809F9"/>
    <w:rsid w:val="00880AC5"/>
    <w:rsid w:val="00881197"/>
    <w:rsid w:val="0088171B"/>
    <w:rsid w:val="00881B8C"/>
    <w:rsid w:val="00881FE2"/>
    <w:rsid w:val="00882040"/>
    <w:rsid w:val="00882263"/>
    <w:rsid w:val="008823BC"/>
    <w:rsid w:val="008823C6"/>
    <w:rsid w:val="008823E0"/>
    <w:rsid w:val="00882756"/>
    <w:rsid w:val="00882E14"/>
    <w:rsid w:val="00883052"/>
    <w:rsid w:val="0088340D"/>
    <w:rsid w:val="00883702"/>
    <w:rsid w:val="00883A85"/>
    <w:rsid w:val="00883C67"/>
    <w:rsid w:val="00883E58"/>
    <w:rsid w:val="00883F4F"/>
    <w:rsid w:val="0088400A"/>
    <w:rsid w:val="00884426"/>
    <w:rsid w:val="00884777"/>
    <w:rsid w:val="008848E9"/>
    <w:rsid w:val="00884EC7"/>
    <w:rsid w:val="0088519F"/>
    <w:rsid w:val="00885AB8"/>
    <w:rsid w:val="00885B10"/>
    <w:rsid w:val="0088686D"/>
    <w:rsid w:val="00886982"/>
    <w:rsid w:val="00886CF6"/>
    <w:rsid w:val="008870EF"/>
    <w:rsid w:val="00887243"/>
    <w:rsid w:val="008876D3"/>
    <w:rsid w:val="008878BF"/>
    <w:rsid w:val="00887B07"/>
    <w:rsid w:val="00887BA0"/>
    <w:rsid w:val="00887CFF"/>
    <w:rsid w:val="00887E00"/>
    <w:rsid w:val="00887E10"/>
    <w:rsid w:val="00890303"/>
    <w:rsid w:val="008903FC"/>
    <w:rsid w:val="008905EA"/>
    <w:rsid w:val="008906FD"/>
    <w:rsid w:val="00890FBE"/>
    <w:rsid w:val="00891464"/>
    <w:rsid w:val="008914C6"/>
    <w:rsid w:val="008918D3"/>
    <w:rsid w:val="00891A8F"/>
    <w:rsid w:val="00891F37"/>
    <w:rsid w:val="00892248"/>
    <w:rsid w:val="00892DC5"/>
    <w:rsid w:val="00893853"/>
    <w:rsid w:val="0089397E"/>
    <w:rsid w:val="00893FC3"/>
    <w:rsid w:val="00893FC5"/>
    <w:rsid w:val="008941CE"/>
    <w:rsid w:val="008942C5"/>
    <w:rsid w:val="0089436D"/>
    <w:rsid w:val="0089445F"/>
    <w:rsid w:val="0089453E"/>
    <w:rsid w:val="00894A4E"/>
    <w:rsid w:val="00894BD4"/>
    <w:rsid w:val="00894C06"/>
    <w:rsid w:val="00894C6B"/>
    <w:rsid w:val="008950B2"/>
    <w:rsid w:val="00895249"/>
    <w:rsid w:val="008952AA"/>
    <w:rsid w:val="00895472"/>
    <w:rsid w:val="0089554F"/>
    <w:rsid w:val="00895608"/>
    <w:rsid w:val="00895729"/>
    <w:rsid w:val="008959BD"/>
    <w:rsid w:val="00895C17"/>
    <w:rsid w:val="00895D52"/>
    <w:rsid w:val="00895FA9"/>
    <w:rsid w:val="00896A2C"/>
    <w:rsid w:val="008973BB"/>
    <w:rsid w:val="008A0044"/>
    <w:rsid w:val="008A0195"/>
    <w:rsid w:val="008A08BF"/>
    <w:rsid w:val="008A0B44"/>
    <w:rsid w:val="008A0B69"/>
    <w:rsid w:val="008A0D1E"/>
    <w:rsid w:val="008A0D40"/>
    <w:rsid w:val="008A1155"/>
    <w:rsid w:val="008A14E1"/>
    <w:rsid w:val="008A163B"/>
    <w:rsid w:val="008A179F"/>
    <w:rsid w:val="008A18FA"/>
    <w:rsid w:val="008A1B04"/>
    <w:rsid w:val="008A2185"/>
    <w:rsid w:val="008A23CE"/>
    <w:rsid w:val="008A2AB3"/>
    <w:rsid w:val="008A2DA4"/>
    <w:rsid w:val="008A2DF8"/>
    <w:rsid w:val="008A2E3F"/>
    <w:rsid w:val="008A35C5"/>
    <w:rsid w:val="008A38FF"/>
    <w:rsid w:val="008A395C"/>
    <w:rsid w:val="008A397F"/>
    <w:rsid w:val="008A3B2D"/>
    <w:rsid w:val="008A43C7"/>
    <w:rsid w:val="008A47D6"/>
    <w:rsid w:val="008A4A52"/>
    <w:rsid w:val="008A4D4C"/>
    <w:rsid w:val="008A4D99"/>
    <w:rsid w:val="008A5177"/>
    <w:rsid w:val="008A5190"/>
    <w:rsid w:val="008A5438"/>
    <w:rsid w:val="008A550B"/>
    <w:rsid w:val="008A5527"/>
    <w:rsid w:val="008A5A0A"/>
    <w:rsid w:val="008A61B1"/>
    <w:rsid w:val="008A625D"/>
    <w:rsid w:val="008A65F1"/>
    <w:rsid w:val="008A6A29"/>
    <w:rsid w:val="008A6A60"/>
    <w:rsid w:val="008A6CAF"/>
    <w:rsid w:val="008A6D1D"/>
    <w:rsid w:val="008A7111"/>
    <w:rsid w:val="008A7470"/>
    <w:rsid w:val="008B0221"/>
    <w:rsid w:val="008B043B"/>
    <w:rsid w:val="008B0536"/>
    <w:rsid w:val="008B0864"/>
    <w:rsid w:val="008B092D"/>
    <w:rsid w:val="008B09B6"/>
    <w:rsid w:val="008B0A2B"/>
    <w:rsid w:val="008B0ABE"/>
    <w:rsid w:val="008B0E66"/>
    <w:rsid w:val="008B1195"/>
    <w:rsid w:val="008B16A9"/>
    <w:rsid w:val="008B175A"/>
    <w:rsid w:val="008B17D5"/>
    <w:rsid w:val="008B2530"/>
    <w:rsid w:val="008B257A"/>
    <w:rsid w:val="008B2770"/>
    <w:rsid w:val="008B2D9A"/>
    <w:rsid w:val="008B2DB3"/>
    <w:rsid w:val="008B2F56"/>
    <w:rsid w:val="008B3A18"/>
    <w:rsid w:val="008B3A79"/>
    <w:rsid w:val="008B3BDD"/>
    <w:rsid w:val="008B3E48"/>
    <w:rsid w:val="008B4804"/>
    <w:rsid w:val="008B4BBE"/>
    <w:rsid w:val="008B4F6B"/>
    <w:rsid w:val="008B51C3"/>
    <w:rsid w:val="008B531A"/>
    <w:rsid w:val="008B578C"/>
    <w:rsid w:val="008B584C"/>
    <w:rsid w:val="008B590A"/>
    <w:rsid w:val="008B597C"/>
    <w:rsid w:val="008B5C36"/>
    <w:rsid w:val="008B5C49"/>
    <w:rsid w:val="008B5EBB"/>
    <w:rsid w:val="008B604A"/>
    <w:rsid w:val="008B616E"/>
    <w:rsid w:val="008B61A5"/>
    <w:rsid w:val="008B6612"/>
    <w:rsid w:val="008B6B16"/>
    <w:rsid w:val="008B6B1C"/>
    <w:rsid w:val="008B71CD"/>
    <w:rsid w:val="008B736C"/>
    <w:rsid w:val="008B75AA"/>
    <w:rsid w:val="008B7BF1"/>
    <w:rsid w:val="008B7C77"/>
    <w:rsid w:val="008B7FF7"/>
    <w:rsid w:val="008C025B"/>
    <w:rsid w:val="008C0B51"/>
    <w:rsid w:val="008C0BE2"/>
    <w:rsid w:val="008C0D8A"/>
    <w:rsid w:val="008C11C5"/>
    <w:rsid w:val="008C1684"/>
    <w:rsid w:val="008C16B6"/>
    <w:rsid w:val="008C17A1"/>
    <w:rsid w:val="008C1801"/>
    <w:rsid w:val="008C181D"/>
    <w:rsid w:val="008C19D7"/>
    <w:rsid w:val="008C2487"/>
    <w:rsid w:val="008C278C"/>
    <w:rsid w:val="008C297F"/>
    <w:rsid w:val="008C2B2A"/>
    <w:rsid w:val="008C3237"/>
    <w:rsid w:val="008C3386"/>
    <w:rsid w:val="008C33F6"/>
    <w:rsid w:val="008C3991"/>
    <w:rsid w:val="008C3CB7"/>
    <w:rsid w:val="008C4702"/>
    <w:rsid w:val="008C4B15"/>
    <w:rsid w:val="008C4C23"/>
    <w:rsid w:val="008C4C52"/>
    <w:rsid w:val="008C4ED8"/>
    <w:rsid w:val="008C4FFA"/>
    <w:rsid w:val="008C53CD"/>
    <w:rsid w:val="008C548E"/>
    <w:rsid w:val="008C5737"/>
    <w:rsid w:val="008C5B62"/>
    <w:rsid w:val="008C5EAE"/>
    <w:rsid w:val="008C66AE"/>
    <w:rsid w:val="008C6966"/>
    <w:rsid w:val="008C6BD7"/>
    <w:rsid w:val="008C6FD8"/>
    <w:rsid w:val="008C72AD"/>
    <w:rsid w:val="008C72E4"/>
    <w:rsid w:val="008C7410"/>
    <w:rsid w:val="008C7413"/>
    <w:rsid w:val="008C7496"/>
    <w:rsid w:val="008C75F5"/>
    <w:rsid w:val="008C7DFF"/>
    <w:rsid w:val="008C7F0A"/>
    <w:rsid w:val="008C7FBD"/>
    <w:rsid w:val="008C7FEF"/>
    <w:rsid w:val="008D021C"/>
    <w:rsid w:val="008D071D"/>
    <w:rsid w:val="008D09B7"/>
    <w:rsid w:val="008D09BD"/>
    <w:rsid w:val="008D0E6C"/>
    <w:rsid w:val="008D0E7B"/>
    <w:rsid w:val="008D0F18"/>
    <w:rsid w:val="008D1412"/>
    <w:rsid w:val="008D14B2"/>
    <w:rsid w:val="008D16B7"/>
    <w:rsid w:val="008D1C8A"/>
    <w:rsid w:val="008D1D5F"/>
    <w:rsid w:val="008D1EDD"/>
    <w:rsid w:val="008D1FE5"/>
    <w:rsid w:val="008D2123"/>
    <w:rsid w:val="008D231E"/>
    <w:rsid w:val="008D23B1"/>
    <w:rsid w:val="008D26E2"/>
    <w:rsid w:val="008D27AF"/>
    <w:rsid w:val="008D2FFE"/>
    <w:rsid w:val="008D3152"/>
    <w:rsid w:val="008D33D7"/>
    <w:rsid w:val="008D34A0"/>
    <w:rsid w:val="008D34C2"/>
    <w:rsid w:val="008D3BCE"/>
    <w:rsid w:val="008D3C20"/>
    <w:rsid w:val="008D402B"/>
    <w:rsid w:val="008D40A2"/>
    <w:rsid w:val="008D450D"/>
    <w:rsid w:val="008D4A83"/>
    <w:rsid w:val="008D5086"/>
    <w:rsid w:val="008D5390"/>
    <w:rsid w:val="008D5482"/>
    <w:rsid w:val="008D54C4"/>
    <w:rsid w:val="008D55C1"/>
    <w:rsid w:val="008D585F"/>
    <w:rsid w:val="008D5CDD"/>
    <w:rsid w:val="008D5D25"/>
    <w:rsid w:val="008D5FE6"/>
    <w:rsid w:val="008D625C"/>
    <w:rsid w:val="008D67D7"/>
    <w:rsid w:val="008D68CC"/>
    <w:rsid w:val="008D6B79"/>
    <w:rsid w:val="008D6BD1"/>
    <w:rsid w:val="008D6D72"/>
    <w:rsid w:val="008D6FB7"/>
    <w:rsid w:val="008D72B6"/>
    <w:rsid w:val="008D75F0"/>
    <w:rsid w:val="008D7B93"/>
    <w:rsid w:val="008E022C"/>
    <w:rsid w:val="008E04B3"/>
    <w:rsid w:val="008E07DD"/>
    <w:rsid w:val="008E155E"/>
    <w:rsid w:val="008E1744"/>
    <w:rsid w:val="008E185F"/>
    <w:rsid w:val="008E1AF8"/>
    <w:rsid w:val="008E20AD"/>
    <w:rsid w:val="008E24B4"/>
    <w:rsid w:val="008E26B2"/>
    <w:rsid w:val="008E27F1"/>
    <w:rsid w:val="008E2A9F"/>
    <w:rsid w:val="008E2E12"/>
    <w:rsid w:val="008E3182"/>
    <w:rsid w:val="008E3791"/>
    <w:rsid w:val="008E3F8F"/>
    <w:rsid w:val="008E44AC"/>
    <w:rsid w:val="008E4AE3"/>
    <w:rsid w:val="008E4DB5"/>
    <w:rsid w:val="008E519B"/>
    <w:rsid w:val="008E5846"/>
    <w:rsid w:val="008E59A7"/>
    <w:rsid w:val="008E5F3F"/>
    <w:rsid w:val="008E60A0"/>
    <w:rsid w:val="008E6107"/>
    <w:rsid w:val="008E645D"/>
    <w:rsid w:val="008E6504"/>
    <w:rsid w:val="008E66B1"/>
    <w:rsid w:val="008E691F"/>
    <w:rsid w:val="008E6AE6"/>
    <w:rsid w:val="008E7210"/>
    <w:rsid w:val="008E74D8"/>
    <w:rsid w:val="008E7A88"/>
    <w:rsid w:val="008E7E48"/>
    <w:rsid w:val="008F0116"/>
    <w:rsid w:val="008F022F"/>
    <w:rsid w:val="008F088F"/>
    <w:rsid w:val="008F0B41"/>
    <w:rsid w:val="008F0F99"/>
    <w:rsid w:val="008F1116"/>
    <w:rsid w:val="008F12A4"/>
    <w:rsid w:val="008F143D"/>
    <w:rsid w:val="008F1804"/>
    <w:rsid w:val="008F19B6"/>
    <w:rsid w:val="008F1FAB"/>
    <w:rsid w:val="008F21D7"/>
    <w:rsid w:val="008F2334"/>
    <w:rsid w:val="008F2487"/>
    <w:rsid w:val="008F2975"/>
    <w:rsid w:val="008F2C73"/>
    <w:rsid w:val="008F2CFC"/>
    <w:rsid w:val="008F319D"/>
    <w:rsid w:val="008F4366"/>
    <w:rsid w:val="008F45D9"/>
    <w:rsid w:val="008F467D"/>
    <w:rsid w:val="008F483C"/>
    <w:rsid w:val="008F4A5E"/>
    <w:rsid w:val="008F4D46"/>
    <w:rsid w:val="008F4DAB"/>
    <w:rsid w:val="008F4F48"/>
    <w:rsid w:val="008F54E8"/>
    <w:rsid w:val="008F57B4"/>
    <w:rsid w:val="008F5930"/>
    <w:rsid w:val="008F5C03"/>
    <w:rsid w:val="008F5DE7"/>
    <w:rsid w:val="008F66FA"/>
    <w:rsid w:val="008F6786"/>
    <w:rsid w:val="008F6C2A"/>
    <w:rsid w:val="008F6D89"/>
    <w:rsid w:val="008F6E0C"/>
    <w:rsid w:val="008F6E20"/>
    <w:rsid w:val="008F7041"/>
    <w:rsid w:val="008F70C2"/>
    <w:rsid w:val="008F7C3F"/>
    <w:rsid w:val="008F7D49"/>
    <w:rsid w:val="009002AD"/>
    <w:rsid w:val="009002CF"/>
    <w:rsid w:val="00900324"/>
    <w:rsid w:val="0090063E"/>
    <w:rsid w:val="0090069F"/>
    <w:rsid w:val="0090096C"/>
    <w:rsid w:val="00900A5E"/>
    <w:rsid w:val="00900B1F"/>
    <w:rsid w:val="00900CEB"/>
    <w:rsid w:val="00901650"/>
    <w:rsid w:val="0090165A"/>
    <w:rsid w:val="009017AD"/>
    <w:rsid w:val="009017D6"/>
    <w:rsid w:val="00901F07"/>
    <w:rsid w:val="00902192"/>
    <w:rsid w:val="009021C4"/>
    <w:rsid w:val="0090220E"/>
    <w:rsid w:val="009022E7"/>
    <w:rsid w:val="00902367"/>
    <w:rsid w:val="009023EB"/>
    <w:rsid w:val="00902B8E"/>
    <w:rsid w:val="00902DD9"/>
    <w:rsid w:val="00903156"/>
    <w:rsid w:val="00903287"/>
    <w:rsid w:val="009032B2"/>
    <w:rsid w:val="0090344C"/>
    <w:rsid w:val="009036CA"/>
    <w:rsid w:val="00903DAD"/>
    <w:rsid w:val="00903E03"/>
    <w:rsid w:val="00903FD4"/>
    <w:rsid w:val="0090430F"/>
    <w:rsid w:val="00904439"/>
    <w:rsid w:val="009044B3"/>
    <w:rsid w:val="009044E1"/>
    <w:rsid w:val="00905201"/>
    <w:rsid w:val="00905B9A"/>
    <w:rsid w:val="00905BAE"/>
    <w:rsid w:val="009060AA"/>
    <w:rsid w:val="0090611A"/>
    <w:rsid w:val="009062A0"/>
    <w:rsid w:val="0090635D"/>
    <w:rsid w:val="0090667E"/>
    <w:rsid w:val="00906700"/>
    <w:rsid w:val="00906705"/>
    <w:rsid w:val="0090696A"/>
    <w:rsid w:val="009069E3"/>
    <w:rsid w:val="00906BED"/>
    <w:rsid w:val="00906D83"/>
    <w:rsid w:val="00906E67"/>
    <w:rsid w:val="00907164"/>
    <w:rsid w:val="00907610"/>
    <w:rsid w:val="009078E5"/>
    <w:rsid w:val="00907A27"/>
    <w:rsid w:val="00907D2D"/>
    <w:rsid w:val="00907D4D"/>
    <w:rsid w:val="00910221"/>
    <w:rsid w:val="0091064B"/>
    <w:rsid w:val="009107F9"/>
    <w:rsid w:val="009109DD"/>
    <w:rsid w:val="00910B96"/>
    <w:rsid w:val="00910D44"/>
    <w:rsid w:val="00910E29"/>
    <w:rsid w:val="00911446"/>
    <w:rsid w:val="009115B8"/>
    <w:rsid w:val="009119B0"/>
    <w:rsid w:val="009119FA"/>
    <w:rsid w:val="00911B4D"/>
    <w:rsid w:val="00911C63"/>
    <w:rsid w:val="00911C81"/>
    <w:rsid w:val="00911CE1"/>
    <w:rsid w:val="00911DBE"/>
    <w:rsid w:val="00911DD3"/>
    <w:rsid w:val="00911E6E"/>
    <w:rsid w:val="00911FEB"/>
    <w:rsid w:val="0091251E"/>
    <w:rsid w:val="00912A24"/>
    <w:rsid w:val="00912C6A"/>
    <w:rsid w:val="00912CB0"/>
    <w:rsid w:val="00912D36"/>
    <w:rsid w:val="00912EB4"/>
    <w:rsid w:val="00913036"/>
    <w:rsid w:val="00913326"/>
    <w:rsid w:val="009133E7"/>
    <w:rsid w:val="00913782"/>
    <w:rsid w:val="00913EB8"/>
    <w:rsid w:val="009144F3"/>
    <w:rsid w:val="00914571"/>
    <w:rsid w:val="0091469F"/>
    <w:rsid w:val="009149BC"/>
    <w:rsid w:val="00914EC4"/>
    <w:rsid w:val="009150CE"/>
    <w:rsid w:val="009151A7"/>
    <w:rsid w:val="00915243"/>
    <w:rsid w:val="0091562C"/>
    <w:rsid w:val="00915643"/>
    <w:rsid w:val="00915C54"/>
    <w:rsid w:val="00915CC7"/>
    <w:rsid w:val="00915ECD"/>
    <w:rsid w:val="00916076"/>
    <w:rsid w:val="00916395"/>
    <w:rsid w:val="009165B7"/>
    <w:rsid w:val="009168D5"/>
    <w:rsid w:val="00916BF3"/>
    <w:rsid w:val="00916DED"/>
    <w:rsid w:val="009171D0"/>
    <w:rsid w:val="009171FF"/>
    <w:rsid w:val="00917456"/>
    <w:rsid w:val="00917B02"/>
    <w:rsid w:val="00917BBA"/>
    <w:rsid w:val="00917E20"/>
    <w:rsid w:val="0092013B"/>
    <w:rsid w:val="00920795"/>
    <w:rsid w:val="00920B52"/>
    <w:rsid w:val="009210D9"/>
    <w:rsid w:val="009213C3"/>
    <w:rsid w:val="00921486"/>
    <w:rsid w:val="00921501"/>
    <w:rsid w:val="00921565"/>
    <w:rsid w:val="009216BB"/>
    <w:rsid w:val="009218E9"/>
    <w:rsid w:val="0092190A"/>
    <w:rsid w:val="009219C4"/>
    <w:rsid w:val="009219E9"/>
    <w:rsid w:val="00921F02"/>
    <w:rsid w:val="00921F8B"/>
    <w:rsid w:val="009221F7"/>
    <w:rsid w:val="00922C55"/>
    <w:rsid w:val="00922F48"/>
    <w:rsid w:val="00923341"/>
    <w:rsid w:val="00923D6D"/>
    <w:rsid w:val="009243BC"/>
    <w:rsid w:val="009245D8"/>
    <w:rsid w:val="009246EA"/>
    <w:rsid w:val="00924A96"/>
    <w:rsid w:val="00924B05"/>
    <w:rsid w:val="00925062"/>
    <w:rsid w:val="009255B3"/>
    <w:rsid w:val="00925994"/>
    <w:rsid w:val="0092636F"/>
    <w:rsid w:val="0092658A"/>
    <w:rsid w:val="00926C73"/>
    <w:rsid w:val="00927024"/>
    <w:rsid w:val="00927270"/>
    <w:rsid w:val="009274D3"/>
    <w:rsid w:val="009276DF"/>
    <w:rsid w:val="0092778A"/>
    <w:rsid w:val="0092779A"/>
    <w:rsid w:val="00927C16"/>
    <w:rsid w:val="00927D00"/>
    <w:rsid w:val="00930146"/>
    <w:rsid w:val="00930445"/>
    <w:rsid w:val="009305B1"/>
    <w:rsid w:val="00930760"/>
    <w:rsid w:val="00930827"/>
    <w:rsid w:val="00930873"/>
    <w:rsid w:val="00930EBE"/>
    <w:rsid w:val="00930F65"/>
    <w:rsid w:val="009310AC"/>
    <w:rsid w:val="009311CF"/>
    <w:rsid w:val="009319E8"/>
    <w:rsid w:val="00931AAB"/>
    <w:rsid w:val="00931B00"/>
    <w:rsid w:val="00932345"/>
    <w:rsid w:val="00932435"/>
    <w:rsid w:val="009324C2"/>
    <w:rsid w:val="009326B5"/>
    <w:rsid w:val="00932865"/>
    <w:rsid w:val="0093297B"/>
    <w:rsid w:val="00932D02"/>
    <w:rsid w:val="00933738"/>
    <w:rsid w:val="00933EC1"/>
    <w:rsid w:val="00933FCB"/>
    <w:rsid w:val="0093421B"/>
    <w:rsid w:val="009343B4"/>
    <w:rsid w:val="0093491F"/>
    <w:rsid w:val="009349FA"/>
    <w:rsid w:val="00934A78"/>
    <w:rsid w:val="00934B47"/>
    <w:rsid w:val="00934BE1"/>
    <w:rsid w:val="00934D73"/>
    <w:rsid w:val="00935084"/>
    <w:rsid w:val="0093511D"/>
    <w:rsid w:val="0093515D"/>
    <w:rsid w:val="009355E6"/>
    <w:rsid w:val="00935A99"/>
    <w:rsid w:val="00935E3F"/>
    <w:rsid w:val="00935E6F"/>
    <w:rsid w:val="00936136"/>
    <w:rsid w:val="0093620B"/>
    <w:rsid w:val="00936304"/>
    <w:rsid w:val="0093716F"/>
    <w:rsid w:val="00937186"/>
    <w:rsid w:val="0093769B"/>
    <w:rsid w:val="00937801"/>
    <w:rsid w:val="00937869"/>
    <w:rsid w:val="00937EF3"/>
    <w:rsid w:val="0094020F"/>
    <w:rsid w:val="009404F5"/>
    <w:rsid w:val="0094064A"/>
    <w:rsid w:val="00940B05"/>
    <w:rsid w:val="00940EFF"/>
    <w:rsid w:val="0094112D"/>
    <w:rsid w:val="0094146E"/>
    <w:rsid w:val="009418A1"/>
    <w:rsid w:val="00941EDC"/>
    <w:rsid w:val="009425F9"/>
    <w:rsid w:val="009426E8"/>
    <w:rsid w:val="00942C28"/>
    <w:rsid w:val="0094307F"/>
    <w:rsid w:val="009430CE"/>
    <w:rsid w:val="00943357"/>
    <w:rsid w:val="00943573"/>
    <w:rsid w:val="00943A1A"/>
    <w:rsid w:val="00943AC5"/>
    <w:rsid w:val="00943D6A"/>
    <w:rsid w:val="00943E1A"/>
    <w:rsid w:val="0094459C"/>
    <w:rsid w:val="00944601"/>
    <w:rsid w:val="009446E2"/>
    <w:rsid w:val="009449C0"/>
    <w:rsid w:val="00944AAC"/>
    <w:rsid w:val="00944E2D"/>
    <w:rsid w:val="00944FD9"/>
    <w:rsid w:val="00945281"/>
    <w:rsid w:val="0094588D"/>
    <w:rsid w:val="00945DB2"/>
    <w:rsid w:val="0094666C"/>
    <w:rsid w:val="0094679F"/>
    <w:rsid w:val="00946B40"/>
    <w:rsid w:val="00946BDF"/>
    <w:rsid w:val="00946C5C"/>
    <w:rsid w:val="00946C96"/>
    <w:rsid w:val="00946EC6"/>
    <w:rsid w:val="00946FF6"/>
    <w:rsid w:val="0094716F"/>
    <w:rsid w:val="00947785"/>
    <w:rsid w:val="009477E1"/>
    <w:rsid w:val="00947BFF"/>
    <w:rsid w:val="00947DA8"/>
    <w:rsid w:val="0095019B"/>
    <w:rsid w:val="009503B5"/>
    <w:rsid w:val="00950553"/>
    <w:rsid w:val="009505D3"/>
    <w:rsid w:val="009505F0"/>
    <w:rsid w:val="00950700"/>
    <w:rsid w:val="00950AEE"/>
    <w:rsid w:val="00950EA6"/>
    <w:rsid w:val="0095100C"/>
    <w:rsid w:val="00951E56"/>
    <w:rsid w:val="00951F67"/>
    <w:rsid w:val="0095211C"/>
    <w:rsid w:val="00952779"/>
    <w:rsid w:val="00952964"/>
    <w:rsid w:val="009529F4"/>
    <w:rsid w:val="00952A14"/>
    <w:rsid w:val="00952AE1"/>
    <w:rsid w:val="00953103"/>
    <w:rsid w:val="0095327E"/>
    <w:rsid w:val="009535EF"/>
    <w:rsid w:val="00953B53"/>
    <w:rsid w:val="00953F79"/>
    <w:rsid w:val="00954091"/>
    <w:rsid w:val="00954516"/>
    <w:rsid w:val="00954700"/>
    <w:rsid w:val="00954A62"/>
    <w:rsid w:val="00955302"/>
    <w:rsid w:val="0095548F"/>
    <w:rsid w:val="00955A57"/>
    <w:rsid w:val="00955C93"/>
    <w:rsid w:val="00955E6D"/>
    <w:rsid w:val="0095614F"/>
    <w:rsid w:val="009561E0"/>
    <w:rsid w:val="00956BC1"/>
    <w:rsid w:val="00956E89"/>
    <w:rsid w:val="00957282"/>
    <w:rsid w:val="00957395"/>
    <w:rsid w:val="00957675"/>
    <w:rsid w:val="009577DF"/>
    <w:rsid w:val="00957BB6"/>
    <w:rsid w:val="00957D12"/>
    <w:rsid w:val="00960209"/>
    <w:rsid w:val="0096058F"/>
    <w:rsid w:val="00960A44"/>
    <w:rsid w:val="00960D1F"/>
    <w:rsid w:val="00960FA8"/>
    <w:rsid w:val="00961088"/>
    <w:rsid w:val="00961094"/>
    <w:rsid w:val="009613A8"/>
    <w:rsid w:val="009613F2"/>
    <w:rsid w:val="009619ED"/>
    <w:rsid w:val="00961A83"/>
    <w:rsid w:val="00962132"/>
    <w:rsid w:val="0096247C"/>
    <w:rsid w:val="009624EF"/>
    <w:rsid w:val="009625A4"/>
    <w:rsid w:val="0096283B"/>
    <w:rsid w:val="00962A74"/>
    <w:rsid w:val="00963310"/>
    <w:rsid w:val="00963D04"/>
    <w:rsid w:val="00963DEC"/>
    <w:rsid w:val="00963EC1"/>
    <w:rsid w:val="00964C20"/>
    <w:rsid w:val="00964D26"/>
    <w:rsid w:val="009650A5"/>
    <w:rsid w:val="00965254"/>
    <w:rsid w:val="00965474"/>
    <w:rsid w:val="009654BD"/>
    <w:rsid w:val="00965F97"/>
    <w:rsid w:val="00966500"/>
    <w:rsid w:val="00966638"/>
    <w:rsid w:val="009667B6"/>
    <w:rsid w:val="00966B80"/>
    <w:rsid w:val="00966DBC"/>
    <w:rsid w:val="00967241"/>
    <w:rsid w:val="00967519"/>
    <w:rsid w:val="00967533"/>
    <w:rsid w:val="009676B6"/>
    <w:rsid w:val="00967812"/>
    <w:rsid w:val="009678BB"/>
    <w:rsid w:val="00967B2B"/>
    <w:rsid w:val="00970147"/>
    <w:rsid w:val="009701BA"/>
    <w:rsid w:val="009702E5"/>
    <w:rsid w:val="00970CF2"/>
    <w:rsid w:val="00970DB7"/>
    <w:rsid w:val="00970E01"/>
    <w:rsid w:val="00971662"/>
    <w:rsid w:val="00971761"/>
    <w:rsid w:val="00971C29"/>
    <w:rsid w:val="00972045"/>
    <w:rsid w:val="009720B3"/>
    <w:rsid w:val="0097222B"/>
    <w:rsid w:val="00972242"/>
    <w:rsid w:val="009727DF"/>
    <w:rsid w:val="00973191"/>
    <w:rsid w:val="00973238"/>
    <w:rsid w:val="0097355E"/>
    <w:rsid w:val="009738AC"/>
    <w:rsid w:val="00973BDF"/>
    <w:rsid w:val="00973CD5"/>
    <w:rsid w:val="00973E88"/>
    <w:rsid w:val="00974146"/>
    <w:rsid w:val="00974752"/>
    <w:rsid w:val="00975125"/>
    <w:rsid w:val="0097570B"/>
    <w:rsid w:val="00975730"/>
    <w:rsid w:val="009758C5"/>
    <w:rsid w:val="00975C41"/>
    <w:rsid w:val="009760B1"/>
    <w:rsid w:val="009769F5"/>
    <w:rsid w:val="00977ACD"/>
    <w:rsid w:val="00977C00"/>
    <w:rsid w:val="00977CBC"/>
    <w:rsid w:val="00977F50"/>
    <w:rsid w:val="00977FF9"/>
    <w:rsid w:val="00980303"/>
    <w:rsid w:val="0098064E"/>
    <w:rsid w:val="00980663"/>
    <w:rsid w:val="009806AA"/>
    <w:rsid w:val="0098072F"/>
    <w:rsid w:val="00980775"/>
    <w:rsid w:val="00980B4C"/>
    <w:rsid w:val="00980B72"/>
    <w:rsid w:val="00980D6B"/>
    <w:rsid w:val="00980E5A"/>
    <w:rsid w:val="009810DA"/>
    <w:rsid w:val="0098138E"/>
    <w:rsid w:val="00981505"/>
    <w:rsid w:val="0098150F"/>
    <w:rsid w:val="0098156B"/>
    <w:rsid w:val="009816EE"/>
    <w:rsid w:val="00981A77"/>
    <w:rsid w:val="0098224B"/>
    <w:rsid w:val="0098243F"/>
    <w:rsid w:val="009826FD"/>
    <w:rsid w:val="00982819"/>
    <w:rsid w:val="00982CEB"/>
    <w:rsid w:val="00982E81"/>
    <w:rsid w:val="00983122"/>
    <w:rsid w:val="0098312E"/>
    <w:rsid w:val="00983472"/>
    <w:rsid w:val="00983714"/>
    <w:rsid w:val="00983B15"/>
    <w:rsid w:val="00983E8F"/>
    <w:rsid w:val="00984460"/>
    <w:rsid w:val="0098467E"/>
    <w:rsid w:val="00984A21"/>
    <w:rsid w:val="00984A5E"/>
    <w:rsid w:val="00985133"/>
    <w:rsid w:val="0098518A"/>
    <w:rsid w:val="0098546E"/>
    <w:rsid w:val="00985CA4"/>
    <w:rsid w:val="009863EB"/>
    <w:rsid w:val="0098655A"/>
    <w:rsid w:val="009868E7"/>
    <w:rsid w:val="009870C3"/>
    <w:rsid w:val="0098734A"/>
    <w:rsid w:val="009874B4"/>
    <w:rsid w:val="009875B9"/>
    <w:rsid w:val="0098771C"/>
    <w:rsid w:val="00987879"/>
    <w:rsid w:val="00987B05"/>
    <w:rsid w:val="00987CCC"/>
    <w:rsid w:val="00990043"/>
    <w:rsid w:val="009901D1"/>
    <w:rsid w:val="00990536"/>
    <w:rsid w:val="0099055E"/>
    <w:rsid w:val="00990A15"/>
    <w:rsid w:val="00990C05"/>
    <w:rsid w:val="00991341"/>
    <w:rsid w:val="0099145D"/>
    <w:rsid w:val="009916D4"/>
    <w:rsid w:val="00991C76"/>
    <w:rsid w:val="00991D9D"/>
    <w:rsid w:val="00991DBF"/>
    <w:rsid w:val="0099200B"/>
    <w:rsid w:val="009927E8"/>
    <w:rsid w:val="00992ACB"/>
    <w:rsid w:val="00992DC2"/>
    <w:rsid w:val="00992DCA"/>
    <w:rsid w:val="00992EC7"/>
    <w:rsid w:val="00992FA3"/>
    <w:rsid w:val="009931EA"/>
    <w:rsid w:val="00993548"/>
    <w:rsid w:val="009936A8"/>
    <w:rsid w:val="00993853"/>
    <w:rsid w:val="00993A29"/>
    <w:rsid w:val="00993A4A"/>
    <w:rsid w:val="00993AF2"/>
    <w:rsid w:val="00993BBD"/>
    <w:rsid w:val="009940DD"/>
    <w:rsid w:val="0099439D"/>
    <w:rsid w:val="009947D6"/>
    <w:rsid w:val="0099494E"/>
    <w:rsid w:val="00994B23"/>
    <w:rsid w:val="00994CBB"/>
    <w:rsid w:val="00994D24"/>
    <w:rsid w:val="00994FCE"/>
    <w:rsid w:val="0099543E"/>
    <w:rsid w:val="00995481"/>
    <w:rsid w:val="009954BF"/>
    <w:rsid w:val="009956ED"/>
    <w:rsid w:val="00995FEE"/>
    <w:rsid w:val="00996163"/>
    <w:rsid w:val="009963AC"/>
    <w:rsid w:val="009963EF"/>
    <w:rsid w:val="009965D0"/>
    <w:rsid w:val="009966AA"/>
    <w:rsid w:val="009969F6"/>
    <w:rsid w:val="009972A0"/>
    <w:rsid w:val="009973B3"/>
    <w:rsid w:val="00997853"/>
    <w:rsid w:val="00997B1A"/>
    <w:rsid w:val="00997CDD"/>
    <w:rsid w:val="009A04BF"/>
    <w:rsid w:val="009A05EE"/>
    <w:rsid w:val="009A087F"/>
    <w:rsid w:val="009A08FF"/>
    <w:rsid w:val="009A0E44"/>
    <w:rsid w:val="009A1112"/>
    <w:rsid w:val="009A12EE"/>
    <w:rsid w:val="009A1340"/>
    <w:rsid w:val="009A13DD"/>
    <w:rsid w:val="009A15BE"/>
    <w:rsid w:val="009A18D8"/>
    <w:rsid w:val="009A199E"/>
    <w:rsid w:val="009A1E21"/>
    <w:rsid w:val="009A1EB3"/>
    <w:rsid w:val="009A2190"/>
    <w:rsid w:val="009A246C"/>
    <w:rsid w:val="009A2798"/>
    <w:rsid w:val="009A2961"/>
    <w:rsid w:val="009A2B5D"/>
    <w:rsid w:val="009A2FF4"/>
    <w:rsid w:val="009A3336"/>
    <w:rsid w:val="009A33DF"/>
    <w:rsid w:val="009A3AC1"/>
    <w:rsid w:val="009A3C0F"/>
    <w:rsid w:val="009A3FC5"/>
    <w:rsid w:val="009A43D8"/>
    <w:rsid w:val="009A4DED"/>
    <w:rsid w:val="009A5177"/>
    <w:rsid w:val="009A5531"/>
    <w:rsid w:val="009A57A1"/>
    <w:rsid w:val="009A5897"/>
    <w:rsid w:val="009A59C6"/>
    <w:rsid w:val="009A5A3F"/>
    <w:rsid w:val="009A5C77"/>
    <w:rsid w:val="009A61D4"/>
    <w:rsid w:val="009A6228"/>
    <w:rsid w:val="009A64C1"/>
    <w:rsid w:val="009A6E36"/>
    <w:rsid w:val="009A6E68"/>
    <w:rsid w:val="009A733E"/>
    <w:rsid w:val="009A73AF"/>
    <w:rsid w:val="009A7472"/>
    <w:rsid w:val="009A74CC"/>
    <w:rsid w:val="009A77E5"/>
    <w:rsid w:val="009A79BD"/>
    <w:rsid w:val="009A7E07"/>
    <w:rsid w:val="009B0039"/>
    <w:rsid w:val="009B07D8"/>
    <w:rsid w:val="009B07F3"/>
    <w:rsid w:val="009B0BD4"/>
    <w:rsid w:val="009B152D"/>
    <w:rsid w:val="009B1D03"/>
    <w:rsid w:val="009B1E6E"/>
    <w:rsid w:val="009B21A8"/>
    <w:rsid w:val="009B22F7"/>
    <w:rsid w:val="009B26CD"/>
    <w:rsid w:val="009B2833"/>
    <w:rsid w:val="009B29C6"/>
    <w:rsid w:val="009B2BD8"/>
    <w:rsid w:val="009B2C29"/>
    <w:rsid w:val="009B302B"/>
    <w:rsid w:val="009B313C"/>
    <w:rsid w:val="009B3208"/>
    <w:rsid w:val="009B347E"/>
    <w:rsid w:val="009B3DAB"/>
    <w:rsid w:val="009B4123"/>
    <w:rsid w:val="009B496D"/>
    <w:rsid w:val="009B4ABA"/>
    <w:rsid w:val="009B4E27"/>
    <w:rsid w:val="009B4E3C"/>
    <w:rsid w:val="009B4EDD"/>
    <w:rsid w:val="009B51D1"/>
    <w:rsid w:val="009B56AB"/>
    <w:rsid w:val="009B57C9"/>
    <w:rsid w:val="009B5AED"/>
    <w:rsid w:val="009B5E32"/>
    <w:rsid w:val="009B5F68"/>
    <w:rsid w:val="009B626B"/>
    <w:rsid w:val="009B6329"/>
    <w:rsid w:val="009B634D"/>
    <w:rsid w:val="009B657A"/>
    <w:rsid w:val="009B68D6"/>
    <w:rsid w:val="009B76CF"/>
    <w:rsid w:val="009B7944"/>
    <w:rsid w:val="009B7C0C"/>
    <w:rsid w:val="009B7EF6"/>
    <w:rsid w:val="009C0200"/>
    <w:rsid w:val="009C024F"/>
    <w:rsid w:val="009C04E2"/>
    <w:rsid w:val="009C061C"/>
    <w:rsid w:val="009C0621"/>
    <w:rsid w:val="009C064C"/>
    <w:rsid w:val="009C0670"/>
    <w:rsid w:val="009C06D3"/>
    <w:rsid w:val="009C0783"/>
    <w:rsid w:val="009C0F0E"/>
    <w:rsid w:val="009C0F17"/>
    <w:rsid w:val="009C10EA"/>
    <w:rsid w:val="009C1174"/>
    <w:rsid w:val="009C129B"/>
    <w:rsid w:val="009C12AB"/>
    <w:rsid w:val="009C1497"/>
    <w:rsid w:val="009C1528"/>
    <w:rsid w:val="009C1721"/>
    <w:rsid w:val="009C19BE"/>
    <w:rsid w:val="009C1BBB"/>
    <w:rsid w:val="009C2252"/>
    <w:rsid w:val="009C268E"/>
    <w:rsid w:val="009C30BC"/>
    <w:rsid w:val="009C31F3"/>
    <w:rsid w:val="009C3AC9"/>
    <w:rsid w:val="009C3B2E"/>
    <w:rsid w:val="009C3BBA"/>
    <w:rsid w:val="009C3D2C"/>
    <w:rsid w:val="009C3F0E"/>
    <w:rsid w:val="009C4275"/>
    <w:rsid w:val="009C4755"/>
    <w:rsid w:val="009C4B8D"/>
    <w:rsid w:val="009C4BB1"/>
    <w:rsid w:val="009C4C76"/>
    <w:rsid w:val="009C4F4C"/>
    <w:rsid w:val="009C4F5E"/>
    <w:rsid w:val="009C50B7"/>
    <w:rsid w:val="009C535E"/>
    <w:rsid w:val="009C5504"/>
    <w:rsid w:val="009C586A"/>
    <w:rsid w:val="009C5ACE"/>
    <w:rsid w:val="009C5B07"/>
    <w:rsid w:val="009C5C26"/>
    <w:rsid w:val="009C6036"/>
    <w:rsid w:val="009C6060"/>
    <w:rsid w:val="009C610B"/>
    <w:rsid w:val="009C6400"/>
    <w:rsid w:val="009C6AA8"/>
    <w:rsid w:val="009C6FB1"/>
    <w:rsid w:val="009C7603"/>
    <w:rsid w:val="009C7F6B"/>
    <w:rsid w:val="009D0163"/>
    <w:rsid w:val="009D028D"/>
    <w:rsid w:val="009D03BA"/>
    <w:rsid w:val="009D0434"/>
    <w:rsid w:val="009D0679"/>
    <w:rsid w:val="009D08BE"/>
    <w:rsid w:val="009D09A8"/>
    <w:rsid w:val="009D0CA0"/>
    <w:rsid w:val="009D0E1F"/>
    <w:rsid w:val="009D1329"/>
    <w:rsid w:val="009D15DA"/>
    <w:rsid w:val="009D165A"/>
    <w:rsid w:val="009D1A66"/>
    <w:rsid w:val="009D1EB4"/>
    <w:rsid w:val="009D22A0"/>
    <w:rsid w:val="009D2500"/>
    <w:rsid w:val="009D2862"/>
    <w:rsid w:val="009D2872"/>
    <w:rsid w:val="009D293A"/>
    <w:rsid w:val="009D296D"/>
    <w:rsid w:val="009D2989"/>
    <w:rsid w:val="009D2ABD"/>
    <w:rsid w:val="009D2AFC"/>
    <w:rsid w:val="009D2BFA"/>
    <w:rsid w:val="009D2D86"/>
    <w:rsid w:val="009D3551"/>
    <w:rsid w:val="009D3602"/>
    <w:rsid w:val="009D3881"/>
    <w:rsid w:val="009D3921"/>
    <w:rsid w:val="009D39B1"/>
    <w:rsid w:val="009D3E6F"/>
    <w:rsid w:val="009D41F9"/>
    <w:rsid w:val="009D4713"/>
    <w:rsid w:val="009D4E37"/>
    <w:rsid w:val="009D529D"/>
    <w:rsid w:val="009D5413"/>
    <w:rsid w:val="009D5574"/>
    <w:rsid w:val="009D5912"/>
    <w:rsid w:val="009D5A36"/>
    <w:rsid w:val="009D5E2E"/>
    <w:rsid w:val="009D5E3D"/>
    <w:rsid w:val="009D5E7E"/>
    <w:rsid w:val="009D6230"/>
    <w:rsid w:val="009D6AAA"/>
    <w:rsid w:val="009D6D39"/>
    <w:rsid w:val="009D6D72"/>
    <w:rsid w:val="009D6E5C"/>
    <w:rsid w:val="009D73BC"/>
    <w:rsid w:val="009D7976"/>
    <w:rsid w:val="009D7BE2"/>
    <w:rsid w:val="009E0283"/>
    <w:rsid w:val="009E0427"/>
    <w:rsid w:val="009E0473"/>
    <w:rsid w:val="009E0511"/>
    <w:rsid w:val="009E0531"/>
    <w:rsid w:val="009E0C53"/>
    <w:rsid w:val="009E11E3"/>
    <w:rsid w:val="009E13B6"/>
    <w:rsid w:val="009E171A"/>
    <w:rsid w:val="009E183C"/>
    <w:rsid w:val="009E19BA"/>
    <w:rsid w:val="009E1B05"/>
    <w:rsid w:val="009E1C3E"/>
    <w:rsid w:val="009E1D42"/>
    <w:rsid w:val="009E218A"/>
    <w:rsid w:val="009E2610"/>
    <w:rsid w:val="009E284B"/>
    <w:rsid w:val="009E295B"/>
    <w:rsid w:val="009E297D"/>
    <w:rsid w:val="009E2C38"/>
    <w:rsid w:val="009E2E2E"/>
    <w:rsid w:val="009E302E"/>
    <w:rsid w:val="009E3AF9"/>
    <w:rsid w:val="009E3B82"/>
    <w:rsid w:val="009E3B92"/>
    <w:rsid w:val="009E41F7"/>
    <w:rsid w:val="009E43BD"/>
    <w:rsid w:val="009E4617"/>
    <w:rsid w:val="009E462B"/>
    <w:rsid w:val="009E47AB"/>
    <w:rsid w:val="009E4AA5"/>
    <w:rsid w:val="009E51EC"/>
    <w:rsid w:val="009E595C"/>
    <w:rsid w:val="009E5A84"/>
    <w:rsid w:val="009E5BEA"/>
    <w:rsid w:val="009E6052"/>
    <w:rsid w:val="009E6374"/>
    <w:rsid w:val="009E6414"/>
    <w:rsid w:val="009E64AD"/>
    <w:rsid w:val="009E64EA"/>
    <w:rsid w:val="009E6659"/>
    <w:rsid w:val="009E6B1C"/>
    <w:rsid w:val="009E6C65"/>
    <w:rsid w:val="009E6D74"/>
    <w:rsid w:val="009E6EA9"/>
    <w:rsid w:val="009E6EDB"/>
    <w:rsid w:val="009E71EA"/>
    <w:rsid w:val="009E7211"/>
    <w:rsid w:val="009E7602"/>
    <w:rsid w:val="009E786E"/>
    <w:rsid w:val="009E7BDB"/>
    <w:rsid w:val="009E7C7F"/>
    <w:rsid w:val="009F01BF"/>
    <w:rsid w:val="009F0671"/>
    <w:rsid w:val="009F0852"/>
    <w:rsid w:val="009F0DBE"/>
    <w:rsid w:val="009F0EBF"/>
    <w:rsid w:val="009F13F8"/>
    <w:rsid w:val="009F1470"/>
    <w:rsid w:val="009F14FD"/>
    <w:rsid w:val="009F1620"/>
    <w:rsid w:val="009F16FB"/>
    <w:rsid w:val="009F1CBF"/>
    <w:rsid w:val="009F1DBF"/>
    <w:rsid w:val="009F2679"/>
    <w:rsid w:val="009F29D4"/>
    <w:rsid w:val="009F2AFB"/>
    <w:rsid w:val="009F2B28"/>
    <w:rsid w:val="009F2F00"/>
    <w:rsid w:val="009F33FF"/>
    <w:rsid w:val="009F3538"/>
    <w:rsid w:val="009F3597"/>
    <w:rsid w:val="009F3D6D"/>
    <w:rsid w:val="009F42DF"/>
    <w:rsid w:val="009F4457"/>
    <w:rsid w:val="009F4838"/>
    <w:rsid w:val="009F4980"/>
    <w:rsid w:val="009F4CE4"/>
    <w:rsid w:val="009F4EAA"/>
    <w:rsid w:val="009F5206"/>
    <w:rsid w:val="009F5541"/>
    <w:rsid w:val="009F5639"/>
    <w:rsid w:val="009F592E"/>
    <w:rsid w:val="009F5CB6"/>
    <w:rsid w:val="009F5CF3"/>
    <w:rsid w:val="009F5F50"/>
    <w:rsid w:val="009F615F"/>
    <w:rsid w:val="009F6319"/>
    <w:rsid w:val="009F661C"/>
    <w:rsid w:val="009F69E1"/>
    <w:rsid w:val="009F6B34"/>
    <w:rsid w:val="009F6C0F"/>
    <w:rsid w:val="009F7031"/>
    <w:rsid w:val="009F7622"/>
    <w:rsid w:val="009F7E87"/>
    <w:rsid w:val="00A00197"/>
    <w:rsid w:val="00A00343"/>
    <w:rsid w:val="00A00E1C"/>
    <w:rsid w:val="00A01E09"/>
    <w:rsid w:val="00A01F72"/>
    <w:rsid w:val="00A024D6"/>
    <w:rsid w:val="00A0262C"/>
    <w:rsid w:val="00A027DD"/>
    <w:rsid w:val="00A029E3"/>
    <w:rsid w:val="00A02C5D"/>
    <w:rsid w:val="00A02FCD"/>
    <w:rsid w:val="00A0375E"/>
    <w:rsid w:val="00A037BB"/>
    <w:rsid w:val="00A03A1D"/>
    <w:rsid w:val="00A040DB"/>
    <w:rsid w:val="00A043F2"/>
    <w:rsid w:val="00A04A33"/>
    <w:rsid w:val="00A04DF9"/>
    <w:rsid w:val="00A052CC"/>
    <w:rsid w:val="00A05348"/>
    <w:rsid w:val="00A058D8"/>
    <w:rsid w:val="00A059AB"/>
    <w:rsid w:val="00A060AA"/>
    <w:rsid w:val="00A061B6"/>
    <w:rsid w:val="00A0635D"/>
    <w:rsid w:val="00A064C8"/>
    <w:rsid w:val="00A068A1"/>
    <w:rsid w:val="00A068B2"/>
    <w:rsid w:val="00A06B9C"/>
    <w:rsid w:val="00A071A3"/>
    <w:rsid w:val="00A07395"/>
    <w:rsid w:val="00A074F3"/>
    <w:rsid w:val="00A07BF8"/>
    <w:rsid w:val="00A07E47"/>
    <w:rsid w:val="00A07FF0"/>
    <w:rsid w:val="00A102B6"/>
    <w:rsid w:val="00A10B49"/>
    <w:rsid w:val="00A10D25"/>
    <w:rsid w:val="00A10D9D"/>
    <w:rsid w:val="00A10F1D"/>
    <w:rsid w:val="00A114DE"/>
    <w:rsid w:val="00A114E3"/>
    <w:rsid w:val="00A11593"/>
    <w:rsid w:val="00A11666"/>
    <w:rsid w:val="00A117FF"/>
    <w:rsid w:val="00A11BC7"/>
    <w:rsid w:val="00A122E0"/>
    <w:rsid w:val="00A126ED"/>
    <w:rsid w:val="00A127AA"/>
    <w:rsid w:val="00A12A5E"/>
    <w:rsid w:val="00A12C46"/>
    <w:rsid w:val="00A12EBB"/>
    <w:rsid w:val="00A136B2"/>
    <w:rsid w:val="00A13C82"/>
    <w:rsid w:val="00A13D89"/>
    <w:rsid w:val="00A14067"/>
    <w:rsid w:val="00A140B5"/>
    <w:rsid w:val="00A1411E"/>
    <w:rsid w:val="00A14170"/>
    <w:rsid w:val="00A142E3"/>
    <w:rsid w:val="00A1438D"/>
    <w:rsid w:val="00A14CE4"/>
    <w:rsid w:val="00A14D6C"/>
    <w:rsid w:val="00A14FFB"/>
    <w:rsid w:val="00A1527C"/>
    <w:rsid w:val="00A1540F"/>
    <w:rsid w:val="00A15800"/>
    <w:rsid w:val="00A16111"/>
    <w:rsid w:val="00A16225"/>
    <w:rsid w:val="00A1629A"/>
    <w:rsid w:val="00A16447"/>
    <w:rsid w:val="00A1650C"/>
    <w:rsid w:val="00A172BA"/>
    <w:rsid w:val="00A176EB"/>
    <w:rsid w:val="00A176FE"/>
    <w:rsid w:val="00A1773C"/>
    <w:rsid w:val="00A1780A"/>
    <w:rsid w:val="00A17CE0"/>
    <w:rsid w:val="00A17D85"/>
    <w:rsid w:val="00A17E66"/>
    <w:rsid w:val="00A20040"/>
    <w:rsid w:val="00A200B0"/>
    <w:rsid w:val="00A202CA"/>
    <w:rsid w:val="00A2034B"/>
    <w:rsid w:val="00A20466"/>
    <w:rsid w:val="00A20840"/>
    <w:rsid w:val="00A20AC2"/>
    <w:rsid w:val="00A20B6C"/>
    <w:rsid w:val="00A20DA1"/>
    <w:rsid w:val="00A2138E"/>
    <w:rsid w:val="00A21E96"/>
    <w:rsid w:val="00A2225A"/>
    <w:rsid w:val="00A226A4"/>
    <w:rsid w:val="00A22798"/>
    <w:rsid w:val="00A23423"/>
    <w:rsid w:val="00A23797"/>
    <w:rsid w:val="00A239BC"/>
    <w:rsid w:val="00A23D48"/>
    <w:rsid w:val="00A23F46"/>
    <w:rsid w:val="00A240C7"/>
    <w:rsid w:val="00A24583"/>
    <w:rsid w:val="00A24B4D"/>
    <w:rsid w:val="00A24CD6"/>
    <w:rsid w:val="00A2515F"/>
    <w:rsid w:val="00A254B5"/>
    <w:rsid w:val="00A25578"/>
    <w:rsid w:val="00A257B2"/>
    <w:rsid w:val="00A265D7"/>
    <w:rsid w:val="00A267C9"/>
    <w:rsid w:val="00A268FA"/>
    <w:rsid w:val="00A26C43"/>
    <w:rsid w:val="00A26DE6"/>
    <w:rsid w:val="00A271DD"/>
    <w:rsid w:val="00A27265"/>
    <w:rsid w:val="00A2776D"/>
    <w:rsid w:val="00A27772"/>
    <w:rsid w:val="00A278C4"/>
    <w:rsid w:val="00A3012E"/>
    <w:rsid w:val="00A30BC4"/>
    <w:rsid w:val="00A30C13"/>
    <w:rsid w:val="00A30CD6"/>
    <w:rsid w:val="00A30D13"/>
    <w:rsid w:val="00A31E33"/>
    <w:rsid w:val="00A32FB0"/>
    <w:rsid w:val="00A33036"/>
    <w:rsid w:val="00A335C4"/>
    <w:rsid w:val="00A3385E"/>
    <w:rsid w:val="00A34164"/>
    <w:rsid w:val="00A343EC"/>
    <w:rsid w:val="00A34652"/>
    <w:rsid w:val="00A348BF"/>
    <w:rsid w:val="00A34BA9"/>
    <w:rsid w:val="00A34C7E"/>
    <w:rsid w:val="00A34E9B"/>
    <w:rsid w:val="00A350C5"/>
    <w:rsid w:val="00A352CD"/>
    <w:rsid w:val="00A3557D"/>
    <w:rsid w:val="00A35603"/>
    <w:rsid w:val="00A35ADE"/>
    <w:rsid w:val="00A35DE5"/>
    <w:rsid w:val="00A360EE"/>
    <w:rsid w:val="00A36919"/>
    <w:rsid w:val="00A371AD"/>
    <w:rsid w:val="00A3759D"/>
    <w:rsid w:val="00A37BC0"/>
    <w:rsid w:val="00A37BC6"/>
    <w:rsid w:val="00A37D09"/>
    <w:rsid w:val="00A4030F"/>
    <w:rsid w:val="00A4033E"/>
    <w:rsid w:val="00A404C2"/>
    <w:rsid w:val="00A4074E"/>
    <w:rsid w:val="00A409B6"/>
    <w:rsid w:val="00A40C64"/>
    <w:rsid w:val="00A416CE"/>
    <w:rsid w:val="00A41878"/>
    <w:rsid w:val="00A41A00"/>
    <w:rsid w:val="00A420D6"/>
    <w:rsid w:val="00A420DA"/>
    <w:rsid w:val="00A421FB"/>
    <w:rsid w:val="00A42306"/>
    <w:rsid w:val="00A4254B"/>
    <w:rsid w:val="00A4269D"/>
    <w:rsid w:val="00A42861"/>
    <w:rsid w:val="00A428A4"/>
    <w:rsid w:val="00A42B68"/>
    <w:rsid w:val="00A42F38"/>
    <w:rsid w:val="00A43521"/>
    <w:rsid w:val="00A43BAD"/>
    <w:rsid w:val="00A43E2A"/>
    <w:rsid w:val="00A43E2F"/>
    <w:rsid w:val="00A43F4E"/>
    <w:rsid w:val="00A4460A"/>
    <w:rsid w:val="00A448C3"/>
    <w:rsid w:val="00A44A7D"/>
    <w:rsid w:val="00A44C6B"/>
    <w:rsid w:val="00A44E8D"/>
    <w:rsid w:val="00A4562B"/>
    <w:rsid w:val="00A456D6"/>
    <w:rsid w:val="00A45AA6"/>
    <w:rsid w:val="00A45C4C"/>
    <w:rsid w:val="00A4627D"/>
    <w:rsid w:val="00A46659"/>
    <w:rsid w:val="00A467FE"/>
    <w:rsid w:val="00A46850"/>
    <w:rsid w:val="00A469D6"/>
    <w:rsid w:val="00A46A07"/>
    <w:rsid w:val="00A46DC6"/>
    <w:rsid w:val="00A46EA8"/>
    <w:rsid w:val="00A46F79"/>
    <w:rsid w:val="00A470C6"/>
    <w:rsid w:val="00A47260"/>
    <w:rsid w:val="00A4732F"/>
    <w:rsid w:val="00A478D0"/>
    <w:rsid w:val="00A47CD9"/>
    <w:rsid w:val="00A47CFD"/>
    <w:rsid w:val="00A47F8D"/>
    <w:rsid w:val="00A47FC6"/>
    <w:rsid w:val="00A50813"/>
    <w:rsid w:val="00A50BBE"/>
    <w:rsid w:val="00A51608"/>
    <w:rsid w:val="00A51931"/>
    <w:rsid w:val="00A51DF2"/>
    <w:rsid w:val="00A5212B"/>
    <w:rsid w:val="00A5212C"/>
    <w:rsid w:val="00A52536"/>
    <w:rsid w:val="00A52575"/>
    <w:rsid w:val="00A52A02"/>
    <w:rsid w:val="00A52E4F"/>
    <w:rsid w:val="00A53336"/>
    <w:rsid w:val="00A53632"/>
    <w:rsid w:val="00A53B7F"/>
    <w:rsid w:val="00A53C9F"/>
    <w:rsid w:val="00A53FB0"/>
    <w:rsid w:val="00A540A4"/>
    <w:rsid w:val="00A5423E"/>
    <w:rsid w:val="00A54816"/>
    <w:rsid w:val="00A548E4"/>
    <w:rsid w:val="00A54BBE"/>
    <w:rsid w:val="00A54D2F"/>
    <w:rsid w:val="00A555E1"/>
    <w:rsid w:val="00A55ACD"/>
    <w:rsid w:val="00A55AEC"/>
    <w:rsid w:val="00A55B16"/>
    <w:rsid w:val="00A5602B"/>
    <w:rsid w:val="00A5605D"/>
    <w:rsid w:val="00A564BB"/>
    <w:rsid w:val="00A564BF"/>
    <w:rsid w:val="00A565A7"/>
    <w:rsid w:val="00A56948"/>
    <w:rsid w:val="00A56EFE"/>
    <w:rsid w:val="00A57217"/>
    <w:rsid w:val="00A5782A"/>
    <w:rsid w:val="00A57953"/>
    <w:rsid w:val="00A57CAC"/>
    <w:rsid w:val="00A57DBC"/>
    <w:rsid w:val="00A57E79"/>
    <w:rsid w:val="00A57EF1"/>
    <w:rsid w:val="00A57FB5"/>
    <w:rsid w:val="00A608C5"/>
    <w:rsid w:val="00A60C4F"/>
    <w:rsid w:val="00A61582"/>
    <w:rsid w:val="00A615A9"/>
    <w:rsid w:val="00A616F4"/>
    <w:rsid w:val="00A61786"/>
    <w:rsid w:val="00A61970"/>
    <w:rsid w:val="00A61B1C"/>
    <w:rsid w:val="00A61F38"/>
    <w:rsid w:val="00A6202E"/>
    <w:rsid w:val="00A62726"/>
    <w:rsid w:val="00A6273C"/>
    <w:rsid w:val="00A62899"/>
    <w:rsid w:val="00A62B76"/>
    <w:rsid w:val="00A62C6B"/>
    <w:rsid w:val="00A62CC5"/>
    <w:rsid w:val="00A62DC7"/>
    <w:rsid w:val="00A62EBC"/>
    <w:rsid w:val="00A63298"/>
    <w:rsid w:val="00A63510"/>
    <w:rsid w:val="00A63530"/>
    <w:rsid w:val="00A636B4"/>
    <w:rsid w:val="00A63841"/>
    <w:rsid w:val="00A63C72"/>
    <w:rsid w:val="00A63FFE"/>
    <w:rsid w:val="00A643D7"/>
    <w:rsid w:val="00A644BA"/>
    <w:rsid w:val="00A646E4"/>
    <w:rsid w:val="00A648EB"/>
    <w:rsid w:val="00A64ACB"/>
    <w:rsid w:val="00A64BE3"/>
    <w:rsid w:val="00A654D1"/>
    <w:rsid w:val="00A655EA"/>
    <w:rsid w:val="00A659F7"/>
    <w:rsid w:val="00A65B07"/>
    <w:rsid w:val="00A65C0A"/>
    <w:rsid w:val="00A65C74"/>
    <w:rsid w:val="00A668FC"/>
    <w:rsid w:val="00A66DBB"/>
    <w:rsid w:val="00A67586"/>
    <w:rsid w:val="00A675B2"/>
    <w:rsid w:val="00A675F4"/>
    <w:rsid w:val="00A6785D"/>
    <w:rsid w:val="00A679DB"/>
    <w:rsid w:val="00A67B43"/>
    <w:rsid w:val="00A67BAB"/>
    <w:rsid w:val="00A70752"/>
    <w:rsid w:val="00A70912"/>
    <w:rsid w:val="00A70B44"/>
    <w:rsid w:val="00A70BBB"/>
    <w:rsid w:val="00A70C15"/>
    <w:rsid w:val="00A70EB8"/>
    <w:rsid w:val="00A7103B"/>
    <w:rsid w:val="00A710AD"/>
    <w:rsid w:val="00A716BB"/>
    <w:rsid w:val="00A716E1"/>
    <w:rsid w:val="00A71749"/>
    <w:rsid w:val="00A7175B"/>
    <w:rsid w:val="00A71BF6"/>
    <w:rsid w:val="00A71DC7"/>
    <w:rsid w:val="00A71EA3"/>
    <w:rsid w:val="00A71F1C"/>
    <w:rsid w:val="00A71FE4"/>
    <w:rsid w:val="00A72424"/>
    <w:rsid w:val="00A72FF5"/>
    <w:rsid w:val="00A730F1"/>
    <w:rsid w:val="00A73264"/>
    <w:rsid w:val="00A73274"/>
    <w:rsid w:val="00A732B3"/>
    <w:rsid w:val="00A73971"/>
    <w:rsid w:val="00A747D5"/>
    <w:rsid w:val="00A74E1C"/>
    <w:rsid w:val="00A75048"/>
    <w:rsid w:val="00A75473"/>
    <w:rsid w:val="00A754E9"/>
    <w:rsid w:val="00A75507"/>
    <w:rsid w:val="00A755FF"/>
    <w:rsid w:val="00A7573F"/>
    <w:rsid w:val="00A75A43"/>
    <w:rsid w:val="00A76019"/>
    <w:rsid w:val="00A76211"/>
    <w:rsid w:val="00A76247"/>
    <w:rsid w:val="00A7627F"/>
    <w:rsid w:val="00A762E7"/>
    <w:rsid w:val="00A76DCD"/>
    <w:rsid w:val="00A76E5B"/>
    <w:rsid w:val="00A76F09"/>
    <w:rsid w:val="00A77023"/>
    <w:rsid w:val="00A77216"/>
    <w:rsid w:val="00A776C4"/>
    <w:rsid w:val="00A776E2"/>
    <w:rsid w:val="00A778D2"/>
    <w:rsid w:val="00A779CE"/>
    <w:rsid w:val="00A80220"/>
    <w:rsid w:val="00A803D5"/>
    <w:rsid w:val="00A8066D"/>
    <w:rsid w:val="00A80898"/>
    <w:rsid w:val="00A8102E"/>
    <w:rsid w:val="00A81121"/>
    <w:rsid w:val="00A814ED"/>
    <w:rsid w:val="00A8166F"/>
    <w:rsid w:val="00A81B42"/>
    <w:rsid w:val="00A81C11"/>
    <w:rsid w:val="00A81EC5"/>
    <w:rsid w:val="00A81FA2"/>
    <w:rsid w:val="00A820F4"/>
    <w:rsid w:val="00A823A7"/>
    <w:rsid w:val="00A823ED"/>
    <w:rsid w:val="00A8275E"/>
    <w:rsid w:val="00A82BDA"/>
    <w:rsid w:val="00A830F4"/>
    <w:rsid w:val="00A83147"/>
    <w:rsid w:val="00A838C4"/>
    <w:rsid w:val="00A83D39"/>
    <w:rsid w:val="00A84197"/>
    <w:rsid w:val="00A844A0"/>
    <w:rsid w:val="00A846AD"/>
    <w:rsid w:val="00A846E6"/>
    <w:rsid w:val="00A847D3"/>
    <w:rsid w:val="00A8485E"/>
    <w:rsid w:val="00A84908"/>
    <w:rsid w:val="00A849F2"/>
    <w:rsid w:val="00A84D73"/>
    <w:rsid w:val="00A84E0F"/>
    <w:rsid w:val="00A858A2"/>
    <w:rsid w:val="00A85D27"/>
    <w:rsid w:val="00A85EE2"/>
    <w:rsid w:val="00A8636E"/>
    <w:rsid w:val="00A86626"/>
    <w:rsid w:val="00A866E6"/>
    <w:rsid w:val="00A867DA"/>
    <w:rsid w:val="00A869CE"/>
    <w:rsid w:val="00A86C45"/>
    <w:rsid w:val="00A86E0D"/>
    <w:rsid w:val="00A86E4A"/>
    <w:rsid w:val="00A8746D"/>
    <w:rsid w:val="00A8764F"/>
    <w:rsid w:val="00A876F0"/>
    <w:rsid w:val="00A87766"/>
    <w:rsid w:val="00A879C5"/>
    <w:rsid w:val="00A87AF0"/>
    <w:rsid w:val="00A87AFD"/>
    <w:rsid w:val="00A87D8F"/>
    <w:rsid w:val="00A900B5"/>
    <w:rsid w:val="00A90DAF"/>
    <w:rsid w:val="00A90E26"/>
    <w:rsid w:val="00A911F3"/>
    <w:rsid w:val="00A91217"/>
    <w:rsid w:val="00A913A4"/>
    <w:rsid w:val="00A91470"/>
    <w:rsid w:val="00A91716"/>
    <w:rsid w:val="00A91B54"/>
    <w:rsid w:val="00A91D33"/>
    <w:rsid w:val="00A91F71"/>
    <w:rsid w:val="00A92604"/>
    <w:rsid w:val="00A92899"/>
    <w:rsid w:val="00A929D1"/>
    <w:rsid w:val="00A940CA"/>
    <w:rsid w:val="00A94186"/>
    <w:rsid w:val="00A94238"/>
    <w:rsid w:val="00A94519"/>
    <w:rsid w:val="00A94613"/>
    <w:rsid w:val="00A9484E"/>
    <w:rsid w:val="00A94B9B"/>
    <w:rsid w:val="00A94F86"/>
    <w:rsid w:val="00A95719"/>
    <w:rsid w:val="00A958E3"/>
    <w:rsid w:val="00A95976"/>
    <w:rsid w:val="00A95C8F"/>
    <w:rsid w:val="00A95E1F"/>
    <w:rsid w:val="00A9627E"/>
    <w:rsid w:val="00A967E2"/>
    <w:rsid w:val="00A9695B"/>
    <w:rsid w:val="00A979D0"/>
    <w:rsid w:val="00A97B41"/>
    <w:rsid w:val="00A97C22"/>
    <w:rsid w:val="00AA022C"/>
    <w:rsid w:val="00AA0272"/>
    <w:rsid w:val="00AA03A0"/>
    <w:rsid w:val="00AA06FA"/>
    <w:rsid w:val="00AA09BB"/>
    <w:rsid w:val="00AA1004"/>
    <w:rsid w:val="00AA105F"/>
    <w:rsid w:val="00AA10AC"/>
    <w:rsid w:val="00AA18CA"/>
    <w:rsid w:val="00AA1BC8"/>
    <w:rsid w:val="00AA1D08"/>
    <w:rsid w:val="00AA2167"/>
    <w:rsid w:val="00AA2239"/>
    <w:rsid w:val="00AA239B"/>
    <w:rsid w:val="00AA2AC3"/>
    <w:rsid w:val="00AA2E5C"/>
    <w:rsid w:val="00AA2FD1"/>
    <w:rsid w:val="00AA2FF9"/>
    <w:rsid w:val="00AA3271"/>
    <w:rsid w:val="00AA39D0"/>
    <w:rsid w:val="00AA3B11"/>
    <w:rsid w:val="00AA3FEA"/>
    <w:rsid w:val="00AA42AD"/>
    <w:rsid w:val="00AA448B"/>
    <w:rsid w:val="00AA4D89"/>
    <w:rsid w:val="00AA5043"/>
    <w:rsid w:val="00AA5159"/>
    <w:rsid w:val="00AA53B9"/>
    <w:rsid w:val="00AA5699"/>
    <w:rsid w:val="00AA57C8"/>
    <w:rsid w:val="00AA57DB"/>
    <w:rsid w:val="00AA5A1E"/>
    <w:rsid w:val="00AA5BF0"/>
    <w:rsid w:val="00AA5FBE"/>
    <w:rsid w:val="00AA6023"/>
    <w:rsid w:val="00AA60E1"/>
    <w:rsid w:val="00AA687D"/>
    <w:rsid w:val="00AA6988"/>
    <w:rsid w:val="00AA6A0E"/>
    <w:rsid w:val="00AA6B89"/>
    <w:rsid w:val="00AA6E01"/>
    <w:rsid w:val="00AA6F00"/>
    <w:rsid w:val="00AA71EE"/>
    <w:rsid w:val="00AA72E6"/>
    <w:rsid w:val="00AA763C"/>
    <w:rsid w:val="00AA769F"/>
    <w:rsid w:val="00AA7B2E"/>
    <w:rsid w:val="00AA7C2E"/>
    <w:rsid w:val="00AB0319"/>
    <w:rsid w:val="00AB0331"/>
    <w:rsid w:val="00AB03A8"/>
    <w:rsid w:val="00AB06F4"/>
    <w:rsid w:val="00AB0D89"/>
    <w:rsid w:val="00AB0FED"/>
    <w:rsid w:val="00AB1128"/>
    <w:rsid w:val="00AB139F"/>
    <w:rsid w:val="00AB1525"/>
    <w:rsid w:val="00AB17FF"/>
    <w:rsid w:val="00AB19DF"/>
    <w:rsid w:val="00AB1AD8"/>
    <w:rsid w:val="00AB2132"/>
    <w:rsid w:val="00AB2214"/>
    <w:rsid w:val="00AB2500"/>
    <w:rsid w:val="00AB254C"/>
    <w:rsid w:val="00AB2BC5"/>
    <w:rsid w:val="00AB2D32"/>
    <w:rsid w:val="00AB2EE2"/>
    <w:rsid w:val="00AB2EF8"/>
    <w:rsid w:val="00AB2F30"/>
    <w:rsid w:val="00AB368C"/>
    <w:rsid w:val="00AB3936"/>
    <w:rsid w:val="00AB3AF3"/>
    <w:rsid w:val="00AB40CF"/>
    <w:rsid w:val="00AB4158"/>
    <w:rsid w:val="00AB4454"/>
    <w:rsid w:val="00AB4965"/>
    <w:rsid w:val="00AB4EE9"/>
    <w:rsid w:val="00AB4FE6"/>
    <w:rsid w:val="00AB5036"/>
    <w:rsid w:val="00AB5440"/>
    <w:rsid w:val="00AB5606"/>
    <w:rsid w:val="00AB5C05"/>
    <w:rsid w:val="00AB69F4"/>
    <w:rsid w:val="00AB6A3A"/>
    <w:rsid w:val="00AB6BF9"/>
    <w:rsid w:val="00AB6C45"/>
    <w:rsid w:val="00AB7111"/>
    <w:rsid w:val="00AB74C5"/>
    <w:rsid w:val="00AB764D"/>
    <w:rsid w:val="00AB77A2"/>
    <w:rsid w:val="00AB7875"/>
    <w:rsid w:val="00AB7A9F"/>
    <w:rsid w:val="00AB7B0F"/>
    <w:rsid w:val="00AC006A"/>
    <w:rsid w:val="00AC0222"/>
    <w:rsid w:val="00AC0481"/>
    <w:rsid w:val="00AC04F1"/>
    <w:rsid w:val="00AC06E6"/>
    <w:rsid w:val="00AC0F8B"/>
    <w:rsid w:val="00AC144D"/>
    <w:rsid w:val="00AC15ED"/>
    <w:rsid w:val="00AC1643"/>
    <w:rsid w:val="00AC1789"/>
    <w:rsid w:val="00AC21A9"/>
    <w:rsid w:val="00AC27F8"/>
    <w:rsid w:val="00AC2B1E"/>
    <w:rsid w:val="00AC3075"/>
    <w:rsid w:val="00AC3301"/>
    <w:rsid w:val="00AC3527"/>
    <w:rsid w:val="00AC35AD"/>
    <w:rsid w:val="00AC3A1C"/>
    <w:rsid w:val="00AC3CE5"/>
    <w:rsid w:val="00AC452F"/>
    <w:rsid w:val="00AC47AD"/>
    <w:rsid w:val="00AC4DF0"/>
    <w:rsid w:val="00AC5245"/>
    <w:rsid w:val="00AC550B"/>
    <w:rsid w:val="00AC56D9"/>
    <w:rsid w:val="00AC5736"/>
    <w:rsid w:val="00AC575E"/>
    <w:rsid w:val="00AC5E07"/>
    <w:rsid w:val="00AC6332"/>
    <w:rsid w:val="00AC6631"/>
    <w:rsid w:val="00AC68EE"/>
    <w:rsid w:val="00AC693B"/>
    <w:rsid w:val="00AC6B0A"/>
    <w:rsid w:val="00AC6FD5"/>
    <w:rsid w:val="00AC70F8"/>
    <w:rsid w:val="00AC737D"/>
    <w:rsid w:val="00AC765C"/>
    <w:rsid w:val="00AC77E7"/>
    <w:rsid w:val="00AC7827"/>
    <w:rsid w:val="00AC7D15"/>
    <w:rsid w:val="00AC7D8E"/>
    <w:rsid w:val="00AC7F74"/>
    <w:rsid w:val="00AD0040"/>
    <w:rsid w:val="00AD08E2"/>
    <w:rsid w:val="00AD08FB"/>
    <w:rsid w:val="00AD0C92"/>
    <w:rsid w:val="00AD0E1D"/>
    <w:rsid w:val="00AD0E72"/>
    <w:rsid w:val="00AD0FE6"/>
    <w:rsid w:val="00AD1111"/>
    <w:rsid w:val="00AD130A"/>
    <w:rsid w:val="00AD166C"/>
    <w:rsid w:val="00AD1724"/>
    <w:rsid w:val="00AD1FF0"/>
    <w:rsid w:val="00AD26E1"/>
    <w:rsid w:val="00AD2C5A"/>
    <w:rsid w:val="00AD2DA3"/>
    <w:rsid w:val="00AD2E62"/>
    <w:rsid w:val="00AD300E"/>
    <w:rsid w:val="00AD43C9"/>
    <w:rsid w:val="00AD4465"/>
    <w:rsid w:val="00AD4850"/>
    <w:rsid w:val="00AD5807"/>
    <w:rsid w:val="00AD5870"/>
    <w:rsid w:val="00AD588E"/>
    <w:rsid w:val="00AD58F8"/>
    <w:rsid w:val="00AD5FCF"/>
    <w:rsid w:val="00AD6050"/>
    <w:rsid w:val="00AD60F8"/>
    <w:rsid w:val="00AD62B8"/>
    <w:rsid w:val="00AD67ED"/>
    <w:rsid w:val="00AD6B2A"/>
    <w:rsid w:val="00AD6BA1"/>
    <w:rsid w:val="00AD6C64"/>
    <w:rsid w:val="00AD6F8A"/>
    <w:rsid w:val="00AD7E73"/>
    <w:rsid w:val="00AE0155"/>
    <w:rsid w:val="00AE0C4A"/>
    <w:rsid w:val="00AE0DC8"/>
    <w:rsid w:val="00AE0F77"/>
    <w:rsid w:val="00AE0F86"/>
    <w:rsid w:val="00AE1001"/>
    <w:rsid w:val="00AE120A"/>
    <w:rsid w:val="00AE159D"/>
    <w:rsid w:val="00AE15DB"/>
    <w:rsid w:val="00AE15E2"/>
    <w:rsid w:val="00AE1604"/>
    <w:rsid w:val="00AE199E"/>
    <w:rsid w:val="00AE1B4E"/>
    <w:rsid w:val="00AE1BBD"/>
    <w:rsid w:val="00AE1CC5"/>
    <w:rsid w:val="00AE2362"/>
    <w:rsid w:val="00AE2394"/>
    <w:rsid w:val="00AE23DC"/>
    <w:rsid w:val="00AE24E4"/>
    <w:rsid w:val="00AE2988"/>
    <w:rsid w:val="00AE2B00"/>
    <w:rsid w:val="00AE2D81"/>
    <w:rsid w:val="00AE2E11"/>
    <w:rsid w:val="00AE2F4A"/>
    <w:rsid w:val="00AE32C6"/>
    <w:rsid w:val="00AE3AB2"/>
    <w:rsid w:val="00AE3EFC"/>
    <w:rsid w:val="00AE4278"/>
    <w:rsid w:val="00AE42A7"/>
    <w:rsid w:val="00AE43B5"/>
    <w:rsid w:val="00AE44AA"/>
    <w:rsid w:val="00AE44E3"/>
    <w:rsid w:val="00AE466D"/>
    <w:rsid w:val="00AE47F4"/>
    <w:rsid w:val="00AE493F"/>
    <w:rsid w:val="00AE4982"/>
    <w:rsid w:val="00AE49F7"/>
    <w:rsid w:val="00AE4B2A"/>
    <w:rsid w:val="00AE4E26"/>
    <w:rsid w:val="00AE5102"/>
    <w:rsid w:val="00AE5625"/>
    <w:rsid w:val="00AE5804"/>
    <w:rsid w:val="00AE5822"/>
    <w:rsid w:val="00AE586D"/>
    <w:rsid w:val="00AE5A5A"/>
    <w:rsid w:val="00AE5CBA"/>
    <w:rsid w:val="00AE6339"/>
    <w:rsid w:val="00AE6349"/>
    <w:rsid w:val="00AE6567"/>
    <w:rsid w:val="00AE68C9"/>
    <w:rsid w:val="00AE6C4F"/>
    <w:rsid w:val="00AE6C75"/>
    <w:rsid w:val="00AE6D0B"/>
    <w:rsid w:val="00AE6D8B"/>
    <w:rsid w:val="00AE7117"/>
    <w:rsid w:val="00AE72C7"/>
    <w:rsid w:val="00AE7A36"/>
    <w:rsid w:val="00AE7ED1"/>
    <w:rsid w:val="00AF03AC"/>
    <w:rsid w:val="00AF072B"/>
    <w:rsid w:val="00AF0AF8"/>
    <w:rsid w:val="00AF0BAC"/>
    <w:rsid w:val="00AF0D09"/>
    <w:rsid w:val="00AF108E"/>
    <w:rsid w:val="00AF1226"/>
    <w:rsid w:val="00AF1413"/>
    <w:rsid w:val="00AF1498"/>
    <w:rsid w:val="00AF14F6"/>
    <w:rsid w:val="00AF1668"/>
    <w:rsid w:val="00AF174D"/>
    <w:rsid w:val="00AF1DD5"/>
    <w:rsid w:val="00AF1DE8"/>
    <w:rsid w:val="00AF1E14"/>
    <w:rsid w:val="00AF1EC2"/>
    <w:rsid w:val="00AF27AF"/>
    <w:rsid w:val="00AF2AA3"/>
    <w:rsid w:val="00AF2AD2"/>
    <w:rsid w:val="00AF2E25"/>
    <w:rsid w:val="00AF2F13"/>
    <w:rsid w:val="00AF2F54"/>
    <w:rsid w:val="00AF3401"/>
    <w:rsid w:val="00AF37D4"/>
    <w:rsid w:val="00AF3AFF"/>
    <w:rsid w:val="00AF3B97"/>
    <w:rsid w:val="00AF3C01"/>
    <w:rsid w:val="00AF3D4F"/>
    <w:rsid w:val="00AF43AE"/>
    <w:rsid w:val="00AF45BB"/>
    <w:rsid w:val="00AF4750"/>
    <w:rsid w:val="00AF4A21"/>
    <w:rsid w:val="00AF4A4C"/>
    <w:rsid w:val="00AF4CE1"/>
    <w:rsid w:val="00AF4DC9"/>
    <w:rsid w:val="00AF4E78"/>
    <w:rsid w:val="00AF4EA7"/>
    <w:rsid w:val="00AF53AB"/>
    <w:rsid w:val="00AF5545"/>
    <w:rsid w:val="00AF589F"/>
    <w:rsid w:val="00AF5A4E"/>
    <w:rsid w:val="00AF6405"/>
    <w:rsid w:val="00AF6717"/>
    <w:rsid w:val="00AF7460"/>
    <w:rsid w:val="00AF751E"/>
    <w:rsid w:val="00AF76FC"/>
    <w:rsid w:val="00AF7DBE"/>
    <w:rsid w:val="00B005C5"/>
    <w:rsid w:val="00B00817"/>
    <w:rsid w:val="00B00837"/>
    <w:rsid w:val="00B00E9D"/>
    <w:rsid w:val="00B0102B"/>
    <w:rsid w:val="00B018C9"/>
    <w:rsid w:val="00B01F53"/>
    <w:rsid w:val="00B01F7E"/>
    <w:rsid w:val="00B03692"/>
    <w:rsid w:val="00B037AB"/>
    <w:rsid w:val="00B03948"/>
    <w:rsid w:val="00B039D7"/>
    <w:rsid w:val="00B03A83"/>
    <w:rsid w:val="00B03BCF"/>
    <w:rsid w:val="00B03DC7"/>
    <w:rsid w:val="00B04521"/>
    <w:rsid w:val="00B045BB"/>
    <w:rsid w:val="00B04634"/>
    <w:rsid w:val="00B0465E"/>
    <w:rsid w:val="00B048DA"/>
    <w:rsid w:val="00B04936"/>
    <w:rsid w:val="00B049B5"/>
    <w:rsid w:val="00B04A5A"/>
    <w:rsid w:val="00B04AAA"/>
    <w:rsid w:val="00B04D3C"/>
    <w:rsid w:val="00B04F14"/>
    <w:rsid w:val="00B0520A"/>
    <w:rsid w:val="00B0566A"/>
    <w:rsid w:val="00B058FC"/>
    <w:rsid w:val="00B05AA9"/>
    <w:rsid w:val="00B05C13"/>
    <w:rsid w:val="00B05EB7"/>
    <w:rsid w:val="00B0649B"/>
    <w:rsid w:val="00B067EB"/>
    <w:rsid w:val="00B06FEE"/>
    <w:rsid w:val="00B0716D"/>
    <w:rsid w:val="00B07DB1"/>
    <w:rsid w:val="00B10B39"/>
    <w:rsid w:val="00B10C16"/>
    <w:rsid w:val="00B11099"/>
    <w:rsid w:val="00B11820"/>
    <w:rsid w:val="00B1184C"/>
    <w:rsid w:val="00B122AC"/>
    <w:rsid w:val="00B1239B"/>
    <w:rsid w:val="00B12667"/>
    <w:rsid w:val="00B127CC"/>
    <w:rsid w:val="00B12885"/>
    <w:rsid w:val="00B12988"/>
    <w:rsid w:val="00B12AE0"/>
    <w:rsid w:val="00B12D15"/>
    <w:rsid w:val="00B12D97"/>
    <w:rsid w:val="00B12EC5"/>
    <w:rsid w:val="00B12FC5"/>
    <w:rsid w:val="00B12FF9"/>
    <w:rsid w:val="00B13079"/>
    <w:rsid w:val="00B13286"/>
    <w:rsid w:val="00B1366C"/>
    <w:rsid w:val="00B136EF"/>
    <w:rsid w:val="00B13A5E"/>
    <w:rsid w:val="00B13B5D"/>
    <w:rsid w:val="00B13B5E"/>
    <w:rsid w:val="00B13D9F"/>
    <w:rsid w:val="00B143EC"/>
    <w:rsid w:val="00B14433"/>
    <w:rsid w:val="00B14CF5"/>
    <w:rsid w:val="00B14FE8"/>
    <w:rsid w:val="00B15840"/>
    <w:rsid w:val="00B15908"/>
    <w:rsid w:val="00B15C7F"/>
    <w:rsid w:val="00B15E37"/>
    <w:rsid w:val="00B16ACE"/>
    <w:rsid w:val="00B16C03"/>
    <w:rsid w:val="00B16C2A"/>
    <w:rsid w:val="00B16ECB"/>
    <w:rsid w:val="00B1738D"/>
    <w:rsid w:val="00B17609"/>
    <w:rsid w:val="00B17737"/>
    <w:rsid w:val="00B178DB"/>
    <w:rsid w:val="00B17BF2"/>
    <w:rsid w:val="00B17CED"/>
    <w:rsid w:val="00B17E33"/>
    <w:rsid w:val="00B17F45"/>
    <w:rsid w:val="00B17FCC"/>
    <w:rsid w:val="00B17FDE"/>
    <w:rsid w:val="00B201FE"/>
    <w:rsid w:val="00B20664"/>
    <w:rsid w:val="00B207DC"/>
    <w:rsid w:val="00B20ABA"/>
    <w:rsid w:val="00B20E6A"/>
    <w:rsid w:val="00B20F68"/>
    <w:rsid w:val="00B21103"/>
    <w:rsid w:val="00B2118A"/>
    <w:rsid w:val="00B211D7"/>
    <w:rsid w:val="00B213E2"/>
    <w:rsid w:val="00B21A52"/>
    <w:rsid w:val="00B21F17"/>
    <w:rsid w:val="00B2200D"/>
    <w:rsid w:val="00B223CE"/>
    <w:rsid w:val="00B223E1"/>
    <w:rsid w:val="00B22820"/>
    <w:rsid w:val="00B22898"/>
    <w:rsid w:val="00B22ACA"/>
    <w:rsid w:val="00B22B5E"/>
    <w:rsid w:val="00B22EA2"/>
    <w:rsid w:val="00B23142"/>
    <w:rsid w:val="00B232E7"/>
    <w:rsid w:val="00B234F6"/>
    <w:rsid w:val="00B2358D"/>
    <w:rsid w:val="00B23B3F"/>
    <w:rsid w:val="00B23C2F"/>
    <w:rsid w:val="00B24026"/>
    <w:rsid w:val="00B24142"/>
    <w:rsid w:val="00B24182"/>
    <w:rsid w:val="00B24613"/>
    <w:rsid w:val="00B24A72"/>
    <w:rsid w:val="00B24B0E"/>
    <w:rsid w:val="00B24BE4"/>
    <w:rsid w:val="00B24C13"/>
    <w:rsid w:val="00B24D33"/>
    <w:rsid w:val="00B24D4D"/>
    <w:rsid w:val="00B24D8E"/>
    <w:rsid w:val="00B24E26"/>
    <w:rsid w:val="00B25628"/>
    <w:rsid w:val="00B25764"/>
    <w:rsid w:val="00B25829"/>
    <w:rsid w:val="00B25D49"/>
    <w:rsid w:val="00B25E0D"/>
    <w:rsid w:val="00B261D1"/>
    <w:rsid w:val="00B267BA"/>
    <w:rsid w:val="00B27079"/>
    <w:rsid w:val="00B278BF"/>
    <w:rsid w:val="00B27A39"/>
    <w:rsid w:val="00B27A8D"/>
    <w:rsid w:val="00B30039"/>
    <w:rsid w:val="00B30103"/>
    <w:rsid w:val="00B3047C"/>
    <w:rsid w:val="00B3074D"/>
    <w:rsid w:val="00B3087D"/>
    <w:rsid w:val="00B31132"/>
    <w:rsid w:val="00B315AA"/>
    <w:rsid w:val="00B31740"/>
    <w:rsid w:val="00B31B81"/>
    <w:rsid w:val="00B31E4B"/>
    <w:rsid w:val="00B32001"/>
    <w:rsid w:val="00B320F7"/>
    <w:rsid w:val="00B321B1"/>
    <w:rsid w:val="00B327C9"/>
    <w:rsid w:val="00B3293D"/>
    <w:rsid w:val="00B32A8F"/>
    <w:rsid w:val="00B32B1D"/>
    <w:rsid w:val="00B32CD3"/>
    <w:rsid w:val="00B3348C"/>
    <w:rsid w:val="00B33529"/>
    <w:rsid w:val="00B336A6"/>
    <w:rsid w:val="00B33B46"/>
    <w:rsid w:val="00B33C1C"/>
    <w:rsid w:val="00B33EBE"/>
    <w:rsid w:val="00B340AD"/>
    <w:rsid w:val="00B340E8"/>
    <w:rsid w:val="00B342B9"/>
    <w:rsid w:val="00B34794"/>
    <w:rsid w:val="00B34D71"/>
    <w:rsid w:val="00B34EC6"/>
    <w:rsid w:val="00B35335"/>
    <w:rsid w:val="00B35D48"/>
    <w:rsid w:val="00B35F10"/>
    <w:rsid w:val="00B35FC0"/>
    <w:rsid w:val="00B36368"/>
    <w:rsid w:val="00B363D0"/>
    <w:rsid w:val="00B36761"/>
    <w:rsid w:val="00B36C46"/>
    <w:rsid w:val="00B36D38"/>
    <w:rsid w:val="00B36E78"/>
    <w:rsid w:val="00B37091"/>
    <w:rsid w:val="00B373F5"/>
    <w:rsid w:val="00B378EF"/>
    <w:rsid w:val="00B37D3B"/>
    <w:rsid w:val="00B37F4C"/>
    <w:rsid w:val="00B4025E"/>
    <w:rsid w:val="00B40573"/>
    <w:rsid w:val="00B406C2"/>
    <w:rsid w:val="00B408B5"/>
    <w:rsid w:val="00B40B46"/>
    <w:rsid w:val="00B40F99"/>
    <w:rsid w:val="00B40FAA"/>
    <w:rsid w:val="00B410AF"/>
    <w:rsid w:val="00B41138"/>
    <w:rsid w:val="00B41183"/>
    <w:rsid w:val="00B411D6"/>
    <w:rsid w:val="00B41345"/>
    <w:rsid w:val="00B413E8"/>
    <w:rsid w:val="00B414DC"/>
    <w:rsid w:val="00B41A54"/>
    <w:rsid w:val="00B42470"/>
    <w:rsid w:val="00B42AC9"/>
    <w:rsid w:val="00B42DAC"/>
    <w:rsid w:val="00B42DF6"/>
    <w:rsid w:val="00B42E87"/>
    <w:rsid w:val="00B431DD"/>
    <w:rsid w:val="00B4325E"/>
    <w:rsid w:val="00B434D7"/>
    <w:rsid w:val="00B4353A"/>
    <w:rsid w:val="00B437D8"/>
    <w:rsid w:val="00B43862"/>
    <w:rsid w:val="00B4392E"/>
    <w:rsid w:val="00B43B06"/>
    <w:rsid w:val="00B4402D"/>
    <w:rsid w:val="00B4479F"/>
    <w:rsid w:val="00B447B3"/>
    <w:rsid w:val="00B44BBD"/>
    <w:rsid w:val="00B44C5A"/>
    <w:rsid w:val="00B44E52"/>
    <w:rsid w:val="00B44F92"/>
    <w:rsid w:val="00B44FB1"/>
    <w:rsid w:val="00B4519D"/>
    <w:rsid w:val="00B453BF"/>
    <w:rsid w:val="00B453F0"/>
    <w:rsid w:val="00B45550"/>
    <w:rsid w:val="00B456C5"/>
    <w:rsid w:val="00B45718"/>
    <w:rsid w:val="00B45CB5"/>
    <w:rsid w:val="00B45D10"/>
    <w:rsid w:val="00B464AE"/>
    <w:rsid w:val="00B467E3"/>
    <w:rsid w:val="00B4682C"/>
    <w:rsid w:val="00B468A5"/>
    <w:rsid w:val="00B46D67"/>
    <w:rsid w:val="00B4759F"/>
    <w:rsid w:val="00B47776"/>
    <w:rsid w:val="00B479BD"/>
    <w:rsid w:val="00B47CFE"/>
    <w:rsid w:val="00B50187"/>
    <w:rsid w:val="00B5020B"/>
    <w:rsid w:val="00B50AEA"/>
    <w:rsid w:val="00B5108E"/>
    <w:rsid w:val="00B51152"/>
    <w:rsid w:val="00B514BC"/>
    <w:rsid w:val="00B5155B"/>
    <w:rsid w:val="00B51567"/>
    <w:rsid w:val="00B516B9"/>
    <w:rsid w:val="00B51A81"/>
    <w:rsid w:val="00B51BD5"/>
    <w:rsid w:val="00B51C85"/>
    <w:rsid w:val="00B51DA2"/>
    <w:rsid w:val="00B52592"/>
    <w:rsid w:val="00B52906"/>
    <w:rsid w:val="00B52D85"/>
    <w:rsid w:val="00B52E21"/>
    <w:rsid w:val="00B53052"/>
    <w:rsid w:val="00B5305C"/>
    <w:rsid w:val="00B53197"/>
    <w:rsid w:val="00B5352E"/>
    <w:rsid w:val="00B5363A"/>
    <w:rsid w:val="00B53E54"/>
    <w:rsid w:val="00B53ED1"/>
    <w:rsid w:val="00B5426C"/>
    <w:rsid w:val="00B54500"/>
    <w:rsid w:val="00B54684"/>
    <w:rsid w:val="00B54C9B"/>
    <w:rsid w:val="00B54CBD"/>
    <w:rsid w:val="00B54F36"/>
    <w:rsid w:val="00B55B10"/>
    <w:rsid w:val="00B55DF9"/>
    <w:rsid w:val="00B55EAE"/>
    <w:rsid w:val="00B55F5A"/>
    <w:rsid w:val="00B562E1"/>
    <w:rsid w:val="00B56626"/>
    <w:rsid w:val="00B56A0B"/>
    <w:rsid w:val="00B57344"/>
    <w:rsid w:val="00B57B74"/>
    <w:rsid w:val="00B57D9C"/>
    <w:rsid w:val="00B57EAE"/>
    <w:rsid w:val="00B602B3"/>
    <w:rsid w:val="00B603EA"/>
    <w:rsid w:val="00B60421"/>
    <w:rsid w:val="00B60614"/>
    <w:rsid w:val="00B60AA3"/>
    <w:rsid w:val="00B60C04"/>
    <w:rsid w:val="00B60D67"/>
    <w:rsid w:val="00B60D8C"/>
    <w:rsid w:val="00B60E55"/>
    <w:rsid w:val="00B60F6E"/>
    <w:rsid w:val="00B61590"/>
    <w:rsid w:val="00B6177C"/>
    <w:rsid w:val="00B6192F"/>
    <w:rsid w:val="00B61A5E"/>
    <w:rsid w:val="00B61AC0"/>
    <w:rsid w:val="00B61BC6"/>
    <w:rsid w:val="00B6216C"/>
    <w:rsid w:val="00B62BC0"/>
    <w:rsid w:val="00B63070"/>
    <w:rsid w:val="00B63215"/>
    <w:rsid w:val="00B63245"/>
    <w:rsid w:val="00B6358C"/>
    <w:rsid w:val="00B63889"/>
    <w:rsid w:val="00B638E6"/>
    <w:rsid w:val="00B63DFF"/>
    <w:rsid w:val="00B63FBD"/>
    <w:rsid w:val="00B63FFB"/>
    <w:rsid w:val="00B645C7"/>
    <w:rsid w:val="00B64703"/>
    <w:rsid w:val="00B64719"/>
    <w:rsid w:val="00B6486E"/>
    <w:rsid w:val="00B64C0B"/>
    <w:rsid w:val="00B64E82"/>
    <w:rsid w:val="00B64EEF"/>
    <w:rsid w:val="00B65B25"/>
    <w:rsid w:val="00B65C7F"/>
    <w:rsid w:val="00B65EB3"/>
    <w:rsid w:val="00B6645A"/>
    <w:rsid w:val="00B666C9"/>
    <w:rsid w:val="00B667A7"/>
    <w:rsid w:val="00B66925"/>
    <w:rsid w:val="00B66CA5"/>
    <w:rsid w:val="00B67108"/>
    <w:rsid w:val="00B67506"/>
    <w:rsid w:val="00B67617"/>
    <w:rsid w:val="00B67E49"/>
    <w:rsid w:val="00B70222"/>
    <w:rsid w:val="00B70391"/>
    <w:rsid w:val="00B705EC"/>
    <w:rsid w:val="00B70974"/>
    <w:rsid w:val="00B70994"/>
    <w:rsid w:val="00B70A22"/>
    <w:rsid w:val="00B70B3A"/>
    <w:rsid w:val="00B70CBA"/>
    <w:rsid w:val="00B71137"/>
    <w:rsid w:val="00B7162D"/>
    <w:rsid w:val="00B71ABE"/>
    <w:rsid w:val="00B71B5D"/>
    <w:rsid w:val="00B71E11"/>
    <w:rsid w:val="00B71E8E"/>
    <w:rsid w:val="00B724EF"/>
    <w:rsid w:val="00B7271E"/>
    <w:rsid w:val="00B727C8"/>
    <w:rsid w:val="00B72883"/>
    <w:rsid w:val="00B729FF"/>
    <w:rsid w:val="00B731C1"/>
    <w:rsid w:val="00B739FC"/>
    <w:rsid w:val="00B73F5D"/>
    <w:rsid w:val="00B74219"/>
    <w:rsid w:val="00B7461E"/>
    <w:rsid w:val="00B748DC"/>
    <w:rsid w:val="00B749D5"/>
    <w:rsid w:val="00B74CB1"/>
    <w:rsid w:val="00B74E28"/>
    <w:rsid w:val="00B750E2"/>
    <w:rsid w:val="00B75607"/>
    <w:rsid w:val="00B75CA5"/>
    <w:rsid w:val="00B760CC"/>
    <w:rsid w:val="00B76389"/>
    <w:rsid w:val="00B765DF"/>
    <w:rsid w:val="00B76C1F"/>
    <w:rsid w:val="00B770A3"/>
    <w:rsid w:val="00B772CC"/>
    <w:rsid w:val="00B77888"/>
    <w:rsid w:val="00B77E87"/>
    <w:rsid w:val="00B77F7A"/>
    <w:rsid w:val="00B80869"/>
    <w:rsid w:val="00B8095D"/>
    <w:rsid w:val="00B80968"/>
    <w:rsid w:val="00B80A19"/>
    <w:rsid w:val="00B80A66"/>
    <w:rsid w:val="00B80AEA"/>
    <w:rsid w:val="00B8123B"/>
    <w:rsid w:val="00B8170F"/>
    <w:rsid w:val="00B818E2"/>
    <w:rsid w:val="00B81C32"/>
    <w:rsid w:val="00B81E78"/>
    <w:rsid w:val="00B81EB6"/>
    <w:rsid w:val="00B822CA"/>
    <w:rsid w:val="00B823AE"/>
    <w:rsid w:val="00B825CB"/>
    <w:rsid w:val="00B82ABF"/>
    <w:rsid w:val="00B82AFC"/>
    <w:rsid w:val="00B82CB0"/>
    <w:rsid w:val="00B82F4B"/>
    <w:rsid w:val="00B834F9"/>
    <w:rsid w:val="00B83B73"/>
    <w:rsid w:val="00B83DD0"/>
    <w:rsid w:val="00B83EDA"/>
    <w:rsid w:val="00B83F87"/>
    <w:rsid w:val="00B84147"/>
    <w:rsid w:val="00B8424B"/>
    <w:rsid w:val="00B8440E"/>
    <w:rsid w:val="00B8480E"/>
    <w:rsid w:val="00B84BE8"/>
    <w:rsid w:val="00B84C5F"/>
    <w:rsid w:val="00B8542E"/>
    <w:rsid w:val="00B85690"/>
    <w:rsid w:val="00B858B5"/>
    <w:rsid w:val="00B85BC6"/>
    <w:rsid w:val="00B85E82"/>
    <w:rsid w:val="00B85F41"/>
    <w:rsid w:val="00B8681F"/>
    <w:rsid w:val="00B86A4A"/>
    <w:rsid w:val="00B87248"/>
    <w:rsid w:val="00B8727C"/>
    <w:rsid w:val="00B900B3"/>
    <w:rsid w:val="00B90107"/>
    <w:rsid w:val="00B9018F"/>
    <w:rsid w:val="00B90754"/>
    <w:rsid w:val="00B907BE"/>
    <w:rsid w:val="00B90972"/>
    <w:rsid w:val="00B90B81"/>
    <w:rsid w:val="00B90F32"/>
    <w:rsid w:val="00B91197"/>
    <w:rsid w:val="00B91455"/>
    <w:rsid w:val="00B9184D"/>
    <w:rsid w:val="00B91AA1"/>
    <w:rsid w:val="00B91CF9"/>
    <w:rsid w:val="00B920D7"/>
    <w:rsid w:val="00B92149"/>
    <w:rsid w:val="00B92163"/>
    <w:rsid w:val="00B9221E"/>
    <w:rsid w:val="00B92443"/>
    <w:rsid w:val="00B92875"/>
    <w:rsid w:val="00B928E3"/>
    <w:rsid w:val="00B92DEC"/>
    <w:rsid w:val="00B92E79"/>
    <w:rsid w:val="00B92E86"/>
    <w:rsid w:val="00B930E4"/>
    <w:rsid w:val="00B93673"/>
    <w:rsid w:val="00B938B4"/>
    <w:rsid w:val="00B93BAA"/>
    <w:rsid w:val="00B93CFC"/>
    <w:rsid w:val="00B93FB1"/>
    <w:rsid w:val="00B942BF"/>
    <w:rsid w:val="00B947DC"/>
    <w:rsid w:val="00B948A7"/>
    <w:rsid w:val="00B94993"/>
    <w:rsid w:val="00B951E2"/>
    <w:rsid w:val="00B95434"/>
    <w:rsid w:val="00B9549F"/>
    <w:rsid w:val="00B95530"/>
    <w:rsid w:val="00B95864"/>
    <w:rsid w:val="00B95FC5"/>
    <w:rsid w:val="00B9637F"/>
    <w:rsid w:val="00B9705B"/>
    <w:rsid w:val="00B97163"/>
    <w:rsid w:val="00B97246"/>
    <w:rsid w:val="00B97843"/>
    <w:rsid w:val="00B97948"/>
    <w:rsid w:val="00B97B27"/>
    <w:rsid w:val="00B97D6F"/>
    <w:rsid w:val="00BA01DC"/>
    <w:rsid w:val="00BA0207"/>
    <w:rsid w:val="00BA031B"/>
    <w:rsid w:val="00BA052B"/>
    <w:rsid w:val="00BA0B2B"/>
    <w:rsid w:val="00BA11A7"/>
    <w:rsid w:val="00BA11BA"/>
    <w:rsid w:val="00BA1397"/>
    <w:rsid w:val="00BA181A"/>
    <w:rsid w:val="00BA1EAE"/>
    <w:rsid w:val="00BA1ECF"/>
    <w:rsid w:val="00BA22F0"/>
    <w:rsid w:val="00BA2390"/>
    <w:rsid w:val="00BA2909"/>
    <w:rsid w:val="00BA2A76"/>
    <w:rsid w:val="00BA2C9D"/>
    <w:rsid w:val="00BA321C"/>
    <w:rsid w:val="00BA3234"/>
    <w:rsid w:val="00BA328C"/>
    <w:rsid w:val="00BA3799"/>
    <w:rsid w:val="00BA3D8C"/>
    <w:rsid w:val="00BA3DDC"/>
    <w:rsid w:val="00BA3E24"/>
    <w:rsid w:val="00BA4117"/>
    <w:rsid w:val="00BA48AC"/>
    <w:rsid w:val="00BA50C6"/>
    <w:rsid w:val="00BA5108"/>
    <w:rsid w:val="00BA54EE"/>
    <w:rsid w:val="00BA58B2"/>
    <w:rsid w:val="00BA58F6"/>
    <w:rsid w:val="00BA5B4B"/>
    <w:rsid w:val="00BA5C31"/>
    <w:rsid w:val="00BA6ADC"/>
    <w:rsid w:val="00BA6B9A"/>
    <w:rsid w:val="00BA6D5A"/>
    <w:rsid w:val="00BA7117"/>
    <w:rsid w:val="00BA7177"/>
    <w:rsid w:val="00BA7198"/>
    <w:rsid w:val="00BA72AD"/>
    <w:rsid w:val="00BA72C1"/>
    <w:rsid w:val="00BA752E"/>
    <w:rsid w:val="00BA7B20"/>
    <w:rsid w:val="00BB0243"/>
    <w:rsid w:val="00BB06E1"/>
    <w:rsid w:val="00BB0A1E"/>
    <w:rsid w:val="00BB0BC7"/>
    <w:rsid w:val="00BB1772"/>
    <w:rsid w:val="00BB1890"/>
    <w:rsid w:val="00BB1BC6"/>
    <w:rsid w:val="00BB23CC"/>
    <w:rsid w:val="00BB24A9"/>
    <w:rsid w:val="00BB2564"/>
    <w:rsid w:val="00BB2A2D"/>
    <w:rsid w:val="00BB31DD"/>
    <w:rsid w:val="00BB322F"/>
    <w:rsid w:val="00BB3364"/>
    <w:rsid w:val="00BB3472"/>
    <w:rsid w:val="00BB34C0"/>
    <w:rsid w:val="00BB365D"/>
    <w:rsid w:val="00BB39DB"/>
    <w:rsid w:val="00BB3ADA"/>
    <w:rsid w:val="00BB3CB5"/>
    <w:rsid w:val="00BB449F"/>
    <w:rsid w:val="00BB4B21"/>
    <w:rsid w:val="00BB4E2D"/>
    <w:rsid w:val="00BB4EBE"/>
    <w:rsid w:val="00BB5347"/>
    <w:rsid w:val="00BB5417"/>
    <w:rsid w:val="00BB55E1"/>
    <w:rsid w:val="00BB596F"/>
    <w:rsid w:val="00BB5DFF"/>
    <w:rsid w:val="00BB5EBC"/>
    <w:rsid w:val="00BB6293"/>
    <w:rsid w:val="00BB64CE"/>
    <w:rsid w:val="00BB6B57"/>
    <w:rsid w:val="00BB6DB4"/>
    <w:rsid w:val="00BB73AF"/>
    <w:rsid w:val="00BB7781"/>
    <w:rsid w:val="00BB7A5A"/>
    <w:rsid w:val="00BB7B1B"/>
    <w:rsid w:val="00BB7F9D"/>
    <w:rsid w:val="00BC0092"/>
    <w:rsid w:val="00BC079A"/>
    <w:rsid w:val="00BC0A3A"/>
    <w:rsid w:val="00BC0B35"/>
    <w:rsid w:val="00BC0F2E"/>
    <w:rsid w:val="00BC1B3E"/>
    <w:rsid w:val="00BC1BFE"/>
    <w:rsid w:val="00BC1C3B"/>
    <w:rsid w:val="00BC1F0D"/>
    <w:rsid w:val="00BC1FC5"/>
    <w:rsid w:val="00BC2041"/>
    <w:rsid w:val="00BC2352"/>
    <w:rsid w:val="00BC27FD"/>
    <w:rsid w:val="00BC2ABC"/>
    <w:rsid w:val="00BC2CAE"/>
    <w:rsid w:val="00BC343D"/>
    <w:rsid w:val="00BC38FF"/>
    <w:rsid w:val="00BC3BCC"/>
    <w:rsid w:val="00BC4476"/>
    <w:rsid w:val="00BC484C"/>
    <w:rsid w:val="00BC4B34"/>
    <w:rsid w:val="00BC4C8E"/>
    <w:rsid w:val="00BC4E16"/>
    <w:rsid w:val="00BC4E96"/>
    <w:rsid w:val="00BC5154"/>
    <w:rsid w:val="00BC53E1"/>
    <w:rsid w:val="00BC5528"/>
    <w:rsid w:val="00BC57B9"/>
    <w:rsid w:val="00BC58B9"/>
    <w:rsid w:val="00BC5C01"/>
    <w:rsid w:val="00BC5DAB"/>
    <w:rsid w:val="00BC5E19"/>
    <w:rsid w:val="00BC6274"/>
    <w:rsid w:val="00BC64F3"/>
    <w:rsid w:val="00BC65E9"/>
    <w:rsid w:val="00BC6D67"/>
    <w:rsid w:val="00BC6FE9"/>
    <w:rsid w:val="00BC7093"/>
    <w:rsid w:val="00BC7198"/>
    <w:rsid w:val="00BC7286"/>
    <w:rsid w:val="00BC76F8"/>
    <w:rsid w:val="00BC7DF8"/>
    <w:rsid w:val="00BD037E"/>
    <w:rsid w:val="00BD0424"/>
    <w:rsid w:val="00BD07E4"/>
    <w:rsid w:val="00BD087B"/>
    <w:rsid w:val="00BD0ED6"/>
    <w:rsid w:val="00BD1124"/>
    <w:rsid w:val="00BD11E3"/>
    <w:rsid w:val="00BD13B1"/>
    <w:rsid w:val="00BD13F8"/>
    <w:rsid w:val="00BD15BC"/>
    <w:rsid w:val="00BD161C"/>
    <w:rsid w:val="00BD1D52"/>
    <w:rsid w:val="00BD1D58"/>
    <w:rsid w:val="00BD1E24"/>
    <w:rsid w:val="00BD2674"/>
    <w:rsid w:val="00BD28E9"/>
    <w:rsid w:val="00BD29D7"/>
    <w:rsid w:val="00BD2CD0"/>
    <w:rsid w:val="00BD2F79"/>
    <w:rsid w:val="00BD3365"/>
    <w:rsid w:val="00BD3ACB"/>
    <w:rsid w:val="00BD437E"/>
    <w:rsid w:val="00BD44C2"/>
    <w:rsid w:val="00BD46EB"/>
    <w:rsid w:val="00BD48DE"/>
    <w:rsid w:val="00BD4AC3"/>
    <w:rsid w:val="00BD4DE2"/>
    <w:rsid w:val="00BD5054"/>
    <w:rsid w:val="00BD51E9"/>
    <w:rsid w:val="00BD52DC"/>
    <w:rsid w:val="00BD575D"/>
    <w:rsid w:val="00BD57C2"/>
    <w:rsid w:val="00BD63F7"/>
    <w:rsid w:val="00BD63F9"/>
    <w:rsid w:val="00BD6951"/>
    <w:rsid w:val="00BD7087"/>
    <w:rsid w:val="00BD768D"/>
    <w:rsid w:val="00BD78F2"/>
    <w:rsid w:val="00BD791C"/>
    <w:rsid w:val="00BD7934"/>
    <w:rsid w:val="00BD7DD2"/>
    <w:rsid w:val="00BD7F66"/>
    <w:rsid w:val="00BE01BE"/>
    <w:rsid w:val="00BE0381"/>
    <w:rsid w:val="00BE05BA"/>
    <w:rsid w:val="00BE05FF"/>
    <w:rsid w:val="00BE06CB"/>
    <w:rsid w:val="00BE09AE"/>
    <w:rsid w:val="00BE1368"/>
    <w:rsid w:val="00BE1BAC"/>
    <w:rsid w:val="00BE1BD9"/>
    <w:rsid w:val="00BE20EA"/>
    <w:rsid w:val="00BE21C5"/>
    <w:rsid w:val="00BE21D9"/>
    <w:rsid w:val="00BE267B"/>
    <w:rsid w:val="00BE274B"/>
    <w:rsid w:val="00BE2C85"/>
    <w:rsid w:val="00BE2D65"/>
    <w:rsid w:val="00BE2EC5"/>
    <w:rsid w:val="00BE2EEC"/>
    <w:rsid w:val="00BE2FB3"/>
    <w:rsid w:val="00BE3124"/>
    <w:rsid w:val="00BE31DB"/>
    <w:rsid w:val="00BE3308"/>
    <w:rsid w:val="00BE378F"/>
    <w:rsid w:val="00BE38FB"/>
    <w:rsid w:val="00BE3EE6"/>
    <w:rsid w:val="00BE4361"/>
    <w:rsid w:val="00BE45E2"/>
    <w:rsid w:val="00BE4624"/>
    <w:rsid w:val="00BE4A41"/>
    <w:rsid w:val="00BE523F"/>
    <w:rsid w:val="00BE5654"/>
    <w:rsid w:val="00BE571C"/>
    <w:rsid w:val="00BE58CE"/>
    <w:rsid w:val="00BE5AE8"/>
    <w:rsid w:val="00BE5B4C"/>
    <w:rsid w:val="00BE5F66"/>
    <w:rsid w:val="00BE60A6"/>
    <w:rsid w:val="00BE677F"/>
    <w:rsid w:val="00BE69CF"/>
    <w:rsid w:val="00BE6D05"/>
    <w:rsid w:val="00BE6EE0"/>
    <w:rsid w:val="00BE75E1"/>
    <w:rsid w:val="00BE7D41"/>
    <w:rsid w:val="00BF0006"/>
    <w:rsid w:val="00BF0714"/>
    <w:rsid w:val="00BF0B6F"/>
    <w:rsid w:val="00BF0E1F"/>
    <w:rsid w:val="00BF0F8D"/>
    <w:rsid w:val="00BF10B6"/>
    <w:rsid w:val="00BF1209"/>
    <w:rsid w:val="00BF12FD"/>
    <w:rsid w:val="00BF16DD"/>
    <w:rsid w:val="00BF1711"/>
    <w:rsid w:val="00BF17EC"/>
    <w:rsid w:val="00BF1856"/>
    <w:rsid w:val="00BF190B"/>
    <w:rsid w:val="00BF191E"/>
    <w:rsid w:val="00BF26E7"/>
    <w:rsid w:val="00BF276F"/>
    <w:rsid w:val="00BF2911"/>
    <w:rsid w:val="00BF3015"/>
    <w:rsid w:val="00BF3148"/>
    <w:rsid w:val="00BF3163"/>
    <w:rsid w:val="00BF36B0"/>
    <w:rsid w:val="00BF37D3"/>
    <w:rsid w:val="00BF38DA"/>
    <w:rsid w:val="00BF3A06"/>
    <w:rsid w:val="00BF3A0C"/>
    <w:rsid w:val="00BF3F1E"/>
    <w:rsid w:val="00BF4290"/>
    <w:rsid w:val="00BF4BA6"/>
    <w:rsid w:val="00BF4CBD"/>
    <w:rsid w:val="00BF4E3E"/>
    <w:rsid w:val="00BF506E"/>
    <w:rsid w:val="00BF523E"/>
    <w:rsid w:val="00BF5524"/>
    <w:rsid w:val="00BF560D"/>
    <w:rsid w:val="00BF56DA"/>
    <w:rsid w:val="00BF56F3"/>
    <w:rsid w:val="00BF5770"/>
    <w:rsid w:val="00BF57FF"/>
    <w:rsid w:val="00BF5DB9"/>
    <w:rsid w:val="00BF5DD7"/>
    <w:rsid w:val="00BF601C"/>
    <w:rsid w:val="00BF60EF"/>
    <w:rsid w:val="00BF6529"/>
    <w:rsid w:val="00BF6995"/>
    <w:rsid w:val="00BF7527"/>
    <w:rsid w:val="00BF76E7"/>
    <w:rsid w:val="00BF78DC"/>
    <w:rsid w:val="00C001B3"/>
    <w:rsid w:val="00C00272"/>
    <w:rsid w:val="00C0052B"/>
    <w:rsid w:val="00C0079F"/>
    <w:rsid w:val="00C00D16"/>
    <w:rsid w:val="00C00D3B"/>
    <w:rsid w:val="00C00F21"/>
    <w:rsid w:val="00C010C1"/>
    <w:rsid w:val="00C012D7"/>
    <w:rsid w:val="00C0134C"/>
    <w:rsid w:val="00C013E7"/>
    <w:rsid w:val="00C016BD"/>
    <w:rsid w:val="00C019D6"/>
    <w:rsid w:val="00C01DCB"/>
    <w:rsid w:val="00C020C1"/>
    <w:rsid w:val="00C023FC"/>
    <w:rsid w:val="00C02412"/>
    <w:rsid w:val="00C029D5"/>
    <w:rsid w:val="00C03019"/>
    <w:rsid w:val="00C0347F"/>
    <w:rsid w:val="00C034A1"/>
    <w:rsid w:val="00C03B8E"/>
    <w:rsid w:val="00C03EC8"/>
    <w:rsid w:val="00C043C1"/>
    <w:rsid w:val="00C043EE"/>
    <w:rsid w:val="00C04787"/>
    <w:rsid w:val="00C048A6"/>
    <w:rsid w:val="00C04AB7"/>
    <w:rsid w:val="00C04E8C"/>
    <w:rsid w:val="00C05A54"/>
    <w:rsid w:val="00C05D49"/>
    <w:rsid w:val="00C05ED6"/>
    <w:rsid w:val="00C05F1A"/>
    <w:rsid w:val="00C062A6"/>
    <w:rsid w:val="00C06392"/>
    <w:rsid w:val="00C07A84"/>
    <w:rsid w:val="00C07DDC"/>
    <w:rsid w:val="00C07F63"/>
    <w:rsid w:val="00C101F4"/>
    <w:rsid w:val="00C1053A"/>
    <w:rsid w:val="00C108B3"/>
    <w:rsid w:val="00C109A9"/>
    <w:rsid w:val="00C10B5F"/>
    <w:rsid w:val="00C10B81"/>
    <w:rsid w:val="00C10D65"/>
    <w:rsid w:val="00C118C8"/>
    <w:rsid w:val="00C119F3"/>
    <w:rsid w:val="00C11DB8"/>
    <w:rsid w:val="00C11F10"/>
    <w:rsid w:val="00C11F1A"/>
    <w:rsid w:val="00C11F1B"/>
    <w:rsid w:val="00C12119"/>
    <w:rsid w:val="00C1225D"/>
    <w:rsid w:val="00C124C9"/>
    <w:rsid w:val="00C12A41"/>
    <w:rsid w:val="00C12E8F"/>
    <w:rsid w:val="00C12FB6"/>
    <w:rsid w:val="00C1335B"/>
    <w:rsid w:val="00C134C1"/>
    <w:rsid w:val="00C13866"/>
    <w:rsid w:val="00C138D6"/>
    <w:rsid w:val="00C13A35"/>
    <w:rsid w:val="00C14080"/>
    <w:rsid w:val="00C14517"/>
    <w:rsid w:val="00C14B55"/>
    <w:rsid w:val="00C15075"/>
    <w:rsid w:val="00C1510B"/>
    <w:rsid w:val="00C1519A"/>
    <w:rsid w:val="00C152F6"/>
    <w:rsid w:val="00C15401"/>
    <w:rsid w:val="00C15ACD"/>
    <w:rsid w:val="00C15B29"/>
    <w:rsid w:val="00C15EC0"/>
    <w:rsid w:val="00C160CA"/>
    <w:rsid w:val="00C160F8"/>
    <w:rsid w:val="00C16156"/>
    <w:rsid w:val="00C1632A"/>
    <w:rsid w:val="00C16EF4"/>
    <w:rsid w:val="00C16F22"/>
    <w:rsid w:val="00C17082"/>
    <w:rsid w:val="00C17521"/>
    <w:rsid w:val="00C176EE"/>
    <w:rsid w:val="00C178C3"/>
    <w:rsid w:val="00C178C6"/>
    <w:rsid w:val="00C20557"/>
    <w:rsid w:val="00C205F3"/>
    <w:rsid w:val="00C20DF5"/>
    <w:rsid w:val="00C20E06"/>
    <w:rsid w:val="00C212F6"/>
    <w:rsid w:val="00C21524"/>
    <w:rsid w:val="00C2178E"/>
    <w:rsid w:val="00C21859"/>
    <w:rsid w:val="00C21DD1"/>
    <w:rsid w:val="00C22013"/>
    <w:rsid w:val="00C220CF"/>
    <w:rsid w:val="00C220FA"/>
    <w:rsid w:val="00C221AA"/>
    <w:rsid w:val="00C22EF5"/>
    <w:rsid w:val="00C22F1C"/>
    <w:rsid w:val="00C23B6A"/>
    <w:rsid w:val="00C23E30"/>
    <w:rsid w:val="00C23E7F"/>
    <w:rsid w:val="00C2486A"/>
    <w:rsid w:val="00C2493D"/>
    <w:rsid w:val="00C24E60"/>
    <w:rsid w:val="00C25389"/>
    <w:rsid w:val="00C2548D"/>
    <w:rsid w:val="00C25A07"/>
    <w:rsid w:val="00C25B9A"/>
    <w:rsid w:val="00C25C6B"/>
    <w:rsid w:val="00C262AD"/>
    <w:rsid w:val="00C27803"/>
    <w:rsid w:val="00C27D1E"/>
    <w:rsid w:val="00C27DEC"/>
    <w:rsid w:val="00C30742"/>
    <w:rsid w:val="00C30808"/>
    <w:rsid w:val="00C30A7E"/>
    <w:rsid w:val="00C30F8B"/>
    <w:rsid w:val="00C3124C"/>
    <w:rsid w:val="00C31270"/>
    <w:rsid w:val="00C3189F"/>
    <w:rsid w:val="00C31D98"/>
    <w:rsid w:val="00C31F38"/>
    <w:rsid w:val="00C3228C"/>
    <w:rsid w:val="00C32886"/>
    <w:rsid w:val="00C328B5"/>
    <w:rsid w:val="00C3296D"/>
    <w:rsid w:val="00C32BAC"/>
    <w:rsid w:val="00C334E0"/>
    <w:rsid w:val="00C335F3"/>
    <w:rsid w:val="00C33759"/>
    <w:rsid w:val="00C33C1A"/>
    <w:rsid w:val="00C34332"/>
    <w:rsid w:val="00C3446F"/>
    <w:rsid w:val="00C346C1"/>
    <w:rsid w:val="00C34869"/>
    <w:rsid w:val="00C34F03"/>
    <w:rsid w:val="00C34F8C"/>
    <w:rsid w:val="00C34FA7"/>
    <w:rsid w:val="00C34FC1"/>
    <w:rsid w:val="00C35287"/>
    <w:rsid w:val="00C353BB"/>
    <w:rsid w:val="00C354ED"/>
    <w:rsid w:val="00C35518"/>
    <w:rsid w:val="00C35B29"/>
    <w:rsid w:val="00C35CA9"/>
    <w:rsid w:val="00C36006"/>
    <w:rsid w:val="00C36470"/>
    <w:rsid w:val="00C364D2"/>
    <w:rsid w:val="00C36698"/>
    <w:rsid w:val="00C3695A"/>
    <w:rsid w:val="00C36D76"/>
    <w:rsid w:val="00C371F9"/>
    <w:rsid w:val="00C37625"/>
    <w:rsid w:val="00C379F6"/>
    <w:rsid w:val="00C37E03"/>
    <w:rsid w:val="00C40081"/>
    <w:rsid w:val="00C40298"/>
    <w:rsid w:val="00C403A6"/>
    <w:rsid w:val="00C41393"/>
    <w:rsid w:val="00C41CF5"/>
    <w:rsid w:val="00C41EC7"/>
    <w:rsid w:val="00C424F0"/>
    <w:rsid w:val="00C4250D"/>
    <w:rsid w:val="00C42CED"/>
    <w:rsid w:val="00C42E30"/>
    <w:rsid w:val="00C42F47"/>
    <w:rsid w:val="00C4306B"/>
    <w:rsid w:val="00C43813"/>
    <w:rsid w:val="00C441A3"/>
    <w:rsid w:val="00C4447F"/>
    <w:rsid w:val="00C44622"/>
    <w:rsid w:val="00C44635"/>
    <w:rsid w:val="00C44B55"/>
    <w:rsid w:val="00C44EFC"/>
    <w:rsid w:val="00C45082"/>
    <w:rsid w:val="00C451FF"/>
    <w:rsid w:val="00C45C72"/>
    <w:rsid w:val="00C45FA7"/>
    <w:rsid w:val="00C46039"/>
    <w:rsid w:val="00C461A4"/>
    <w:rsid w:val="00C46280"/>
    <w:rsid w:val="00C46683"/>
    <w:rsid w:val="00C46706"/>
    <w:rsid w:val="00C46F0D"/>
    <w:rsid w:val="00C47312"/>
    <w:rsid w:val="00C47381"/>
    <w:rsid w:val="00C474C5"/>
    <w:rsid w:val="00C47980"/>
    <w:rsid w:val="00C479C3"/>
    <w:rsid w:val="00C47FB9"/>
    <w:rsid w:val="00C5001B"/>
    <w:rsid w:val="00C50090"/>
    <w:rsid w:val="00C501B4"/>
    <w:rsid w:val="00C50251"/>
    <w:rsid w:val="00C5051F"/>
    <w:rsid w:val="00C50579"/>
    <w:rsid w:val="00C5058E"/>
    <w:rsid w:val="00C5087B"/>
    <w:rsid w:val="00C508D6"/>
    <w:rsid w:val="00C50B18"/>
    <w:rsid w:val="00C5108D"/>
    <w:rsid w:val="00C5186D"/>
    <w:rsid w:val="00C52244"/>
    <w:rsid w:val="00C52776"/>
    <w:rsid w:val="00C528CA"/>
    <w:rsid w:val="00C52C48"/>
    <w:rsid w:val="00C52CBF"/>
    <w:rsid w:val="00C52F1C"/>
    <w:rsid w:val="00C53321"/>
    <w:rsid w:val="00C53806"/>
    <w:rsid w:val="00C538F8"/>
    <w:rsid w:val="00C53F2F"/>
    <w:rsid w:val="00C5407B"/>
    <w:rsid w:val="00C54395"/>
    <w:rsid w:val="00C544B6"/>
    <w:rsid w:val="00C5455C"/>
    <w:rsid w:val="00C545F5"/>
    <w:rsid w:val="00C5482C"/>
    <w:rsid w:val="00C549A2"/>
    <w:rsid w:val="00C54BCC"/>
    <w:rsid w:val="00C54BCD"/>
    <w:rsid w:val="00C54F2D"/>
    <w:rsid w:val="00C551D7"/>
    <w:rsid w:val="00C553E2"/>
    <w:rsid w:val="00C5542E"/>
    <w:rsid w:val="00C5588E"/>
    <w:rsid w:val="00C55997"/>
    <w:rsid w:val="00C55B56"/>
    <w:rsid w:val="00C55B78"/>
    <w:rsid w:val="00C563B3"/>
    <w:rsid w:val="00C5649C"/>
    <w:rsid w:val="00C567D6"/>
    <w:rsid w:val="00C569B8"/>
    <w:rsid w:val="00C56C21"/>
    <w:rsid w:val="00C57899"/>
    <w:rsid w:val="00C57AD5"/>
    <w:rsid w:val="00C57ADF"/>
    <w:rsid w:val="00C57DD4"/>
    <w:rsid w:val="00C600FB"/>
    <w:rsid w:val="00C605F8"/>
    <w:rsid w:val="00C60633"/>
    <w:rsid w:val="00C607D7"/>
    <w:rsid w:val="00C60E41"/>
    <w:rsid w:val="00C60FF0"/>
    <w:rsid w:val="00C6109D"/>
    <w:rsid w:val="00C613E4"/>
    <w:rsid w:val="00C6146C"/>
    <w:rsid w:val="00C617E7"/>
    <w:rsid w:val="00C61B8D"/>
    <w:rsid w:val="00C61F45"/>
    <w:rsid w:val="00C61F80"/>
    <w:rsid w:val="00C61FB7"/>
    <w:rsid w:val="00C62002"/>
    <w:rsid w:val="00C62167"/>
    <w:rsid w:val="00C6217F"/>
    <w:rsid w:val="00C621BC"/>
    <w:rsid w:val="00C62267"/>
    <w:rsid w:val="00C62594"/>
    <w:rsid w:val="00C625A7"/>
    <w:rsid w:val="00C628B6"/>
    <w:rsid w:val="00C62BE8"/>
    <w:rsid w:val="00C62E5E"/>
    <w:rsid w:val="00C62EB2"/>
    <w:rsid w:val="00C62F80"/>
    <w:rsid w:val="00C6342B"/>
    <w:rsid w:val="00C63D94"/>
    <w:rsid w:val="00C64043"/>
    <w:rsid w:val="00C64085"/>
    <w:rsid w:val="00C642C7"/>
    <w:rsid w:val="00C64342"/>
    <w:rsid w:val="00C64EC5"/>
    <w:rsid w:val="00C650AB"/>
    <w:rsid w:val="00C6544F"/>
    <w:rsid w:val="00C654BB"/>
    <w:rsid w:val="00C654E1"/>
    <w:rsid w:val="00C6552C"/>
    <w:rsid w:val="00C656FB"/>
    <w:rsid w:val="00C658C8"/>
    <w:rsid w:val="00C65ABF"/>
    <w:rsid w:val="00C65E33"/>
    <w:rsid w:val="00C65F3A"/>
    <w:rsid w:val="00C6627E"/>
    <w:rsid w:val="00C663C3"/>
    <w:rsid w:val="00C663F5"/>
    <w:rsid w:val="00C66652"/>
    <w:rsid w:val="00C6692D"/>
    <w:rsid w:val="00C66AF7"/>
    <w:rsid w:val="00C66E0B"/>
    <w:rsid w:val="00C671D1"/>
    <w:rsid w:val="00C676C1"/>
    <w:rsid w:val="00C6783A"/>
    <w:rsid w:val="00C67F23"/>
    <w:rsid w:val="00C701BA"/>
    <w:rsid w:val="00C701C1"/>
    <w:rsid w:val="00C7023F"/>
    <w:rsid w:val="00C702D4"/>
    <w:rsid w:val="00C70861"/>
    <w:rsid w:val="00C708F9"/>
    <w:rsid w:val="00C71B81"/>
    <w:rsid w:val="00C71D5A"/>
    <w:rsid w:val="00C72511"/>
    <w:rsid w:val="00C72D07"/>
    <w:rsid w:val="00C73048"/>
    <w:rsid w:val="00C7311B"/>
    <w:rsid w:val="00C732C4"/>
    <w:rsid w:val="00C733E3"/>
    <w:rsid w:val="00C73544"/>
    <w:rsid w:val="00C73597"/>
    <w:rsid w:val="00C73D42"/>
    <w:rsid w:val="00C744CD"/>
    <w:rsid w:val="00C746C3"/>
    <w:rsid w:val="00C74753"/>
    <w:rsid w:val="00C74864"/>
    <w:rsid w:val="00C74956"/>
    <w:rsid w:val="00C74981"/>
    <w:rsid w:val="00C749D3"/>
    <w:rsid w:val="00C74A76"/>
    <w:rsid w:val="00C74BB5"/>
    <w:rsid w:val="00C74CBC"/>
    <w:rsid w:val="00C74CBD"/>
    <w:rsid w:val="00C75009"/>
    <w:rsid w:val="00C75156"/>
    <w:rsid w:val="00C757FB"/>
    <w:rsid w:val="00C75AB8"/>
    <w:rsid w:val="00C75D0B"/>
    <w:rsid w:val="00C75F7C"/>
    <w:rsid w:val="00C7626E"/>
    <w:rsid w:val="00C767FF"/>
    <w:rsid w:val="00C76860"/>
    <w:rsid w:val="00C76BA9"/>
    <w:rsid w:val="00C77193"/>
    <w:rsid w:val="00C77559"/>
    <w:rsid w:val="00C7757A"/>
    <w:rsid w:val="00C77726"/>
    <w:rsid w:val="00C77CD6"/>
    <w:rsid w:val="00C80032"/>
    <w:rsid w:val="00C8073E"/>
    <w:rsid w:val="00C8077D"/>
    <w:rsid w:val="00C80961"/>
    <w:rsid w:val="00C80A2F"/>
    <w:rsid w:val="00C80C51"/>
    <w:rsid w:val="00C80ECA"/>
    <w:rsid w:val="00C80F74"/>
    <w:rsid w:val="00C8126C"/>
    <w:rsid w:val="00C812C9"/>
    <w:rsid w:val="00C81579"/>
    <w:rsid w:val="00C8178F"/>
    <w:rsid w:val="00C8181A"/>
    <w:rsid w:val="00C8205F"/>
    <w:rsid w:val="00C82DDA"/>
    <w:rsid w:val="00C82E1A"/>
    <w:rsid w:val="00C82EA2"/>
    <w:rsid w:val="00C82ED1"/>
    <w:rsid w:val="00C83354"/>
    <w:rsid w:val="00C836BA"/>
    <w:rsid w:val="00C836C7"/>
    <w:rsid w:val="00C837B3"/>
    <w:rsid w:val="00C83877"/>
    <w:rsid w:val="00C8399C"/>
    <w:rsid w:val="00C83EAC"/>
    <w:rsid w:val="00C841D5"/>
    <w:rsid w:val="00C8452D"/>
    <w:rsid w:val="00C845E5"/>
    <w:rsid w:val="00C84869"/>
    <w:rsid w:val="00C84879"/>
    <w:rsid w:val="00C848DC"/>
    <w:rsid w:val="00C84A61"/>
    <w:rsid w:val="00C84A9D"/>
    <w:rsid w:val="00C84ADB"/>
    <w:rsid w:val="00C84C5F"/>
    <w:rsid w:val="00C84D30"/>
    <w:rsid w:val="00C84FE8"/>
    <w:rsid w:val="00C85289"/>
    <w:rsid w:val="00C8551F"/>
    <w:rsid w:val="00C8582C"/>
    <w:rsid w:val="00C858EB"/>
    <w:rsid w:val="00C859D7"/>
    <w:rsid w:val="00C85AA0"/>
    <w:rsid w:val="00C85DB9"/>
    <w:rsid w:val="00C85EEC"/>
    <w:rsid w:val="00C85F6F"/>
    <w:rsid w:val="00C860DA"/>
    <w:rsid w:val="00C86287"/>
    <w:rsid w:val="00C86670"/>
    <w:rsid w:val="00C8709A"/>
    <w:rsid w:val="00C873B5"/>
    <w:rsid w:val="00C8785E"/>
    <w:rsid w:val="00C878D5"/>
    <w:rsid w:val="00C87A49"/>
    <w:rsid w:val="00C87FF4"/>
    <w:rsid w:val="00C9033B"/>
    <w:rsid w:val="00C90441"/>
    <w:rsid w:val="00C90A31"/>
    <w:rsid w:val="00C90AB9"/>
    <w:rsid w:val="00C90C33"/>
    <w:rsid w:val="00C91136"/>
    <w:rsid w:val="00C9135B"/>
    <w:rsid w:val="00C913A1"/>
    <w:rsid w:val="00C921C5"/>
    <w:rsid w:val="00C921F2"/>
    <w:rsid w:val="00C9221C"/>
    <w:rsid w:val="00C924CC"/>
    <w:rsid w:val="00C92791"/>
    <w:rsid w:val="00C92AC6"/>
    <w:rsid w:val="00C93070"/>
    <w:rsid w:val="00C934B7"/>
    <w:rsid w:val="00C93837"/>
    <w:rsid w:val="00C93841"/>
    <w:rsid w:val="00C939BF"/>
    <w:rsid w:val="00C94E6A"/>
    <w:rsid w:val="00C94EE6"/>
    <w:rsid w:val="00C94EFC"/>
    <w:rsid w:val="00C95579"/>
    <w:rsid w:val="00C95835"/>
    <w:rsid w:val="00C95AEA"/>
    <w:rsid w:val="00C95BA3"/>
    <w:rsid w:val="00C96044"/>
    <w:rsid w:val="00C9645F"/>
    <w:rsid w:val="00C97038"/>
    <w:rsid w:val="00C97317"/>
    <w:rsid w:val="00C9748A"/>
    <w:rsid w:val="00C97591"/>
    <w:rsid w:val="00C97861"/>
    <w:rsid w:val="00C97C85"/>
    <w:rsid w:val="00C97EA1"/>
    <w:rsid w:val="00CA0039"/>
    <w:rsid w:val="00CA03A8"/>
    <w:rsid w:val="00CA066D"/>
    <w:rsid w:val="00CA0D2C"/>
    <w:rsid w:val="00CA11C4"/>
    <w:rsid w:val="00CA131F"/>
    <w:rsid w:val="00CA1392"/>
    <w:rsid w:val="00CA1461"/>
    <w:rsid w:val="00CA15C7"/>
    <w:rsid w:val="00CA18F1"/>
    <w:rsid w:val="00CA18FB"/>
    <w:rsid w:val="00CA257E"/>
    <w:rsid w:val="00CA2AA5"/>
    <w:rsid w:val="00CA2C44"/>
    <w:rsid w:val="00CA2C5C"/>
    <w:rsid w:val="00CA2D14"/>
    <w:rsid w:val="00CA2E51"/>
    <w:rsid w:val="00CA2EEB"/>
    <w:rsid w:val="00CA346F"/>
    <w:rsid w:val="00CA35B8"/>
    <w:rsid w:val="00CA3770"/>
    <w:rsid w:val="00CA38A2"/>
    <w:rsid w:val="00CA3914"/>
    <w:rsid w:val="00CA3ACE"/>
    <w:rsid w:val="00CA3DC3"/>
    <w:rsid w:val="00CA3EAE"/>
    <w:rsid w:val="00CA3F23"/>
    <w:rsid w:val="00CA4181"/>
    <w:rsid w:val="00CA41D7"/>
    <w:rsid w:val="00CA41D9"/>
    <w:rsid w:val="00CA42B4"/>
    <w:rsid w:val="00CA45DA"/>
    <w:rsid w:val="00CA46FB"/>
    <w:rsid w:val="00CA4DDD"/>
    <w:rsid w:val="00CA50A5"/>
    <w:rsid w:val="00CA5654"/>
    <w:rsid w:val="00CA57BA"/>
    <w:rsid w:val="00CA5983"/>
    <w:rsid w:val="00CA5AAA"/>
    <w:rsid w:val="00CA5ADC"/>
    <w:rsid w:val="00CA5B5D"/>
    <w:rsid w:val="00CA5D63"/>
    <w:rsid w:val="00CA5FC5"/>
    <w:rsid w:val="00CA6724"/>
    <w:rsid w:val="00CA68FD"/>
    <w:rsid w:val="00CA69F8"/>
    <w:rsid w:val="00CA6F9E"/>
    <w:rsid w:val="00CA707E"/>
    <w:rsid w:val="00CA7349"/>
    <w:rsid w:val="00CA76B5"/>
    <w:rsid w:val="00CA78F9"/>
    <w:rsid w:val="00CB0214"/>
    <w:rsid w:val="00CB0298"/>
    <w:rsid w:val="00CB0AA0"/>
    <w:rsid w:val="00CB0C28"/>
    <w:rsid w:val="00CB0CAA"/>
    <w:rsid w:val="00CB0DB2"/>
    <w:rsid w:val="00CB0E1A"/>
    <w:rsid w:val="00CB1100"/>
    <w:rsid w:val="00CB1220"/>
    <w:rsid w:val="00CB1E57"/>
    <w:rsid w:val="00CB1E85"/>
    <w:rsid w:val="00CB1EAC"/>
    <w:rsid w:val="00CB1F4B"/>
    <w:rsid w:val="00CB2347"/>
    <w:rsid w:val="00CB26B1"/>
    <w:rsid w:val="00CB2AA3"/>
    <w:rsid w:val="00CB3529"/>
    <w:rsid w:val="00CB3D5D"/>
    <w:rsid w:val="00CB50A6"/>
    <w:rsid w:val="00CB5856"/>
    <w:rsid w:val="00CB5C9C"/>
    <w:rsid w:val="00CB69F7"/>
    <w:rsid w:val="00CB7140"/>
    <w:rsid w:val="00CB7198"/>
    <w:rsid w:val="00CB78FF"/>
    <w:rsid w:val="00CB797A"/>
    <w:rsid w:val="00CB7DE4"/>
    <w:rsid w:val="00CB7EFA"/>
    <w:rsid w:val="00CC0300"/>
    <w:rsid w:val="00CC03C7"/>
    <w:rsid w:val="00CC097F"/>
    <w:rsid w:val="00CC0F69"/>
    <w:rsid w:val="00CC122A"/>
    <w:rsid w:val="00CC122E"/>
    <w:rsid w:val="00CC1291"/>
    <w:rsid w:val="00CC13B6"/>
    <w:rsid w:val="00CC142A"/>
    <w:rsid w:val="00CC15B5"/>
    <w:rsid w:val="00CC17D9"/>
    <w:rsid w:val="00CC197A"/>
    <w:rsid w:val="00CC1C4E"/>
    <w:rsid w:val="00CC1F4A"/>
    <w:rsid w:val="00CC2192"/>
    <w:rsid w:val="00CC253F"/>
    <w:rsid w:val="00CC25BC"/>
    <w:rsid w:val="00CC26C7"/>
    <w:rsid w:val="00CC26FC"/>
    <w:rsid w:val="00CC2A1E"/>
    <w:rsid w:val="00CC3F4F"/>
    <w:rsid w:val="00CC406B"/>
    <w:rsid w:val="00CC413E"/>
    <w:rsid w:val="00CC43CA"/>
    <w:rsid w:val="00CC44D1"/>
    <w:rsid w:val="00CC45DB"/>
    <w:rsid w:val="00CC486C"/>
    <w:rsid w:val="00CC5595"/>
    <w:rsid w:val="00CC57CA"/>
    <w:rsid w:val="00CC5D63"/>
    <w:rsid w:val="00CC61B2"/>
    <w:rsid w:val="00CC622F"/>
    <w:rsid w:val="00CC6530"/>
    <w:rsid w:val="00CC65D5"/>
    <w:rsid w:val="00CC6840"/>
    <w:rsid w:val="00CC68CB"/>
    <w:rsid w:val="00CC69A8"/>
    <w:rsid w:val="00CC6A4B"/>
    <w:rsid w:val="00CC6A99"/>
    <w:rsid w:val="00CC6C24"/>
    <w:rsid w:val="00CC6FE8"/>
    <w:rsid w:val="00CC6FF2"/>
    <w:rsid w:val="00CC7800"/>
    <w:rsid w:val="00CC7C0D"/>
    <w:rsid w:val="00CC7E02"/>
    <w:rsid w:val="00CC7FE6"/>
    <w:rsid w:val="00CD024F"/>
    <w:rsid w:val="00CD0308"/>
    <w:rsid w:val="00CD0442"/>
    <w:rsid w:val="00CD0634"/>
    <w:rsid w:val="00CD0760"/>
    <w:rsid w:val="00CD0776"/>
    <w:rsid w:val="00CD0834"/>
    <w:rsid w:val="00CD08B7"/>
    <w:rsid w:val="00CD096C"/>
    <w:rsid w:val="00CD0FA7"/>
    <w:rsid w:val="00CD113F"/>
    <w:rsid w:val="00CD14EE"/>
    <w:rsid w:val="00CD223B"/>
    <w:rsid w:val="00CD27CC"/>
    <w:rsid w:val="00CD28ED"/>
    <w:rsid w:val="00CD2973"/>
    <w:rsid w:val="00CD2981"/>
    <w:rsid w:val="00CD2A55"/>
    <w:rsid w:val="00CD2AE1"/>
    <w:rsid w:val="00CD2B51"/>
    <w:rsid w:val="00CD2D9D"/>
    <w:rsid w:val="00CD2F2D"/>
    <w:rsid w:val="00CD30BA"/>
    <w:rsid w:val="00CD3105"/>
    <w:rsid w:val="00CD39FC"/>
    <w:rsid w:val="00CD4234"/>
    <w:rsid w:val="00CD4629"/>
    <w:rsid w:val="00CD4C28"/>
    <w:rsid w:val="00CD4D69"/>
    <w:rsid w:val="00CD4DA6"/>
    <w:rsid w:val="00CD4E6C"/>
    <w:rsid w:val="00CD501A"/>
    <w:rsid w:val="00CD506B"/>
    <w:rsid w:val="00CD515D"/>
    <w:rsid w:val="00CD5172"/>
    <w:rsid w:val="00CD5E1D"/>
    <w:rsid w:val="00CD6013"/>
    <w:rsid w:val="00CD63CD"/>
    <w:rsid w:val="00CD659F"/>
    <w:rsid w:val="00CD680E"/>
    <w:rsid w:val="00CD6944"/>
    <w:rsid w:val="00CD6EA5"/>
    <w:rsid w:val="00CD7595"/>
    <w:rsid w:val="00CD78EF"/>
    <w:rsid w:val="00CD7967"/>
    <w:rsid w:val="00CE031F"/>
    <w:rsid w:val="00CE04EA"/>
    <w:rsid w:val="00CE06D6"/>
    <w:rsid w:val="00CE0A50"/>
    <w:rsid w:val="00CE0AB8"/>
    <w:rsid w:val="00CE0ECF"/>
    <w:rsid w:val="00CE0F99"/>
    <w:rsid w:val="00CE0FB5"/>
    <w:rsid w:val="00CE154E"/>
    <w:rsid w:val="00CE1E7C"/>
    <w:rsid w:val="00CE20CB"/>
    <w:rsid w:val="00CE24A0"/>
    <w:rsid w:val="00CE28C3"/>
    <w:rsid w:val="00CE2FC9"/>
    <w:rsid w:val="00CE3052"/>
    <w:rsid w:val="00CE3C17"/>
    <w:rsid w:val="00CE46C7"/>
    <w:rsid w:val="00CE4D8C"/>
    <w:rsid w:val="00CE4F9A"/>
    <w:rsid w:val="00CE52DD"/>
    <w:rsid w:val="00CE57D0"/>
    <w:rsid w:val="00CE5CFB"/>
    <w:rsid w:val="00CE6379"/>
    <w:rsid w:val="00CE6546"/>
    <w:rsid w:val="00CE69A1"/>
    <w:rsid w:val="00CE73D7"/>
    <w:rsid w:val="00CE7402"/>
    <w:rsid w:val="00CF0027"/>
    <w:rsid w:val="00CF01CD"/>
    <w:rsid w:val="00CF02AD"/>
    <w:rsid w:val="00CF04FA"/>
    <w:rsid w:val="00CF0EF2"/>
    <w:rsid w:val="00CF13BA"/>
    <w:rsid w:val="00CF16C8"/>
    <w:rsid w:val="00CF1825"/>
    <w:rsid w:val="00CF1993"/>
    <w:rsid w:val="00CF206B"/>
    <w:rsid w:val="00CF27E3"/>
    <w:rsid w:val="00CF298C"/>
    <w:rsid w:val="00CF29AF"/>
    <w:rsid w:val="00CF2A00"/>
    <w:rsid w:val="00CF2F1B"/>
    <w:rsid w:val="00CF2F44"/>
    <w:rsid w:val="00CF3957"/>
    <w:rsid w:val="00CF3AAD"/>
    <w:rsid w:val="00CF3C96"/>
    <w:rsid w:val="00CF4314"/>
    <w:rsid w:val="00CF440B"/>
    <w:rsid w:val="00CF4474"/>
    <w:rsid w:val="00CF45D3"/>
    <w:rsid w:val="00CF483F"/>
    <w:rsid w:val="00CF4D28"/>
    <w:rsid w:val="00CF5229"/>
    <w:rsid w:val="00CF52C3"/>
    <w:rsid w:val="00CF5310"/>
    <w:rsid w:val="00CF55CF"/>
    <w:rsid w:val="00CF57CB"/>
    <w:rsid w:val="00CF5999"/>
    <w:rsid w:val="00CF5A89"/>
    <w:rsid w:val="00CF5E04"/>
    <w:rsid w:val="00CF5E4A"/>
    <w:rsid w:val="00CF60CE"/>
    <w:rsid w:val="00CF6169"/>
    <w:rsid w:val="00CF63C6"/>
    <w:rsid w:val="00CF6489"/>
    <w:rsid w:val="00CF6A3A"/>
    <w:rsid w:val="00CF6B5E"/>
    <w:rsid w:val="00CF6DCC"/>
    <w:rsid w:val="00CF6EEB"/>
    <w:rsid w:val="00CF7243"/>
    <w:rsid w:val="00CF7692"/>
    <w:rsid w:val="00CF7DE7"/>
    <w:rsid w:val="00CF7F2C"/>
    <w:rsid w:val="00D00231"/>
    <w:rsid w:val="00D00405"/>
    <w:rsid w:val="00D005D5"/>
    <w:rsid w:val="00D00918"/>
    <w:rsid w:val="00D00957"/>
    <w:rsid w:val="00D0097C"/>
    <w:rsid w:val="00D0098D"/>
    <w:rsid w:val="00D00A52"/>
    <w:rsid w:val="00D00AA3"/>
    <w:rsid w:val="00D00D59"/>
    <w:rsid w:val="00D0121C"/>
    <w:rsid w:val="00D017D5"/>
    <w:rsid w:val="00D018E4"/>
    <w:rsid w:val="00D01C10"/>
    <w:rsid w:val="00D01F6B"/>
    <w:rsid w:val="00D03076"/>
    <w:rsid w:val="00D03588"/>
    <w:rsid w:val="00D0359A"/>
    <w:rsid w:val="00D03966"/>
    <w:rsid w:val="00D03B0D"/>
    <w:rsid w:val="00D0411F"/>
    <w:rsid w:val="00D041C5"/>
    <w:rsid w:val="00D0424E"/>
    <w:rsid w:val="00D04393"/>
    <w:rsid w:val="00D047E7"/>
    <w:rsid w:val="00D04808"/>
    <w:rsid w:val="00D04C74"/>
    <w:rsid w:val="00D04D18"/>
    <w:rsid w:val="00D04D56"/>
    <w:rsid w:val="00D04E8A"/>
    <w:rsid w:val="00D0504E"/>
    <w:rsid w:val="00D0516E"/>
    <w:rsid w:val="00D0548B"/>
    <w:rsid w:val="00D05769"/>
    <w:rsid w:val="00D058A3"/>
    <w:rsid w:val="00D05A58"/>
    <w:rsid w:val="00D06CB1"/>
    <w:rsid w:val="00D070A7"/>
    <w:rsid w:val="00D070F0"/>
    <w:rsid w:val="00D07251"/>
    <w:rsid w:val="00D07566"/>
    <w:rsid w:val="00D075C6"/>
    <w:rsid w:val="00D07F73"/>
    <w:rsid w:val="00D10137"/>
    <w:rsid w:val="00D1049A"/>
    <w:rsid w:val="00D10A90"/>
    <w:rsid w:val="00D10F07"/>
    <w:rsid w:val="00D11085"/>
    <w:rsid w:val="00D11098"/>
    <w:rsid w:val="00D110C1"/>
    <w:rsid w:val="00D110E0"/>
    <w:rsid w:val="00D11614"/>
    <w:rsid w:val="00D11C94"/>
    <w:rsid w:val="00D11CC5"/>
    <w:rsid w:val="00D11F2D"/>
    <w:rsid w:val="00D12019"/>
    <w:rsid w:val="00D120AE"/>
    <w:rsid w:val="00D12114"/>
    <w:rsid w:val="00D12582"/>
    <w:rsid w:val="00D125B0"/>
    <w:rsid w:val="00D1291C"/>
    <w:rsid w:val="00D12EC4"/>
    <w:rsid w:val="00D134EF"/>
    <w:rsid w:val="00D1383F"/>
    <w:rsid w:val="00D14323"/>
    <w:rsid w:val="00D1465D"/>
    <w:rsid w:val="00D14840"/>
    <w:rsid w:val="00D14844"/>
    <w:rsid w:val="00D14CF9"/>
    <w:rsid w:val="00D15CD2"/>
    <w:rsid w:val="00D15FCC"/>
    <w:rsid w:val="00D160DC"/>
    <w:rsid w:val="00D162E1"/>
    <w:rsid w:val="00D1654E"/>
    <w:rsid w:val="00D166B0"/>
    <w:rsid w:val="00D16D71"/>
    <w:rsid w:val="00D16F67"/>
    <w:rsid w:val="00D17092"/>
    <w:rsid w:val="00D170A4"/>
    <w:rsid w:val="00D17642"/>
    <w:rsid w:val="00D1778F"/>
    <w:rsid w:val="00D177AF"/>
    <w:rsid w:val="00D17AC8"/>
    <w:rsid w:val="00D17E5D"/>
    <w:rsid w:val="00D2041C"/>
    <w:rsid w:val="00D204DC"/>
    <w:rsid w:val="00D20845"/>
    <w:rsid w:val="00D20BEE"/>
    <w:rsid w:val="00D20C20"/>
    <w:rsid w:val="00D2106A"/>
    <w:rsid w:val="00D214D9"/>
    <w:rsid w:val="00D21883"/>
    <w:rsid w:val="00D21BBA"/>
    <w:rsid w:val="00D22226"/>
    <w:rsid w:val="00D223E4"/>
    <w:rsid w:val="00D2288D"/>
    <w:rsid w:val="00D2320B"/>
    <w:rsid w:val="00D23249"/>
    <w:rsid w:val="00D236A2"/>
    <w:rsid w:val="00D23A50"/>
    <w:rsid w:val="00D23E0A"/>
    <w:rsid w:val="00D23F4E"/>
    <w:rsid w:val="00D23FF3"/>
    <w:rsid w:val="00D24014"/>
    <w:rsid w:val="00D24036"/>
    <w:rsid w:val="00D24273"/>
    <w:rsid w:val="00D242AA"/>
    <w:rsid w:val="00D24641"/>
    <w:rsid w:val="00D2491B"/>
    <w:rsid w:val="00D24CA4"/>
    <w:rsid w:val="00D25092"/>
    <w:rsid w:val="00D25617"/>
    <w:rsid w:val="00D25789"/>
    <w:rsid w:val="00D258DB"/>
    <w:rsid w:val="00D25ADE"/>
    <w:rsid w:val="00D25F02"/>
    <w:rsid w:val="00D2611D"/>
    <w:rsid w:val="00D264C5"/>
    <w:rsid w:val="00D269D4"/>
    <w:rsid w:val="00D26BC1"/>
    <w:rsid w:val="00D272D2"/>
    <w:rsid w:val="00D27466"/>
    <w:rsid w:val="00D27483"/>
    <w:rsid w:val="00D274BE"/>
    <w:rsid w:val="00D2771A"/>
    <w:rsid w:val="00D27B7C"/>
    <w:rsid w:val="00D27BFB"/>
    <w:rsid w:val="00D27DF1"/>
    <w:rsid w:val="00D27F0D"/>
    <w:rsid w:val="00D304D1"/>
    <w:rsid w:val="00D3059F"/>
    <w:rsid w:val="00D3085E"/>
    <w:rsid w:val="00D3089F"/>
    <w:rsid w:val="00D30B84"/>
    <w:rsid w:val="00D30BBF"/>
    <w:rsid w:val="00D30CA5"/>
    <w:rsid w:val="00D30D10"/>
    <w:rsid w:val="00D31008"/>
    <w:rsid w:val="00D310F5"/>
    <w:rsid w:val="00D313BA"/>
    <w:rsid w:val="00D318EC"/>
    <w:rsid w:val="00D31B24"/>
    <w:rsid w:val="00D32042"/>
    <w:rsid w:val="00D324A7"/>
    <w:rsid w:val="00D327FA"/>
    <w:rsid w:val="00D3297B"/>
    <w:rsid w:val="00D32B51"/>
    <w:rsid w:val="00D32D1C"/>
    <w:rsid w:val="00D3361E"/>
    <w:rsid w:val="00D3367A"/>
    <w:rsid w:val="00D33757"/>
    <w:rsid w:val="00D33BD2"/>
    <w:rsid w:val="00D343E3"/>
    <w:rsid w:val="00D3445E"/>
    <w:rsid w:val="00D3468C"/>
    <w:rsid w:val="00D34A11"/>
    <w:rsid w:val="00D34A63"/>
    <w:rsid w:val="00D34DF3"/>
    <w:rsid w:val="00D35020"/>
    <w:rsid w:val="00D3527B"/>
    <w:rsid w:val="00D358EA"/>
    <w:rsid w:val="00D359B3"/>
    <w:rsid w:val="00D35FAD"/>
    <w:rsid w:val="00D3632D"/>
    <w:rsid w:val="00D36375"/>
    <w:rsid w:val="00D368B4"/>
    <w:rsid w:val="00D369B6"/>
    <w:rsid w:val="00D36AAA"/>
    <w:rsid w:val="00D36B47"/>
    <w:rsid w:val="00D36E8B"/>
    <w:rsid w:val="00D36E9B"/>
    <w:rsid w:val="00D37821"/>
    <w:rsid w:val="00D37928"/>
    <w:rsid w:val="00D37F25"/>
    <w:rsid w:val="00D4018C"/>
    <w:rsid w:val="00D40593"/>
    <w:rsid w:val="00D4061A"/>
    <w:rsid w:val="00D40677"/>
    <w:rsid w:val="00D40686"/>
    <w:rsid w:val="00D408C9"/>
    <w:rsid w:val="00D40FA9"/>
    <w:rsid w:val="00D412FE"/>
    <w:rsid w:val="00D4130B"/>
    <w:rsid w:val="00D4139A"/>
    <w:rsid w:val="00D41526"/>
    <w:rsid w:val="00D416BB"/>
    <w:rsid w:val="00D417CE"/>
    <w:rsid w:val="00D417D4"/>
    <w:rsid w:val="00D41B89"/>
    <w:rsid w:val="00D41E12"/>
    <w:rsid w:val="00D42042"/>
    <w:rsid w:val="00D421F6"/>
    <w:rsid w:val="00D4265F"/>
    <w:rsid w:val="00D429F6"/>
    <w:rsid w:val="00D42FBD"/>
    <w:rsid w:val="00D42FD2"/>
    <w:rsid w:val="00D43297"/>
    <w:rsid w:val="00D4339C"/>
    <w:rsid w:val="00D43842"/>
    <w:rsid w:val="00D43A5B"/>
    <w:rsid w:val="00D43B0A"/>
    <w:rsid w:val="00D44375"/>
    <w:rsid w:val="00D44685"/>
    <w:rsid w:val="00D448FB"/>
    <w:rsid w:val="00D449C8"/>
    <w:rsid w:val="00D44DB6"/>
    <w:rsid w:val="00D450B8"/>
    <w:rsid w:val="00D45516"/>
    <w:rsid w:val="00D4552F"/>
    <w:rsid w:val="00D456C9"/>
    <w:rsid w:val="00D45966"/>
    <w:rsid w:val="00D45C08"/>
    <w:rsid w:val="00D45DC8"/>
    <w:rsid w:val="00D4686E"/>
    <w:rsid w:val="00D46AED"/>
    <w:rsid w:val="00D46BE3"/>
    <w:rsid w:val="00D470ED"/>
    <w:rsid w:val="00D47413"/>
    <w:rsid w:val="00D476F0"/>
    <w:rsid w:val="00D47A84"/>
    <w:rsid w:val="00D47ABA"/>
    <w:rsid w:val="00D47F47"/>
    <w:rsid w:val="00D47FE7"/>
    <w:rsid w:val="00D50119"/>
    <w:rsid w:val="00D50574"/>
    <w:rsid w:val="00D50BAC"/>
    <w:rsid w:val="00D50DE1"/>
    <w:rsid w:val="00D5118B"/>
    <w:rsid w:val="00D5174B"/>
    <w:rsid w:val="00D51843"/>
    <w:rsid w:val="00D51E29"/>
    <w:rsid w:val="00D522E0"/>
    <w:rsid w:val="00D52CAF"/>
    <w:rsid w:val="00D52E3A"/>
    <w:rsid w:val="00D54847"/>
    <w:rsid w:val="00D548E5"/>
    <w:rsid w:val="00D54921"/>
    <w:rsid w:val="00D54BCC"/>
    <w:rsid w:val="00D54E5D"/>
    <w:rsid w:val="00D54F8E"/>
    <w:rsid w:val="00D551A7"/>
    <w:rsid w:val="00D55216"/>
    <w:rsid w:val="00D55281"/>
    <w:rsid w:val="00D55D2B"/>
    <w:rsid w:val="00D55E60"/>
    <w:rsid w:val="00D55E8E"/>
    <w:rsid w:val="00D562D6"/>
    <w:rsid w:val="00D56368"/>
    <w:rsid w:val="00D5647D"/>
    <w:rsid w:val="00D565F9"/>
    <w:rsid w:val="00D565FC"/>
    <w:rsid w:val="00D56684"/>
    <w:rsid w:val="00D5707D"/>
    <w:rsid w:val="00D57087"/>
    <w:rsid w:val="00D5716E"/>
    <w:rsid w:val="00D57320"/>
    <w:rsid w:val="00D578FF"/>
    <w:rsid w:val="00D57B02"/>
    <w:rsid w:val="00D6008A"/>
    <w:rsid w:val="00D60226"/>
    <w:rsid w:val="00D60377"/>
    <w:rsid w:val="00D604A8"/>
    <w:rsid w:val="00D604D5"/>
    <w:rsid w:val="00D605A5"/>
    <w:rsid w:val="00D60862"/>
    <w:rsid w:val="00D60DF8"/>
    <w:rsid w:val="00D60E4A"/>
    <w:rsid w:val="00D60F24"/>
    <w:rsid w:val="00D61196"/>
    <w:rsid w:val="00D611EA"/>
    <w:rsid w:val="00D61339"/>
    <w:rsid w:val="00D6145D"/>
    <w:rsid w:val="00D6172E"/>
    <w:rsid w:val="00D61815"/>
    <w:rsid w:val="00D618C6"/>
    <w:rsid w:val="00D61DB0"/>
    <w:rsid w:val="00D62400"/>
    <w:rsid w:val="00D624B8"/>
    <w:rsid w:val="00D62A54"/>
    <w:rsid w:val="00D631D9"/>
    <w:rsid w:val="00D632A5"/>
    <w:rsid w:val="00D63581"/>
    <w:rsid w:val="00D63A15"/>
    <w:rsid w:val="00D63B44"/>
    <w:rsid w:val="00D64057"/>
    <w:rsid w:val="00D6473D"/>
    <w:rsid w:val="00D64BEA"/>
    <w:rsid w:val="00D64D93"/>
    <w:rsid w:val="00D65468"/>
    <w:rsid w:val="00D657A1"/>
    <w:rsid w:val="00D65972"/>
    <w:rsid w:val="00D65B60"/>
    <w:rsid w:val="00D65C81"/>
    <w:rsid w:val="00D65D08"/>
    <w:rsid w:val="00D65F1A"/>
    <w:rsid w:val="00D66A16"/>
    <w:rsid w:val="00D66AB8"/>
    <w:rsid w:val="00D66C91"/>
    <w:rsid w:val="00D66E5A"/>
    <w:rsid w:val="00D66E96"/>
    <w:rsid w:val="00D66FB6"/>
    <w:rsid w:val="00D6744D"/>
    <w:rsid w:val="00D67561"/>
    <w:rsid w:val="00D67787"/>
    <w:rsid w:val="00D67977"/>
    <w:rsid w:val="00D67994"/>
    <w:rsid w:val="00D67A77"/>
    <w:rsid w:val="00D67B01"/>
    <w:rsid w:val="00D67E61"/>
    <w:rsid w:val="00D7011F"/>
    <w:rsid w:val="00D704EA"/>
    <w:rsid w:val="00D70649"/>
    <w:rsid w:val="00D70677"/>
    <w:rsid w:val="00D70844"/>
    <w:rsid w:val="00D70CB3"/>
    <w:rsid w:val="00D70CFE"/>
    <w:rsid w:val="00D71177"/>
    <w:rsid w:val="00D711C3"/>
    <w:rsid w:val="00D71474"/>
    <w:rsid w:val="00D7153C"/>
    <w:rsid w:val="00D7199C"/>
    <w:rsid w:val="00D719C8"/>
    <w:rsid w:val="00D719F1"/>
    <w:rsid w:val="00D71A9B"/>
    <w:rsid w:val="00D71D83"/>
    <w:rsid w:val="00D71D91"/>
    <w:rsid w:val="00D723DA"/>
    <w:rsid w:val="00D72425"/>
    <w:rsid w:val="00D72497"/>
    <w:rsid w:val="00D72738"/>
    <w:rsid w:val="00D72D28"/>
    <w:rsid w:val="00D734D8"/>
    <w:rsid w:val="00D73638"/>
    <w:rsid w:val="00D73F40"/>
    <w:rsid w:val="00D740FB"/>
    <w:rsid w:val="00D74272"/>
    <w:rsid w:val="00D74455"/>
    <w:rsid w:val="00D745A1"/>
    <w:rsid w:val="00D749B6"/>
    <w:rsid w:val="00D74A0E"/>
    <w:rsid w:val="00D7516E"/>
    <w:rsid w:val="00D754B8"/>
    <w:rsid w:val="00D759C8"/>
    <w:rsid w:val="00D76511"/>
    <w:rsid w:val="00D77174"/>
    <w:rsid w:val="00D77643"/>
    <w:rsid w:val="00D77ADB"/>
    <w:rsid w:val="00D80170"/>
    <w:rsid w:val="00D801D8"/>
    <w:rsid w:val="00D80743"/>
    <w:rsid w:val="00D80C29"/>
    <w:rsid w:val="00D80C66"/>
    <w:rsid w:val="00D80FDE"/>
    <w:rsid w:val="00D81032"/>
    <w:rsid w:val="00D810AD"/>
    <w:rsid w:val="00D811D4"/>
    <w:rsid w:val="00D8148E"/>
    <w:rsid w:val="00D81948"/>
    <w:rsid w:val="00D81A8E"/>
    <w:rsid w:val="00D81C4A"/>
    <w:rsid w:val="00D81CD2"/>
    <w:rsid w:val="00D81D93"/>
    <w:rsid w:val="00D81F25"/>
    <w:rsid w:val="00D820BA"/>
    <w:rsid w:val="00D820F8"/>
    <w:rsid w:val="00D8212D"/>
    <w:rsid w:val="00D824F8"/>
    <w:rsid w:val="00D82577"/>
    <w:rsid w:val="00D82811"/>
    <w:rsid w:val="00D829A3"/>
    <w:rsid w:val="00D82A3C"/>
    <w:rsid w:val="00D82A43"/>
    <w:rsid w:val="00D82B11"/>
    <w:rsid w:val="00D82CC9"/>
    <w:rsid w:val="00D82CF5"/>
    <w:rsid w:val="00D82E5F"/>
    <w:rsid w:val="00D83145"/>
    <w:rsid w:val="00D8362F"/>
    <w:rsid w:val="00D83921"/>
    <w:rsid w:val="00D83A1D"/>
    <w:rsid w:val="00D83EAE"/>
    <w:rsid w:val="00D840D8"/>
    <w:rsid w:val="00D841DE"/>
    <w:rsid w:val="00D846B5"/>
    <w:rsid w:val="00D84810"/>
    <w:rsid w:val="00D84C7B"/>
    <w:rsid w:val="00D84F88"/>
    <w:rsid w:val="00D85107"/>
    <w:rsid w:val="00D8524D"/>
    <w:rsid w:val="00D8565F"/>
    <w:rsid w:val="00D85731"/>
    <w:rsid w:val="00D857C9"/>
    <w:rsid w:val="00D85EA8"/>
    <w:rsid w:val="00D863FD"/>
    <w:rsid w:val="00D86602"/>
    <w:rsid w:val="00D8742D"/>
    <w:rsid w:val="00D876AA"/>
    <w:rsid w:val="00D87814"/>
    <w:rsid w:val="00D878D2"/>
    <w:rsid w:val="00D87DA7"/>
    <w:rsid w:val="00D87FD3"/>
    <w:rsid w:val="00D902B9"/>
    <w:rsid w:val="00D9047B"/>
    <w:rsid w:val="00D90714"/>
    <w:rsid w:val="00D9072F"/>
    <w:rsid w:val="00D909FA"/>
    <w:rsid w:val="00D90B8F"/>
    <w:rsid w:val="00D90C69"/>
    <w:rsid w:val="00D90EBA"/>
    <w:rsid w:val="00D91974"/>
    <w:rsid w:val="00D91C20"/>
    <w:rsid w:val="00D91D7F"/>
    <w:rsid w:val="00D91DAD"/>
    <w:rsid w:val="00D92067"/>
    <w:rsid w:val="00D921C1"/>
    <w:rsid w:val="00D923A7"/>
    <w:rsid w:val="00D927F6"/>
    <w:rsid w:val="00D929F4"/>
    <w:rsid w:val="00D92EBE"/>
    <w:rsid w:val="00D94274"/>
    <w:rsid w:val="00D9459C"/>
    <w:rsid w:val="00D949C7"/>
    <w:rsid w:val="00D94A60"/>
    <w:rsid w:val="00D94E97"/>
    <w:rsid w:val="00D9542D"/>
    <w:rsid w:val="00D95D17"/>
    <w:rsid w:val="00D95D1C"/>
    <w:rsid w:val="00D95EA2"/>
    <w:rsid w:val="00D95FB9"/>
    <w:rsid w:val="00D96608"/>
    <w:rsid w:val="00D96BB2"/>
    <w:rsid w:val="00D9700B"/>
    <w:rsid w:val="00D974FB"/>
    <w:rsid w:val="00D97714"/>
    <w:rsid w:val="00D97C81"/>
    <w:rsid w:val="00D97DF3"/>
    <w:rsid w:val="00DA0279"/>
    <w:rsid w:val="00DA0D6B"/>
    <w:rsid w:val="00DA0EC3"/>
    <w:rsid w:val="00DA122C"/>
    <w:rsid w:val="00DA1A03"/>
    <w:rsid w:val="00DA1A5A"/>
    <w:rsid w:val="00DA1D82"/>
    <w:rsid w:val="00DA1DE5"/>
    <w:rsid w:val="00DA22A3"/>
    <w:rsid w:val="00DA2318"/>
    <w:rsid w:val="00DA23F8"/>
    <w:rsid w:val="00DA258B"/>
    <w:rsid w:val="00DA2723"/>
    <w:rsid w:val="00DA2802"/>
    <w:rsid w:val="00DA2B7B"/>
    <w:rsid w:val="00DA322D"/>
    <w:rsid w:val="00DA32B8"/>
    <w:rsid w:val="00DA34F9"/>
    <w:rsid w:val="00DA3511"/>
    <w:rsid w:val="00DA3875"/>
    <w:rsid w:val="00DA4239"/>
    <w:rsid w:val="00DA4279"/>
    <w:rsid w:val="00DA4456"/>
    <w:rsid w:val="00DA4610"/>
    <w:rsid w:val="00DA46E3"/>
    <w:rsid w:val="00DA4DCC"/>
    <w:rsid w:val="00DA4E42"/>
    <w:rsid w:val="00DA4EA0"/>
    <w:rsid w:val="00DA54DE"/>
    <w:rsid w:val="00DA58B5"/>
    <w:rsid w:val="00DA5A3E"/>
    <w:rsid w:val="00DA5FE8"/>
    <w:rsid w:val="00DA5FEE"/>
    <w:rsid w:val="00DA638E"/>
    <w:rsid w:val="00DA6A4A"/>
    <w:rsid w:val="00DA6ABB"/>
    <w:rsid w:val="00DA7011"/>
    <w:rsid w:val="00DA720F"/>
    <w:rsid w:val="00DA7214"/>
    <w:rsid w:val="00DA7ADC"/>
    <w:rsid w:val="00DA7B5D"/>
    <w:rsid w:val="00DA7D06"/>
    <w:rsid w:val="00DB0116"/>
    <w:rsid w:val="00DB02FC"/>
    <w:rsid w:val="00DB0813"/>
    <w:rsid w:val="00DB084B"/>
    <w:rsid w:val="00DB08CF"/>
    <w:rsid w:val="00DB0A45"/>
    <w:rsid w:val="00DB0ACF"/>
    <w:rsid w:val="00DB0D95"/>
    <w:rsid w:val="00DB0FA7"/>
    <w:rsid w:val="00DB17DC"/>
    <w:rsid w:val="00DB1AB8"/>
    <w:rsid w:val="00DB1BBD"/>
    <w:rsid w:val="00DB1C00"/>
    <w:rsid w:val="00DB1ED8"/>
    <w:rsid w:val="00DB20D8"/>
    <w:rsid w:val="00DB2159"/>
    <w:rsid w:val="00DB26F4"/>
    <w:rsid w:val="00DB272F"/>
    <w:rsid w:val="00DB2843"/>
    <w:rsid w:val="00DB2C03"/>
    <w:rsid w:val="00DB2F45"/>
    <w:rsid w:val="00DB30D7"/>
    <w:rsid w:val="00DB31D3"/>
    <w:rsid w:val="00DB3205"/>
    <w:rsid w:val="00DB3745"/>
    <w:rsid w:val="00DB3C09"/>
    <w:rsid w:val="00DB3CA1"/>
    <w:rsid w:val="00DB4204"/>
    <w:rsid w:val="00DB4AFE"/>
    <w:rsid w:val="00DB4BA6"/>
    <w:rsid w:val="00DB5597"/>
    <w:rsid w:val="00DB55F6"/>
    <w:rsid w:val="00DB56D7"/>
    <w:rsid w:val="00DB5967"/>
    <w:rsid w:val="00DB5BAF"/>
    <w:rsid w:val="00DB5EEE"/>
    <w:rsid w:val="00DB61C7"/>
    <w:rsid w:val="00DB65DB"/>
    <w:rsid w:val="00DB68C6"/>
    <w:rsid w:val="00DB693B"/>
    <w:rsid w:val="00DB6B03"/>
    <w:rsid w:val="00DB6B61"/>
    <w:rsid w:val="00DB6C2D"/>
    <w:rsid w:val="00DB6E37"/>
    <w:rsid w:val="00DB6FDC"/>
    <w:rsid w:val="00DB705F"/>
    <w:rsid w:val="00DB776C"/>
    <w:rsid w:val="00DB7A29"/>
    <w:rsid w:val="00DC0231"/>
    <w:rsid w:val="00DC104B"/>
    <w:rsid w:val="00DC12E2"/>
    <w:rsid w:val="00DC15F6"/>
    <w:rsid w:val="00DC1652"/>
    <w:rsid w:val="00DC18B7"/>
    <w:rsid w:val="00DC18F8"/>
    <w:rsid w:val="00DC1C6F"/>
    <w:rsid w:val="00DC1DF8"/>
    <w:rsid w:val="00DC1F7B"/>
    <w:rsid w:val="00DC2641"/>
    <w:rsid w:val="00DC2C22"/>
    <w:rsid w:val="00DC2E0B"/>
    <w:rsid w:val="00DC2E6D"/>
    <w:rsid w:val="00DC2FD1"/>
    <w:rsid w:val="00DC30CC"/>
    <w:rsid w:val="00DC3254"/>
    <w:rsid w:val="00DC3507"/>
    <w:rsid w:val="00DC3521"/>
    <w:rsid w:val="00DC3574"/>
    <w:rsid w:val="00DC35E6"/>
    <w:rsid w:val="00DC3880"/>
    <w:rsid w:val="00DC3C58"/>
    <w:rsid w:val="00DC3D29"/>
    <w:rsid w:val="00DC3D4D"/>
    <w:rsid w:val="00DC3D81"/>
    <w:rsid w:val="00DC4617"/>
    <w:rsid w:val="00DC4BFB"/>
    <w:rsid w:val="00DC4F16"/>
    <w:rsid w:val="00DC579B"/>
    <w:rsid w:val="00DC58F6"/>
    <w:rsid w:val="00DC59DC"/>
    <w:rsid w:val="00DC5ACA"/>
    <w:rsid w:val="00DC5AE3"/>
    <w:rsid w:val="00DC5B69"/>
    <w:rsid w:val="00DC5C6C"/>
    <w:rsid w:val="00DC5EFD"/>
    <w:rsid w:val="00DC60C2"/>
    <w:rsid w:val="00DC6333"/>
    <w:rsid w:val="00DC6511"/>
    <w:rsid w:val="00DC69F3"/>
    <w:rsid w:val="00DC6A6B"/>
    <w:rsid w:val="00DC6DFA"/>
    <w:rsid w:val="00DC6E51"/>
    <w:rsid w:val="00DC7180"/>
    <w:rsid w:val="00DC74FC"/>
    <w:rsid w:val="00DC75F4"/>
    <w:rsid w:val="00DD02B7"/>
    <w:rsid w:val="00DD08EC"/>
    <w:rsid w:val="00DD1126"/>
    <w:rsid w:val="00DD12DC"/>
    <w:rsid w:val="00DD1331"/>
    <w:rsid w:val="00DD142E"/>
    <w:rsid w:val="00DD1BD8"/>
    <w:rsid w:val="00DD1EB4"/>
    <w:rsid w:val="00DD2067"/>
    <w:rsid w:val="00DD2093"/>
    <w:rsid w:val="00DD20B2"/>
    <w:rsid w:val="00DD20D5"/>
    <w:rsid w:val="00DD2279"/>
    <w:rsid w:val="00DD2574"/>
    <w:rsid w:val="00DD267A"/>
    <w:rsid w:val="00DD28E7"/>
    <w:rsid w:val="00DD28EB"/>
    <w:rsid w:val="00DD2A81"/>
    <w:rsid w:val="00DD2CD0"/>
    <w:rsid w:val="00DD2D6A"/>
    <w:rsid w:val="00DD3421"/>
    <w:rsid w:val="00DD3832"/>
    <w:rsid w:val="00DD4285"/>
    <w:rsid w:val="00DD43B3"/>
    <w:rsid w:val="00DD43C6"/>
    <w:rsid w:val="00DD49DB"/>
    <w:rsid w:val="00DD4B04"/>
    <w:rsid w:val="00DD4C24"/>
    <w:rsid w:val="00DD4C8D"/>
    <w:rsid w:val="00DD4E18"/>
    <w:rsid w:val="00DD4E1B"/>
    <w:rsid w:val="00DD4ECE"/>
    <w:rsid w:val="00DD550A"/>
    <w:rsid w:val="00DD5BB0"/>
    <w:rsid w:val="00DD5F93"/>
    <w:rsid w:val="00DD61C4"/>
    <w:rsid w:val="00DD61D6"/>
    <w:rsid w:val="00DD6334"/>
    <w:rsid w:val="00DD6573"/>
    <w:rsid w:val="00DD6653"/>
    <w:rsid w:val="00DD69F9"/>
    <w:rsid w:val="00DD6B0A"/>
    <w:rsid w:val="00DD6B63"/>
    <w:rsid w:val="00DD7293"/>
    <w:rsid w:val="00DD766C"/>
    <w:rsid w:val="00DD76CF"/>
    <w:rsid w:val="00DD7992"/>
    <w:rsid w:val="00DD7CEF"/>
    <w:rsid w:val="00DD7FEE"/>
    <w:rsid w:val="00DE05C2"/>
    <w:rsid w:val="00DE0698"/>
    <w:rsid w:val="00DE083A"/>
    <w:rsid w:val="00DE0E22"/>
    <w:rsid w:val="00DE132A"/>
    <w:rsid w:val="00DE13FB"/>
    <w:rsid w:val="00DE1791"/>
    <w:rsid w:val="00DE1C4E"/>
    <w:rsid w:val="00DE1E29"/>
    <w:rsid w:val="00DE1EE8"/>
    <w:rsid w:val="00DE219F"/>
    <w:rsid w:val="00DE2726"/>
    <w:rsid w:val="00DE2CA6"/>
    <w:rsid w:val="00DE2D46"/>
    <w:rsid w:val="00DE30BD"/>
    <w:rsid w:val="00DE3353"/>
    <w:rsid w:val="00DE3794"/>
    <w:rsid w:val="00DE3831"/>
    <w:rsid w:val="00DE39B0"/>
    <w:rsid w:val="00DE3C8B"/>
    <w:rsid w:val="00DE3F03"/>
    <w:rsid w:val="00DE408E"/>
    <w:rsid w:val="00DE4EA8"/>
    <w:rsid w:val="00DE51B6"/>
    <w:rsid w:val="00DE51E7"/>
    <w:rsid w:val="00DE557C"/>
    <w:rsid w:val="00DE56A5"/>
    <w:rsid w:val="00DE56F8"/>
    <w:rsid w:val="00DE5B59"/>
    <w:rsid w:val="00DE6B2A"/>
    <w:rsid w:val="00DE6DD4"/>
    <w:rsid w:val="00DE6EEE"/>
    <w:rsid w:val="00DE7522"/>
    <w:rsid w:val="00DE7D13"/>
    <w:rsid w:val="00DE7E29"/>
    <w:rsid w:val="00DF003D"/>
    <w:rsid w:val="00DF04DD"/>
    <w:rsid w:val="00DF062F"/>
    <w:rsid w:val="00DF07AE"/>
    <w:rsid w:val="00DF0908"/>
    <w:rsid w:val="00DF0A05"/>
    <w:rsid w:val="00DF0BA5"/>
    <w:rsid w:val="00DF0BEB"/>
    <w:rsid w:val="00DF0DBD"/>
    <w:rsid w:val="00DF0EDD"/>
    <w:rsid w:val="00DF1987"/>
    <w:rsid w:val="00DF199E"/>
    <w:rsid w:val="00DF1C69"/>
    <w:rsid w:val="00DF1E65"/>
    <w:rsid w:val="00DF1FBF"/>
    <w:rsid w:val="00DF1FF0"/>
    <w:rsid w:val="00DF22F6"/>
    <w:rsid w:val="00DF23D1"/>
    <w:rsid w:val="00DF2401"/>
    <w:rsid w:val="00DF270A"/>
    <w:rsid w:val="00DF272D"/>
    <w:rsid w:val="00DF29F0"/>
    <w:rsid w:val="00DF2E69"/>
    <w:rsid w:val="00DF2E94"/>
    <w:rsid w:val="00DF303D"/>
    <w:rsid w:val="00DF39AF"/>
    <w:rsid w:val="00DF39EB"/>
    <w:rsid w:val="00DF3AD7"/>
    <w:rsid w:val="00DF3DCA"/>
    <w:rsid w:val="00DF3F8F"/>
    <w:rsid w:val="00DF413E"/>
    <w:rsid w:val="00DF4162"/>
    <w:rsid w:val="00DF41E1"/>
    <w:rsid w:val="00DF433A"/>
    <w:rsid w:val="00DF46C9"/>
    <w:rsid w:val="00DF47FB"/>
    <w:rsid w:val="00DF48B3"/>
    <w:rsid w:val="00DF4C64"/>
    <w:rsid w:val="00DF4EF4"/>
    <w:rsid w:val="00DF525B"/>
    <w:rsid w:val="00DF5736"/>
    <w:rsid w:val="00DF58E7"/>
    <w:rsid w:val="00DF5AA8"/>
    <w:rsid w:val="00DF5BAE"/>
    <w:rsid w:val="00DF5BB4"/>
    <w:rsid w:val="00DF5D13"/>
    <w:rsid w:val="00DF5D6C"/>
    <w:rsid w:val="00DF6160"/>
    <w:rsid w:val="00DF65F0"/>
    <w:rsid w:val="00DF6860"/>
    <w:rsid w:val="00DF6E61"/>
    <w:rsid w:val="00DF7027"/>
    <w:rsid w:val="00DF7583"/>
    <w:rsid w:val="00DF7943"/>
    <w:rsid w:val="00DF7C8D"/>
    <w:rsid w:val="00E00302"/>
    <w:rsid w:val="00E003E2"/>
    <w:rsid w:val="00E0043F"/>
    <w:rsid w:val="00E00708"/>
    <w:rsid w:val="00E00881"/>
    <w:rsid w:val="00E00B6A"/>
    <w:rsid w:val="00E00C7E"/>
    <w:rsid w:val="00E00E72"/>
    <w:rsid w:val="00E0109F"/>
    <w:rsid w:val="00E01208"/>
    <w:rsid w:val="00E02220"/>
    <w:rsid w:val="00E02251"/>
    <w:rsid w:val="00E025D6"/>
    <w:rsid w:val="00E0265E"/>
    <w:rsid w:val="00E02A51"/>
    <w:rsid w:val="00E02C9A"/>
    <w:rsid w:val="00E02CEC"/>
    <w:rsid w:val="00E02ED2"/>
    <w:rsid w:val="00E0325C"/>
    <w:rsid w:val="00E032AA"/>
    <w:rsid w:val="00E036E1"/>
    <w:rsid w:val="00E03776"/>
    <w:rsid w:val="00E038BF"/>
    <w:rsid w:val="00E03BCE"/>
    <w:rsid w:val="00E03E50"/>
    <w:rsid w:val="00E0411C"/>
    <w:rsid w:val="00E0471F"/>
    <w:rsid w:val="00E0495D"/>
    <w:rsid w:val="00E04CDA"/>
    <w:rsid w:val="00E04EDB"/>
    <w:rsid w:val="00E05176"/>
    <w:rsid w:val="00E05455"/>
    <w:rsid w:val="00E057C1"/>
    <w:rsid w:val="00E05979"/>
    <w:rsid w:val="00E05DDE"/>
    <w:rsid w:val="00E05EC2"/>
    <w:rsid w:val="00E060D6"/>
    <w:rsid w:val="00E06371"/>
    <w:rsid w:val="00E06418"/>
    <w:rsid w:val="00E069DB"/>
    <w:rsid w:val="00E06E1C"/>
    <w:rsid w:val="00E073DF"/>
    <w:rsid w:val="00E077EF"/>
    <w:rsid w:val="00E07D1E"/>
    <w:rsid w:val="00E101B7"/>
    <w:rsid w:val="00E1036A"/>
    <w:rsid w:val="00E10486"/>
    <w:rsid w:val="00E10556"/>
    <w:rsid w:val="00E106CA"/>
    <w:rsid w:val="00E107D2"/>
    <w:rsid w:val="00E10ECA"/>
    <w:rsid w:val="00E114D6"/>
    <w:rsid w:val="00E11876"/>
    <w:rsid w:val="00E11A4A"/>
    <w:rsid w:val="00E11AC5"/>
    <w:rsid w:val="00E12015"/>
    <w:rsid w:val="00E122FE"/>
    <w:rsid w:val="00E127F0"/>
    <w:rsid w:val="00E133B9"/>
    <w:rsid w:val="00E13534"/>
    <w:rsid w:val="00E13879"/>
    <w:rsid w:val="00E13924"/>
    <w:rsid w:val="00E13A9B"/>
    <w:rsid w:val="00E143EC"/>
    <w:rsid w:val="00E14456"/>
    <w:rsid w:val="00E14F42"/>
    <w:rsid w:val="00E15192"/>
    <w:rsid w:val="00E151DB"/>
    <w:rsid w:val="00E1582F"/>
    <w:rsid w:val="00E1595A"/>
    <w:rsid w:val="00E15C98"/>
    <w:rsid w:val="00E15DF2"/>
    <w:rsid w:val="00E16317"/>
    <w:rsid w:val="00E16459"/>
    <w:rsid w:val="00E1678F"/>
    <w:rsid w:val="00E1683F"/>
    <w:rsid w:val="00E16841"/>
    <w:rsid w:val="00E16ABF"/>
    <w:rsid w:val="00E16E1F"/>
    <w:rsid w:val="00E17030"/>
    <w:rsid w:val="00E17302"/>
    <w:rsid w:val="00E17393"/>
    <w:rsid w:val="00E176D9"/>
    <w:rsid w:val="00E17811"/>
    <w:rsid w:val="00E178AD"/>
    <w:rsid w:val="00E17AC6"/>
    <w:rsid w:val="00E17CA6"/>
    <w:rsid w:val="00E17E21"/>
    <w:rsid w:val="00E17E2F"/>
    <w:rsid w:val="00E20133"/>
    <w:rsid w:val="00E20352"/>
    <w:rsid w:val="00E205D2"/>
    <w:rsid w:val="00E20BD5"/>
    <w:rsid w:val="00E20D10"/>
    <w:rsid w:val="00E21407"/>
    <w:rsid w:val="00E21600"/>
    <w:rsid w:val="00E21C3E"/>
    <w:rsid w:val="00E21D9C"/>
    <w:rsid w:val="00E220D6"/>
    <w:rsid w:val="00E225BE"/>
    <w:rsid w:val="00E226F3"/>
    <w:rsid w:val="00E229CB"/>
    <w:rsid w:val="00E22E00"/>
    <w:rsid w:val="00E232B0"/>
    <w:rsid w:val="00E233D4"/>
    <w:rsid w:val="00E23713"/>
    <w:rsid w:val="00E23CBB"/>
    <w:rsid w:val="00E23D41"/>
    <w:rsid w:val="00E23E2B"/>
    <w:rsid w:val="00E23EE9"/>
    <w:rsid w:val="00E24393"/>
    <w:rsid w:val="00E24442"/>
    <w:rsid w:val="00E249C2"/>
    <w:rsid w:val="00E24D03"/>
    <w:rsid w:val="00E253EA"/>
    <w:rsid w:val="00E258CB"/>
    <w:rsid w:val="00E25F47"/>
    <w:rsid w:val="00E260AC"/>
    <w:rsid w:val="00E26125"/>
    <w:rsid w:val="00E26666"/>
    <w:rsid w:val="00E26908"/>
    <w:rsid w:val="00E269FC"/>
    <w:rsid w:val="00E26B54"/>
    <w:rsid w:val="00E26C74"/>
    <w:rsid w:val="00E26D48"/>
    <w:rsid w:val="00E271D8"/>
    <w:rsid w:val="00E27ADF"/>
    <w:rsid w:val="00E27E26"/>
    <w:rsid w:val="00E30021"/>
    <w:rsid w:val="00E30702"/>
    <w:rsid w:val="00E3094D"/>
    <w:rsid w:val="00E30D39"/>
    <w:rsid w:val="00E30E2A"/>
    <w:rsid w:val="00E31487"/>
    <w:rsid w:val="00E31576"/>
    <w:rsid w:val="00E315BB"/>
    <w:rsid w:val="00E31728"/>
    <w:rsid w:val="00E318DF"/>
    <w:rsid w:val="00E31FA1"/>
    <w:rsid w:val="00E324C1"/>
    <w:rsid w:val="00E32557"/>
    <w:rsid w:val="00E3267C"/>
    <w:rsid w:val="00E32EE8"/>
    <w:rsid w:val="00E330C2"/>
    <w:rsid w:val="00E33271"/>
    <w:rsid w:val="00E3365A"/>
    <w:rsid w:val="00E33815"/>
    <w:rsid w:val="00E338EC"/>
    <w:rsid w:val="00E33981"/>
    <w:rsid w:val="00E33A09"/>
    <w:rsid w:val="00E34070"/>
    <w:rsid w:val="00E34108"/>
    <w:rsid w:val="00E342AB"/>
    <w:rsid w:val="00E3447A"/>
    <w:rsid w:val="00E34599"/>
    <w:rsid w:val="00E348CD"/>
    <w:rsid w:val="00E34917"/>
    <w:rsid w:val="00E34ECE"/>
    <w:rsid w:val="00E357FF"/>
    <w:rsid w:val="00E3583B"/>
    <w:rsid w:val="00E3583D"/>
    <w:rsid w:val="00E359D6"/>
    <w:rsid w:val="00E35BA5"/>
    <w:rsid w:val="00E35EAC"/>
    <w:rsid w:val="00E35ED1"/>
    <w:rsid w:val="00E36189"/>
    <w:rsid w:val="00E361AF"/>
    <w:rsid w:val="00E3633F"/>
    <w:rsid w:val="00E3644D"/>
    <w:rsid w:val="00E36591"/>
    <w:rsid w:val="00E36778"/>
    <w:rsid w:val="00E36826"/>
    <w:rsid w:val="00E36BB6"/>
    <w:rsid w:val="00E36C3F"/>
    <w:rsid w:val="00E36C51"/>
    <w:rsid w:val="00E36C89"/>
    <w:rsid w:val="00E36EC0"/>
    <w:rsid w:val="00E37197"/>
    <w:rsid w:val="00E37B59"/>
    <w:rsid w:val="00E37BB0"/>
    <w:rsid w:val="00E37C37"/>
    <w:rsid w:val="00E405B7"/>
    <w:rsid w:val="00E40955"/>
    <w:rsid w:val="00E40A23"/>
    <w:rsid w:val="00E40B0A"/>
    <w:rsid w:val="00E4105E"/>
    <w:rsid w:val="00E412F9"/>
    <w:rsid w:val="00E4176C"/>
    <w:rsid w:val="00E421BD"/>
    <w:rsid w:val="00E42391"/>
    <w:rsid w:val="00E427CD"/>
    <w:rsid w:val="00E42937"/>
    <w:rsid w:val="00E436A6"/>
    <w:rsid w:val="00E43E23"/>
    <w:rsid w:val="00E4421F"/>
    <w:rsid w:val="00E446F9"/>
    <w:rsid w:val="00E44952"/>
    <w:rsid w:val="00E44E61"/>
    <w:rsid w:val="00E451AE"/>
    <w:rsid w:val="00E453DB"/>
    <w:rsid w:val="00E455E0"/>
    <w:rsid w:val="00E45EF3"/>
    <w:rsid w:val="00E45F4E"/>
    <w:rsid w:val="00E45FD6"/>
    <w:rsid w:val="00E46288"/>
    <w:rsid w:val="00E4694B"/>
    <w:rsid w:val="00E469EF"/>
    <w:rsid w:val="00E46FA4"/>
    <w:rsid w:val="00E472B4"/>
    <w:rsid w:val="00E47768"/>
    <w:rsid w:val="00E47D2A"/>
    <w:rsid w:val="00E47EDE"/>
    <w:rsid w:val="00E47FF5"/>
    <w:rsid w:val="00E500DD"/>
    <w:rsid w:val="00E50265"/>
    <w:rsid w:val="00E5035A"/>
    <w:rsid w:val="00E50501"/>
    <w:rsid w:val="00E50659"/>
    <w:rsid w:val="00E50B33"/>
    <w:rsid w:val="00E50DC7"/>
    <w:rsid w:val="00E51075"/>
    <w:rsid w:val="00E51195"/>
    <w:rsid w:val="00E513CF"/>
    <w:rsid w:val="00E514FB"/>
    <w:rsid w:val="00E515FB"/>
    <w:rsid w:val="00E516BE"/>
    <w:rsid w:val="00E51712"/>
    <w:rsid w:val="00E51D21"/>
    <w:rsid w:val="00E51E44"/>
    <w:rsid w:val="00E5208F"/>
    <w:rsid w:val="00E52286"/>
    <w:rsid w:val="00E52827"/>
    <w:rsid w:val="00E53304"/>
    <w:rsid w:val="00E53438"/>
    <w:rsid w:val="00E53ACC"/>
    <w:rsid w:val="00E53BD5"/>
    <w:rsid w:val="00E54026"/>
    <w:rsid w:val="00E54272"/>
    <w:rsid w:val="00E54882"/>
    <w:rsid w:val="00E54929"/>
    <w:rsid w:val="00E5494A"/>
    <w:rsid w:val="00E54BD0"/>
    <w:rsid w:val="00E54DA7"/>
    <w:rsid w:val="00E54E4D"/>
    <w:rsid w:val="00E54EA6"/>
    <w:rsid w:val="00E55156"/>
    <w:rsid w:val="00E55A81"/>
    <w:rsid w:val="00E56195"/>
    <w:rsid w:val="00E561B5"/>
    <w:rsid w:val="00E5631B"/>
    <w:rsid w:val="00E563FD"/>
    <w:rsid w:val="00E56424"/>
    <w:rsid w:val="00E566F3"/>
    <w:rsid w:val="00E567C7"/>
    <w:rsid w:val="00E56972"/>
    <w:rsid w:val="00E56AFC"/>
    <w:rsid w:val="00E56B26"/>
    <w:rsid w:val="00E56E8B"/>
    <w:rsid w:val="00E56EB6"/>
    <w:rsid w:val="00E56F91"/>
    <w:rsid w:val="00E5725B"/>
    <w:rsid w:val="00E57393"/>
    <w:rsid w:val="00E57691"/>
    <w:rsid w:val="00E578EA"/>
    <w:rsid w:val="00E57931"/>
    <w:rsid w:val="00E57C79"/>
    <w:rsid w:val="00E60331"/>
    <w:rsid w:val="00E6038E"/>
    <w:rsid w:val="00E606E9"/>
    <w:rsid w:val="00E60BC5"/>
    <w:rsid w:val="00E60CF6"/>
    <w:rsid w:val="00E60D77"/>
    <w:rsid w:val="00E60D81"/>
    <w:rsid w:val="00E60F56"/>
    <w:rsid w:val="00E60FCD"/>
    <w:rsid w:val="00E610FA"/>
    <w:rsid w:val="00E612E9"/>
    <w:rsid w:val="00E615F3"/>
    <w:rsid w:val="00E6176F"/>
    <w:rsid w:val="00E61CF3"/>
    <w:rsid w:val="00E61F7E"/>
    <w:rsid w:val="00E620C2"/>
    <w:rsid w:val="00E625A4"/>
    <w:rsid w:val="00E62EB0"/>
    <w:rsid w:val="00E6300C"/>
    <w:rsid w:val="00E63073"/>
    <w:rsid w:val="00E63982"/>
    <w:rsid w:val="00E64745"/>
    <w:rsid w:val="00E64C63"/>
    <w:rsid w:val="00E65299"/>
    <w:rsid w:val="00E653B4"/>
    <w:rsid w:val="00E653CD"/>
    <w:rsid w:val="00E65769"/>
    <w:rsid w:val="00E66302"/>
    <w:rsid w:val="00E66A1B"/>
    <w:rsid w:val="00E66BF0"/>
    <w:rsid w:val="00E66D89"/>
    <w:rsid w:val="00E66E3E"/>
    <w:rsid w:val="00E671DE"/>
    <w:rsid w:val="00E674DE"/>
    <w:rsid w:val="00E67646"/>
    <w:rsid w:val="00E67B31"/>
    <w:rsid w:val="00E67D9D"/>
    <w:rsid w:val="00E703A9"/>
    <w:rsid w:val="00E70412"/>
    <w:rsid w:val="00E709C3"/>
    <w:rsid w:val="00E70B03"/>
    <w:rsid w:val="00E70D4F"/>
    <w:rsid w:val="00E71387"/>
    <w:rsid w:val="00E715F2"/>
    <w:rsid w:val="00E716F0"/>
    <w:rsid w:val="00E71D5D"/>
    <w:rsid w:val="00E720B3"/>
    <w:rsid w:val="00E724A5"/>
    <w:rsid w:val="00E724F4"/>
    <w:rsid w:val="00E725FC"/>
    <w:rsid w:val="00E7260D"/>
    <w:rsid w:val="00E72B43"/>
    <w:rsid w:val="00E72D5A"/>
    <w:rsid w:val="00E73175"/>
    <w:rsid w:val="00E733FF"/>
    <w:rsid w:val="00E738F5"/>
    <w:rsid w:val="00E73908"/>
    <w:rsid w:val="00E742B7"/>
    <w:rsid w:val="00E74636"/>
    <w:rsid w:val="00E74ED6"/>
    <w:rsid w:val="00E75007"/>
    <w:rsid w:val="00E751DF"/>
    <w:rsid w:val="00E75441"/>
    <w:rsid w:val="00E754A8"/>
    <w:rsid w:val="00E7570B"/>
    <w:rsid w:val="00E75C52"/>
    <w:rsid w:val="00E75D03"/>
    <w:rsid w:val="00E75D58"/>
    <w:rsid w:val="00E75F40"/>
    <w:rsid w:val="00E76078"/>
    <w:rsid w:val="00E760D5"/>
    <w:rsid w:val="00E7623A"/>
    <w:rsid w:val="00E76398"/>
    <w:rsid w:val="00E763C8"/>
    <w:rsid w:val="00E76407"/>
    <w:rsid w:val="00E766E6"/>
    <w:rsid w:val="00E77481"/>
    <w:rsid w:val="00E774BA"/>
    <w:rsid w:val="00E77666"/>
    <w:rsid w:val="00E7773B"/>
    <w:rsid w:val="00E77784"/>
    <w:rsid w:val="00E7783E"/>
    <w:rsid w:val="00E77877"/>
    <w:rsid w:val="00E77CB9"/>
    <w:rsid w:val="00E8008E"/>
    <w:rsid w:val="00E80694"/>
    <w:rsid w:val="00E8076D"/>
    <w:rsid w:val="00E80781"/>
    <w:rsid w:val="00E8093F"/>
    <w:rsid w:val="00E80D24"/>
    <w:rsid w:val="00E81190"/>
    <w:rsid w:val="00E811B6"/>
    <w:rsid w:val="00E81581"/>
    <w:rsid w:val="00E8163E"/>
    <w:rsid w:val="00E817AF"/>
    <w:rsid w:val="00E818D8"/>
    <w:rsid w:val="00E81923"/>
    <w:rsid w:val="00E81952"/>
    <w:rsid w:val="00E8199F"/>
    <w:rsid w:val="00E81A2B"/>
    <w:rsid w:val="00E81D31"/>
    <w:rsid w:val="00E82289"/>
    <w:rsid w:val="00E8286D"/>
    <w:rsid w:val="00E82B53"/>
    <w:rsid w:val="00E82C2E"/>
    <w:rsid w:val="00E82C8C"/>
    <w:rsid w:val="00E82E1F"/>
    <w:rsid w:val="00E82F1D"/>
    <w:rsid w:val="00E83487"/>
    <w:rsid w:val="00E83588"/>
    <w:rsid w:val="00E83F14"/>
    <w:rsid w:val="00E83F1B"/>
    <w:rsid w:val="00E840E5"/>
    <w:rsid w:val="00E842CB"/>
    <w:rsid w:val="00E842D7"/>
    <w:rsid w:val="00E8468E"/>
    <w:rsid w:val="00E847AE"/>
    <w:rsid w:val="00E84D61"/>
    <w:rsid w:val="00E852B3"/>
    <w:rsid w:val="00E85856"/>
    <w:rsid w:val="00E85B41"/>
    <w:rsid w:val="00E85BA9"/>
    <w:rsid w:val="00E86489"/>
    <w:rsid w:val="00E865A8"/>
    <w:rsid w:val="00E865AB"/>
    <w:rsid w:val="00E867C5"/>
    <w:rsid w:val="00E86C17"/>
    <w:rsid w:val="00E86D79"/>
    <w:rsid w:val="00E874DC"/>
    <w:rsid w:val="00E87542"/>
    <w:rsid w:val="00E876A3"/>
    <w:rsid w:val="00E878A4"/>
    <w:rsid w:val="00E87A53"/>
    <w:rsid w:val="00E90196"/>
    <w:rsid w:val="00E90557"/>
    <w:rsid w:val="00E907F8"/>
    <w:rsid w:val="00E90915"/>
    <w:rsid w:val="00E9096B"/>
    <w:rsid w:val="00E909C2"/>
    <w:rsid w:val="00E90BD6"/>
    <w:rsid w:val="00E91285"/>
    <w:rsid w:val="00E9172E"/>
    <w:rsid w:val="00E91E98"/>
    <w:rsid w:val="00E92191"/>
    <w:rsid w:val="00E925F5"/>
    <w:rsid w:val="00E927C6"/>
    <w:rsid w:val="00E92FF1"/>
    <w:rsid w:val="00E9306C"/>
    <w:rsid w:val="00E93147"/>
    <w:rsid w:val="00E934AC"/>
    <w:rsid w:val="00E93CAC"/>
    <w:rsid w:val="00E93E0B"/>
    <w:rsid w:val="00E944C0"/>
    <w:rsid w:val="00E947BA"/>
    <w:rsid w:val="00E94A33"/>
    <w:rsid w:val="00E94B92"/>
    <w:rsid w:val="00E95687"/>
    <w:rsid w:val="00E9585C"/>
    <w:rsid w:val="00E95935"/>
    <w:rsid w:val="00E95A83"/>
    <w:rsid w:val="00E96657"/>
    <w:rsid w:val="00E96A90"/>
    <w:rsid w:val="00E96BAA"/>
    <w:rsid w:val="00E9754E"/>
    <w:rsid w:val="00E97B3B"/>
    <w:rsid w:val="00E97FB5"/>
    <w:rsid w:val="00EA00C7"/>
    <w:rsid w:val="00EA056F"/>
    <w:rsid w:val="00EA0B33"/>
    <w:rsid w:val="00EA0D43"/>
    <w:rsid w:val="00EA0E30"/>
    <w:rsid w:val="00EA13AF"/>
    <w:rsid w:val="00EA142E"/>
    <w:rsid w:val="00EA194F"/>
    <w:rsid w:val="00EA1A1E"/>
    <w:rsid w:val="00EA1A7E"/>
    <w:rsid w:val="00EA1ABC"/>
    <w:rsid w:val="00EA1CBC"/>
    <w:rsid w:val="00EA1CC2"/>
    <w:rsid w:val="00EA2055"/>
    <w:rsid w:val="00EA20D2"/>
    <w:rsid w:val="00EA22CF"/>
    <w:rsid w:val="00EA251D"/>
    <w:rsid w:val="00EA2A15"/>
    <w:rsid w:val="00EA3446"/>
    <w:rsid w:val="00EA36C6"/>
    <w:rsid w:val="00EA396B"/>
    <w:rsid w:val="00EA3B1F"/>
    <w:rsid w:val="00EA3EE1"/>
    <w:rsid w:val="00EA3F57"/>
    <w:rsid w:val="00EA41B9"/>
    <w:rsid w:val="00EA42A4"/>
    <w:rsid w:val="00EA43C6"/>
    <w:rsid w:val="00EA4559"/>
    <w:rsid w:val="00EA50FD"/>
    <w:rsid w:val="00EA52DE"/>
    <w:rsid w:val="00EA54D4"/>
    <w:rsid w:val="00EA5513"/>
    <w:rsid w:val="00EA5C80"/>
    <w:rsid w:val="00EA5E60"/>
    <w:rsid w:val="00EA620D"/>
    <w:rsid w:val="00EA621A"/>
    <w:rsid w:val="00EA6A70"/>
    <w:rsid w:val="00EA6B76"/>
    <w:rsid w:val="00EA7469"/>
    <w:rsid w:val="00EA74F0"/>
    <w:rsid w:val="00EA755C"/>
    <w:rsid w:val="00EA7F15"/>
    <w:rsid w:val="00EA7F5D"/>
    <w:rsid w:val="00EB0372"/>
    <w:rsid w:val="00EB0421"/>
    <w:rsid w:val="00EB0D2E"/>
    <w:rsid w:val="00EB0E63"/>
    <w:rsid w:val="00EB0FB4"/>
    <w:rsid w:val="00EB143C"/>
    <w:rsid w:val="00EB1B1E"/>
    <w:rsid w:val="00EB2133"/>
    <w:rsid w:val="00EB2394"/>
    <w:rsid w:val="00EB23EA"/>
    <w:rsid w:val="00EB26FC"/>
    <w:rsid w:val="00EB28F3"/>
    <w:rsid w:val="00EB2916"/>
    <w:rsid w:val="00EB2A25"/>
    <w:rsid w:val="00EB2B86"/>
    <w:rsid w:val="00EB2B8D"/>
    <w:rsid w:val="00EB2BF2"/>
    <w:rsid w:val="00EB2C2C"/>
    <w:rsid w:val="00EB2D8C"/>
    <w:rsid w:val="00EB341D"/>
    <w:rsid w:val="00EB3CE4"/>
    <w:rsid w:val="00EB4350"/>
    <w:rsid w:val="00EB47CB"/>
    <w:rsid w:val="00EB4DA9"/>
    <w:rsid w:val="00EB4E9D"/>
    <w:rsid w:val="00EB4F65"/>
    <w:rsid w:val="00EB536F"/>
    <w:rsid w:val="00EB54B0"/>
    <w:rsid w:val="00EB55CD"/>
    <w:rsid w:val="00EB5C49"/>
    <w:rsid w:val="00EB5E7A"/>
    <w:rsid w:val="00EB5EA7"/>
    <w:rsid w:val="00EB5FC2"/>
    <w:rsid w:val="00EB600A"/>
    <w:rsid w:val="00EB6148"/>
    <w:rsid w:val="00EB64F9"/>
    <w:rsid w:val="00EB65C6"/>
    <w:rsid w:val="00EB69BE"/>
    <w:rsid w:val="00EB6B7E"/>
    <w:rsid w:val="00EB75B6"/>
    <w:rsid w:val="00EC0053"/>
    <w:rsid w:val="00EC0079"/>
    <w:rsid w:val="00EC0352"/>
    <w:rsid w:val="00EC03AA"/>
    <w:rsid w:val="00EC04C9"/>
    <w:rsid w:val="00EC0AA5"/>
    <w:rsid w:val="00EC11A4"/>
    <w:rsid w:val="00EC12BE"/>
    <w:rsid w:val="00EC1414"/>
    <w:rsid w:val="00EC14C0"/>
    <w:rsid w:val="00EC17F2"/>
    <w:rsid w:val="00EC182B"/>
    <w:rsid w:val="00EC192D"/>
    <w:rsid w:val="00EC1A55"/>
    <w:rsid w:val="00EC221B"/>
    <w:rsid w:val="00EC24C3"/>
    <w:rsid w:val="00EC2625"/>
    <w:rsid w:val="00EC2C1F"/>
    <w:rsid w:val="00EC30F9"/>
    <w:rsid w:val="00EC3302"/>
    <w:rsid w:val="00EC33D9"/>
    <w:rsid w:val="00EC361D"/>
    <w:rsid w:val="00EC3644"/>
    <w:rsid w:val="00EC364C"/>
    <w:rsid w:val="00EC37D0"/>
    <w:rsid w:val="00EC4039"/>
    <w:rsid w:val="00EC40FF"/>
    <w:rsid w:val="00EC418E"/>
    <w:rsid w:val="00EC4427"/>
    <w:rsid w:val="00EC46B2"/>
    <w:rsid w:val="00EC492B"/>
    <w:rsid w:val="00EC5639"/>
    <w:rsid w:val="00EC56D0"/>
    <w:rsid w:val="00EC58C3"/>
    <w:rsid w:val="00EC5CA0"/>
    <w:rsid w:val="00EC5E20"/>
    <w:rsid w:val="00EC5EF2"/>
    <w:rsid w:val="00EC64AD"/>
    <w:rsid w:val="00EC6BDD"/>
    <w:rsid w:val="00EC6C45"/>
    <w:rsid w:val="00EC6CD6"/>
    <w:rsid w:val="00EC6FF6"/>
    <w:rsid w:val="00EC782A"/>
    <w:rsid w:val="00EC7C61"/>
    <w:rsid w:val="00EC7F71"/>
    <w:rsid w:val="00ED0362"/>
    <w:rsid w:val="00ED0539"/>
    <w:rsid w:val="00ED05EC"/>
    <w:rsid w:val="00ED0810"/>
    <w:rsid w:val="00ED0B23"/>
    <w:rsid w:val="00ED0C8B"/>
    <w:rsid w:val="00ED0F9F"/>
    <w:rsid w:val="00ED11B8"/>
    <w:rsid w:val="00ED1239"/>
    <w:rsid w:val="00ED1729"/>
    <w:rsid w:val="00ED21C2"/>
    <w:rsid w:val="00ED2489"/>
    <w:rsid w:val="00ED24CC"/>
    <w:rsid w:val="00ED2615"/>
    <w:rsid w:val="00ED2AED"/>
    <w:rsid w:val="00ED2F68"/>
    <w:rsid w:val="00ED3053"/>
    <w:rsid w:val="00ED3481"/>
    <w:rsid w:val="00ED3AFD"/>
    <w:rsid w:val="00ED3D56"/>
    <w:rsid w:val="00ED3FAB"/>
    <w:rsid w:val="00ED435F"/>
    <w:rsid w:val="00ED447A"/>
    <w:rsid w:val="00ED4E47"/>
    <w:rsid w:val="00ED5064"/>
    <w:rsid w:val="00ED5395"/>
    <w:rsid w:val="00ED5685"/>
    <w:rsid w:val="00ED5725"/>
    <w:rsid w:val="00ED5991"/>
    <w:rsid w:val="00ED5DF6"/>
    <w:rsid w:val="00ED5EBA"/>
    <w:rsid w:val="00ED6068"/>
    <w:rsid w:val="00ED6417"/>
    <w:rsid w:val="00ED6962"/>
    <w:rsid w:val="00ED6DE5"/>
    <w:rsid w:val="00ED6FB0"/>
    <w:rsid w:val="00ED7031"/>
    <w:rsid w:val="00ED731E"/>
    <w:rsid w:val="00ED785E"/>
    <w:rsid w:val="00ED7A21"/>
    <w:rsid w:val="00EE027D"/>
    <w:rsid w:val="00EE0281"/>
    <w:rsid w:val="00EE0358"/>
    <w:rsid w:val="00EE06F2"/>
    <w:rsid w:val="00EE070F"/>
    <w:rsid w:val="00EE09C0"/>
    <w:rsid w:val="00EE0AA8"/>
    <w:rsid w:val="00EE0FF3"/>
    <w:rsid w:val="00EE12B3"/>
    <w:rsid w:val="00EE13B0"/>
    <w:rsid w:val="00EE176F"/>
    <w:rsid w:val="00EE18F0"/>
    <w:rsid w:val="00EE1B80"/>
    <w:rsid w:val="00EE1C17"/>
    <w:rsid w:val="00EE1C43"/>
    <w:rsid w:val="00EE20BB"/>
    <w:rsid w:val="00EE2122"/>
    <w:rsid w:val="00EE2319"/>
    <w:rsid w:val="00EE2742"/>
    <w:rsid w:val="00EE2748"/>
    <w:rsid w:val="00EE2859"/>
    <w:rsid w:val="00EE2A6D"/>
    <w:rsid w:val="00EE2BB3"/>
    <w:rsid w:val="00EE2C2E"/>
    <w:rsid w:val="00EE2C79"/>
    <w:rsid w:val="00EE2CD4"/>
    <w:rsid w:val="00EE2D69"/>
    <w:rsid w:val="00EE2FB3"/>
    <w:rsid w:val="00EE3060"/>
    <w:rsid w:val="00EE3082"/>
    <w:rsid w:val="00EE37E3"/>
    <w:rsid w:val="00EE3FB7"/>
    <w:rsid w:val="00EE4315"/>
    <w:rsid w:val="00EE44D6"/>
    <w:rsid w:val="00EE4724"/>
    <w:rsid w:val="00EE4EE2"/>
    <w:rsid w:val="00EE4FC1"/>
    <w:rsid w:val="00EE5427"/>
    <w:rsid w:val="00EE5523"/>
    <w:rsid w:val="00EE55F3"/>
    <w:rsid w:val="00EE59B9"/>
    <w:rsid w:val="00EE5A9C"/>
    <w:rsid w:val="00EE6178"/>
    <w:rsid w:val="00EE62E4"/>
    <w:rsid w:val="00EE66EA"/>
    <w:rsid w:val="00EE6CA5"/>
    <w:rsid w:val="00EE6E35"/>
    <w:rsid w:val="00EE702A"/>
    <w:rsid w:val="00EE7050"/>
    <w:rsid w:val="00EE7A23"/>
    <w:rsid w:val="00EE7D3F"/>
    <w:rsid w:val="00EF017E"/>
    <w:rsid w:val="00EF090E"/>
    <w:rsid w:val="00EF0A32"/>
    <w:rsid w:val="00EF0BCB"/>
    <w:rsid w:val="00EF0D43"/>
    <w:rsid w:val="00EF0DEB"/>
    <w:rsid w:val="00EF0EFF"/>
    <w:rsid w:val="00EF1011"/>
    <w:rsid w:val="00EF108D"/>
    <w:rsid w:val="00EF1098"/>
    <w:rsid w:val="00EF132D"/>
    <w:rsid w:val="00EF1771"/>
    <w:rsid w:val="00EF1A82"/>
    <w:rsid w:val="00EF1DE7"/>
    <w:rsid w:val="00EF2034"/>
    <w:rsid w:val="00EF256D"/>
    <w:rsid w:val="00EF259B"/>
    <w:rsid w:val="00EF27BF"/>
    <w:rsid w:val="00EF27F4"/>
    <w:rsid w:val="00EF2857"/>
    <w:rsid w:val="00EF2A40"/>
    <w:rsid w:val="00EF2CCB"/>
    <w:rsid w:val="00EF2CDC"/>
    <w:rsid w:val="00EF2E7D"/>
    <w:rsid w:val="00EF2EA4"/>
    <w:rsid w:val="00EF3118"/>
    <w:rsid w:val="00EF34E5"/>
    <w:rsid w:val="00EF3567"/>
    <w:rsid w:val="00EF36BA"/>
    <w:rsid w:val="00EF37F9"/>
    <w:rsid w:val="00EF3923"/>
    <w:rsid w:val="00EF3B76"/>
    <w:rsid w:val="00EF3D54"/>
    <w:rsid w:val="00EF3DBA"/>
    <w:rsid w:val="00EF4263"/>
    <w:rsid w:val="00EF4484"/>
    <w:rsid w:val="00EF44CF"/>
    <w:rsid w:val="00EF4710"/>
    <w:rsid w:val="00EF497D"/>
    <w:rsid w:val="00EF4F3A"/>
    <w:rsid w:val="00EF4FFB"/>
    <w:rsid w:val="00EF501D"/>
    <w:rsid w:val="00EF51DE"/>
    <w:rsid w:val="00EF51FA"/>
    <w:rsid w:val="00EF54F9"/>
    <w:rsid w:val="00EF55B6"/>
    <w:rsid w:val="00EF589E"/>
    <w:rsid w:val="00EF5BC5"/>
    <w:rsid w:val="00EF5C93"/>
    <w:rsid w:val="00EF5E5A"/>
    <w:rsid w:val="00EF5FAB"/>
    <w:rsid w:val="00EF5FAF"/>
    <w:rsid w:val="00EF6153"/>
    <w:rsid w:val="00EF66FB"/>
    <w:rsid w:val="00EF68BC"/>
    <w:rsid w:val="00EF6925"/>
    <w:rsid w:val="00EF6C2B"/>
    <w:rsid w:val="00EF732A"/>
    <w:rsid w:val="00EF7632"/>
    <w:rsid w:val="00EF7733"/>
    <w:rsid w:val="00EF7742"/>
    <w:rsid w:val="00EF7A59"/>
    <w:rsid w:val="00EF7FC3"/>
    <w:rsid w:val="00F00232"/>
    <w:rsid w:val="00F0029E"/>
    <w:rsid w:val="00F00391"/>
    <w:rsid w:val="00F00569"/>
    <w:rsid w:val="00F005A4"/>
    <w:rsid w:val="00F007D6"/>
    <w:rsid w:val="00F00B56"/>
    <w:rsid w:val="00F00D28"/>
    <w:rsid w:val="00F00EDF"/>
    <w:rsid w:val="00F0104D"/>
    <w:rsid w:val="00F010E7"/>
    <w:rsid w:val="00F012F0"/>
    <w:rsid w:val="00F01369"/>
    <w:rsid w:val="00F01675"/>
    <w:rsid w:val="00F01A03"/>
    <w:rsid w:val="00F01C5E"/>
    <w:rsid w:val="00F01E67"/>
    <w:rsid w:val="00F020D0"/>
    <w:rsid w:val="00F02416"/>
    <w:rsid w:val="00F0295D"/>
    <w:rsid w:val="00F02D62"/>
    <w:rsid w:val="00F03D21"/>
    <w:rsid w:val="00F04113"/>
    <w:rsid w:val="00F04244"/>
    <w:rsid w:val="00F04489"/>
    <w:rsid w:val="00F0449D"/>
    <w:rsid w:val="00F0459D"/>
    <w:rsid w:val="00F04BEE"/>
    <w:rsid w:val="00F04DC8"/>
    <w:rsid w:val="00F0525F"/>
    <w:rsid w:val="00F05273"/>
    <w:rsid w:val="00F058C0"/>
    <w:rsid w:val="00F05B39"/>
    <w:rsid w:val="00F05C82"/>
    <w:rsid w:val="00F05DBD"/>
    <w:rsid w:val="00F061BE"/>
    <w:rsid w:val="00F064FD"/>
    <w:rsid w:val="00F06570"/>
    <w:rsid w:val="00F0670B"/>
    <w:rsid w:val="00F06859"/>
    <w:rsid w:val="00F06971"/>
    <w:rsid w:val="00F07133"/>
    <w:rsid w:val="00F0789C"/>
    <w:rsid w:val="00F07A54"/>
    <w:rsid w:val="00F07AB9"/>
    <w:rsid w:val="00F07C89"/>
    <w:rsid w:val="00F10096"/>
    <w:rsid w:val="00F10791"/>
    <w:rsid w:val="00F1119D"/>
    <w:rsid w:val="00F11534"/>
    <w:rsid w:val="00F11949"/>
    <w:rsid w:val="00F1195A"/>
    <w:rsid w:val="00F11E9E"/>
    <w:rsid w:val="00F12118"/>
    <w:rsid w:val="00F121E5"/>
    <w:rsid w:val="00F1221E"/>
    <w:rsid w:val="00F12364"/>
    <w:rsid w:val="00F124AE"/>
    <w:rsid w:val="00F125B8"/>
    <w:rsid w:val="00F126D7"/>
    <w:rsid w:val="00F12788"/>
    <w:rsid w:val="00F1286C"/>
    <w:rsid w:val="00F12D7C"/>
    <w:rsid w:val="00F12E85"/>
    <w:rsid w:val="00F133B8"/>
    <w:rsid w:val="00F134BC"/>
    <w:rsid w:val="00F13686"/>
    <w:rsid w:val="00F136F7"/>
    <w:rsid w:val="00F13C42"/>
    <w:rsid w:val="00F13EE1"/>
    <w:rsid w:val="00F13F69"/>
    <w:rsid w:val="00F14027"/>
    <w:rsid w:val="00F14355"/>
    <w:rsid w:val="00F14E80"/>
    <w:rsid w:val="00F14FFC"/>
    <w:rsid w:val="00F154AC"/>
    <w:rsid w:val="00F1557D"/>
    <w:rsid w:val="00F15855"/>
    <w:rsid w:val="00F158D1"/>
    <w:rsid w:val="00F15EAB"/>
    <w:rsid w:val="00F162F0"/>
    <w:rsid w:val="00F163CB"/>
    <w:rsid w:val="00F167AC"/>
    <w:rsid w:val="00F16A91"/>
    <w:rsid w:val="00F17363"/>
    <w:rsid w:val="00F173F0"/>
    <w:rsid w:val="00F17A27"/>
    <w:rsid w:val="00F17A87"/>
    <w:rsid w:val="00F2014D"/>
    <w:rsid w:val="00F207AA"/>
    <w:rsid w:val="00F21858"/>
    <w:rsid w:val="00F2195E"/>
    <w:rsid w:val="00F21983"/>
    <w:rsid w:val="00F219F2"/>
    <w:rsid w:val="00F21A97"/>
    <w:rsid w:val="00F21AC4"/>
    <w:rsid w:val="00F21CCD"/>
    <w:rsid w:val="00F22DCA"/>
    <w:rsid w:val="00F22E9C"/>
    <w:rsid w:val="00F2323E"/>
    <w:rsid w:val="00F233BA"/>
    <w:rsid w:val="00F23915"/>
    <w:rsid w:val="00F23CC9"/>
    <w:rsid w:val="00F23FF3"/>
    <w:rsid w:val="00F241F7"/>
    <w:rsid w:val="00F24E07"/>
    <w:rsid w:val="00F24F00"/>
    <w:rsid w:val="00F2503D"/>
    <w:rsid w:val="00F25746"/>
    <w:rsid w:val="00F25C70"/>
    <w:rsid w:val="00F25D18"/>
    <w:rsid w:val="00F25D95"/>
    <w:rsid w:val="00F26154"/>
    <w:rsid w:val="00F2617D"/>
    <w:rsid w:val="00F26867"/>
    <w:rsid w:val="00F2687E"/>
    <w:rsid w:val="00F269BD"/>
    <w:rsid w:val="00F26A50"/>
    <w:rsid w:val="00F26B38"/>
    <w:rsid w:val="00F26ED3"/>
    <w:rsid w:val="00F26F4E"/>
    <w:rsid w:val="00F2724A"/>
    <w:rsid w:val="00F27357"/>
    <w:rsid w:val="00F27808"/>
    <w:rsid w:val="00F279BA"/>
    <w:rsid w:val="00F27EAB"/>
    <w:rsid w:val="00F30364"/>
    <w:rsid w:val="00F30AC6"/>
    <w:rsid w:val="00F30D92"/>
    <w:rsid w:val="00F31015"/>
    <w:rsid w:val="00F310A0"/>
    <w:rsid w:val="00F31160"/>
    <w:rsid w:val="00F3128B"/>
    <w:rsid w:val="00F318AC"/>
    <w:rsid w:val="00F31C7B"/>
    <w:rsid w:val="00F31FEF"/>
    <w:rsid w:val="00F321A2"/>
    <w:rsid w:val="00F32382"/>
    <w:rsid w:val="00F325CC"/>
    <w:rsid w:val="00F327EC"/>
    <w:rsid w:val="00F32B1D"/>
    <w:rsid w:val="00F32C02"/>
    <w:rsid w:val="00F32C04"/>
    <w:rsid w:val="00F32C1D"/>
    <w:rsid w:val="00F32DF3"/>
    <w:rsid w:val="00F32EA6"/>
    <w:rsid w:val="00F331B5"/>
    <w:rsid w:val="00F3320F"/>
    <w:rsid w:val="00F335AE"/>
    <w:rsid w:val="00F34636"/>
    <w:rsid w:val="00F346B3"/>
    <w:rsid w:val="00F3484F"/>
    <w:rsid w:val="00F34FAA"/>
    <w:rsid w:val="00F35624"/>
    <w:rsid w:val="00F35968"/>
    <w:rsid w:val="00F35D6C"/>
    <w:rsid w:val="00F35DC8"/>
    <w:rsid w:val="00F35F26"/>
    <w:rsid w:val="00F36086"/>
    <w:rsid w:val="00F360F5"/>
    <w:rsid w:val="00F361E2"/>
    <w:rsid w:val="00F36204"/>
    <w:rsid w:val="00F363EC"/>
    <w:rsid w:val="00F36422"/>
    <w:rsid w:val="00F3654E"/>
    <w:rsid w:val="00F36653"/>
    <w:rsid w:val="00F3675F"/>
    <w:rsid w:val="00F3701A"/>
    <w:rsid w:val="00F3701D"/>
    <w:rsid w:val="00F372C2"/>
    <w:rsid w:val="00F37338"/>
    <w:rsid w:val="00F37868"/>
    <w:rsid w:val="00F37923"/>
    <w:rsid w:val="00F37EE4"/>
    <w:rsid w:val="00F400E4"/>
    <w:rsid w:val="00F40315"/>
    <w:rsid w:val="00F4045A"/>
    <w:rsid w:val="00F404DF"/>
    <w:rsid w:val="00F40695"/>
    <w:rsid w:val="00F408F6"/>
    <w:rsid w:val="00F409F1"/>
    <w:rsid w:val="00F40D63"/>
    <w:rsid w:val="00F417AF"/>
    <w:rsid w:val="00F41A42"/>
    <w:rsid w:val="00F41DDF"/>
    <w:rsid w:val="00F41E11"/>
    <w:rsid w:val="00F41E24"/>
    <w:rsid w:val="00F41E5A"/>
    <w:rsid w:val="00F423FA"/>
    <w:rsid w:val="00F427F0"/>
    <w:rsid w:val="00F4285B"/>
    <w:rsid w:val="00F42E63"/>
    <w:rsid w:val="00F42EB1"/>
    <w:rsid w:val="00F43456"/>
    <w:rsid w:val="00F43A52"/>
    <w:rsid w:val="00F43B5F"/>
    <w:rsid w:val="00F43D54"/>
    <w:rsid w:val="00F43FB8"/>
    <w:rsid w:val="00F44035"/>
    <w:rsid w:val="00F44046"/>
    <w:rsid w:val="00F44073"/>
    <w:rsid w:val="00F44EC8"/>
    <w:rsid w:val="00F45375"/>
    <w:rsid w:val="00F45509"/>
    <w:rsid w:val="00F45798"/>
    <w:rsid w:val="00F4591B"/>
    <w:rsid w:val="00F45C8E"/>
    <w:rsid w:val="00F45E97"/>
    <w:rsid w:val="00F4605A"/>
    <w:rsid w:val="00F462D6"/>
    <w:rsid w:val="00F46CF9"/>
    <w:rsid w:val="00F46F46"/>
    <w:rsid w:val="00F46FF8"/>
    <w:rsid w:val="00F470FA"/>
    <w:rsid w:val="00F4740A"/>
    <w:rsid w:val="00F4778B"/>
    <w:rsid w:val="00F47E84"/>
    <w:rsid w:val="00F47EA5"/>
    <w:rsid w:val="00F502C1"/>
    <w:rsid w:val="00F50737"/>
    <w:rsid w:val="00F50778"/>
    <w:rsid w:val="00F5081C"/>
    <w:rsid w:val="00F50A27"/>
    <w:rsid w:val="00F50F08"/>
    <w:rsid w:val="00F510E5"/>
    <w:rsid w:val="00F5154A"/>
    <w:rsid w:val="00F517C7"/>
    <w:rsid w:val="00F51E45"/>
    <w:rsid w:val="00F51F20"/>
    <w:rsid w:val="00F5266E"/>
    <w:rsid w:val="00F52967"/>
    <w:rsid w:val="00F52C9E"/>
    <w:rsid w:val="00F536F0"/>
    <w:rsid w:val="00F53928"/>
    <w:rsid w:val="00F53CE2"/>
    <w:rsid w:val="00F53D50"/>
    <w:rsid w:val="00F53D8D"/>
    <w:rsid w:val="00F53E04"/>
    <w:rsid w:val="00F54020"/>
    <w:rsid w:val="00F5404A"/>
    <w:rsid w:val="00F5405C"/>
    <w:rsid w:val="00F540FE"/>
    <w:rsid w:val="00F546AB"/>
    <w:rsid w:val="00F546C6"/>
    <w:rsid w:val="00F54797"/>
    <w:rsid w:val="00F54B39"/>
    <w:rsid w:val="00F54D73"/>
    <w:rsid w:val="00F5507C"/>
    <w:rsid w:val="00F5521B"/>
    <w:rsid w:val="00F55647"/>
    <w:rsid w:val="00F55ABD"/>
    <w:rsid w:val="00F55F4B"/>
    <w:rsid w:val="00F55F92"/>
    <w:rsid w:val="00F56769"/>
    <w:rsid w:val="00F56BF9"/>
    <w:rsid w:val="00F56FD9"/>
    <w:rsid w:val="00F5751D"/>
    <w:rsid w:val="00F575D4"/>
    <w:rsid w:val="00F57715"/>
    <w:rsid w:val="00F577E4"/>
    <w:rsid w:val="00F57FF9"/>
    <w:rsid w:val="00F60085"/>
    <w:rsid w:val="00F6067F"/>
    <w:rsid w:val="00F60DD3"/>
    <w:rsid w:val="00F60DEA"/>
    <w:rsid w:val="00F60EFB"/>
    <w:rsid w:val="00F61160"/>
    <w:rsid w:val="00F611F1"/>
    <w:rsid w:val="00F6158E"/>
    <w:rsid w:val="00F615AB"/>
    <w:rsid w:val="00F617BC"/>
    <w:rsid w:val="00F61F01"/>
    <w:rsid w:val="00F620D0"/>
    <w:rsid w:val="00F621A1"/>
    <w:rsid w:val="00F62221"/>
    <w:rsid w:val="00F622C2"/>
    <w:rsid w:val="00F625E5"/>
    <w:rsid w:val="00F62848"/>
    <w:rsid w:val="00F6298E"/>
    <w:rsid w:val="00F62AC5"/>
    <w:rsid w:val="00F62B61"/>
    <w:rsid w:val="00F62B7A"/>
    <w:rsid w:val="00F62D09"/>
    <w:rsid w:val="00F62E38"/>
    <w:rsid w:val="00F62E5E"/>
    <w:rsid w:val="00F63046"/>
    <w:rsid w:val="00F630ED"/>
    <w:rsid w:val="00F6320E"/>
    <w:rsid w:val="00F6381E"/>
    <w:rsid w:val="00F6397D"/>
    <w:rsid w:val="00F63A23"/>
    <w:rsid w:val="00F63B12"/>
    <w:rsid w:val="00F6406C"/>
    <w:rsid w:val="00F6430E"/>
    <w:rsid w:val="00F64381"/>
    <w:rsid w:val="00F6463C"/>
    <w:rsid w:val="00F64D25"/>
    <w:rsid w:val="00F64F27"/>
    <w:rsid w:val="00F65070"/>
    <w:rsid w:val="00F65083"/>
    <w:rsid w:val="00F65411"/>
    <w:rsid w:val="00F6589B"/>
    <w:rsid w:val="00F65939"/>
    <w:rsid w:val="00F65C34"/>
    <w:rsid w:val="00F65C9E"/>
    <w:rsid w:val="00F66A61"/>
    <w:rsid w:val="00F66B6D"/>
    <w:rsid w:val="00F67158"/>
    <w:rsid w:val="00F671EF"/>
    <w:rsid w:val="00F674EF"/>
    <w:rsid w:val="00F67A53"/>
    <w:rsid w:val="00F67B5F"/>
    <w:rsid w:val="00F67C82"/>
    <w:rsid w:val="00F67FD0"/>
    <w:rsid w:val="00F702C9"/>
    <w:rsid w:val="00F70763"/>
    <w:rsid w:val="00F707FD"/>
    <w:rsid w:val="00F70BE8"/>
    <w:rsid w:val="00F70D68"/>
    <w:rsid w:val="00F7124E"/>
    <w:rsid w:val="00F71470"/>
    <w:rsid w:val="00F71854"/>
    <w:rsid w:val="00F71B26"/>
    <w:rsid w:val="00F71BD5"/>
    <w:rsid w:val="00F71EAA"/>
    <w:rsid w:val="00F720FA"/>
    <w:rsid w:val="00F72207"/>
    <w:rsid w:val="00F7235E"/>
    <w:rsid w:val="00F727E7"/>
    <w:rsid w:val="00F7288E"/>
    <w:rsid w:val="00F728CD"/>
    <w:rsid w:val="00F7293E"/>
    <w:rsid w:val="00F72D9C"/>
    <w:rsid w:val="00F72E3D"/>
    <w:rsid w:val="00F72F46"/>
    <w:rsid w:val="00F7301B"/>
    <w:rsid w:val="00F730CC"/>
    <w:rsid w:val="00F732A5"/>
    <w:rsid w:val="00F7380B"/>
    <w:rsid w:val="00F73B5B"/>
    <w:rsid w:val="00F73F98"/>
    <w:rsid w:val="00F7449B"/>
    <w:rsid w:val="00F74561"/>
    <w:rsid w:val="00F74984"/>
    <w:rsid w:val="00F74A51"/>
    <w:rsid w:val="00F7512C"/>
    <w:rsid w:val="00F7561F"/>
    <w:rsid w:val="00F75722"/>
    <w:rsid w:val="00F75853"/>
    <w:rsid w:val="00F75C46"/>
    <w:rsid w:val="00F75CFB"/>
    <w:rsid w:val="00F7648D"/>
    <w:rsid w:val="00F7649E"/>
    <w:rsid w:val="00F76512"/>
    <w:rsid w:val="00F76627"/>
    <w:rsid w:val="00F76650"/>
    <w:rsid w:val="00F76E58"/>
    <w:rsid w:val="00F771BC"/>
    <w:rsid w:val="00F77582"/>
    <w:rsid w:val="00F77ABB"/>
    <w:rsid w:val="00F77C2C"/>
    <w:rsid w:val="00F80112"/>
    <w:rsid w:val="00F8027A"/>
    <w:rsid w:val="00F80290"/>
    <w:rsid w:val="00F80806"/>
    <w:rsid w:val="00F80AF1"/>
    <w:rsid w:val="00F80C45"/>
    <w:rsid w:val="00F8161A"/>
    <w:rsid w:val="00F8191B"/>
    <w:rsid w:val="00F81C13"/>
    <w:rsid w:val="00F81D7A"/>
    <w:rsid w:val="00F821F9"/>
    <w:rsid w:val="00F825DA"/>
    <w:rsid w:val="00F82DFA"/>
    <w:rsid w:val="00F82EA5"/>
    <w:rsid w:val="00F831B9"/>
    <w:rsid w:val="00F83A9F"/>
    <w:rsid w:val="00F83AEA"/>
    <w:rsid w:val="00F83C6E"/>
    <w:rsid w:val="00F83D34"/>
    <w:rsid w:val="00F840CB"/>
    <w:rsid w:val="00F844D7"/>
    <w:rsid w:val="00F8459F"/>
    <w:rsid w:val="00F84908"/>
    <w:rsid w:val="00F84C13"/>
    <w:rsid w:val="00F855AB"/>
    <w:rsid w:val="00F855D2"/>
    <w:rsid w:val="00F85827"/>
    <w:rsid w:val="00F85A20"/>
    <w:rsid w:val="00F85D03"/>
    <w:rsid w:val="00F85D57"/>
    <w:rsid w:val="00F86CC9"/>
    <w:rsid w:val="00F86DC8"/>
    <w:rsid w:val="00F86F60"/>
    <w:rsid w:val="00F872A8"/>
    <w:rsid w:val="00F87D37"/>
    <w:rsid w:val="00F90609"/>
    <w:rsid w:val="00F906D9"/>
    <w:rsid w:val="00F90AFB"/>
    <w:rsid w:val="00F90C31"/>
    <w:rsid w:val="00F91294"/>
    <w:rsid w:val="00F915AD"/>
    <w:rsid w:val="00F915C4"/>
    <w:rsid w:val="00F91723"/>
    <w:rsid w:val="00F91835"/>
    <w:rsid w:val="00F9187B"/>
    <w:rsid w:val="00F91B9D"/>
    <w:rsid w:val="00F91F9C"/>
    <w:rsid w:val="00F92385"/>
    <w:rsid w:val="00F92547"/>
    <w:rsid w:val="00F925E8"/>
    <w:rsid w:val="00F92969"/>
    <w:rsid w:val="00F9297E"/>
    <w:rsid w:val="00F92A0D"/>
    <w:rsid w:val="00F92B7E"/>
    <w:rsid w:val="00F92C72"/>
    <w:rsid w:val="00F92CA8"/>
    <w:rsid w:val="00F92DDA"/>
    <w:rsid w:val="00F92ECA"/>
    <w:rsid w:val="00F93A5D"/>
    <w:rsid w:val="00F93AEA"/>
    <w:rsid w:val="00F93BB7"/>
    <w:rsid w:val="00F941C3"/>
    <w:rsid w:val="00F94256"/>
    <w:rsid w:val="00F944D7"/>
    <w:rsid w:val="00F945D8"/>
    <w:rsid w:val="00F949E5"/>
    <w:rsid w:val="00F95060"/>
    <w:rsid w:val="00F954C1"/>
    <w:rsid w:val="00F9556A"/>
    <w:rsid w:val="00F95829"/>
    <w:rsid w:val="00F9590D"/>
    <w:rsid w:val="00F95B37"/>
    <w:rsid w:val="00F95BF1"/>
    <w:rsid w:val="00F95ECE"/>
    <w:rsid w:val="00F963C2"/>
    <w:rsid w:val="00F96677"/>
    <w:rsid w:val="00F966C0"/>
    <w:rsid w:val="00F9690A"/>
    <w:rsid w:val="00F96E40"/>
    <w:rsid w:val="00F96EDC"/>
    <w:rsid w:val="00F97527"/>
    <w:rsid w:val="00F97697"/>
    <w:rsid w:val="00F977AE"/>
    <w:rsid w:val="00F97868"/>
    <w:rsid w:val="00F97B27"/>
    <w:rsid w:val="00F97E2C"/>
    <w:rsid w:val="00F97F2A"/>
    <w:rsid w:val="00F97FE3"/>
    <w:rsid w:val="00FA0212"/>
    <w:rsid w:val="00FA03E5"/>
    <w:rsid w:val="00FA0584"/>
    <w:rsid w:val="00FA0C58"/>
    <w:rsid w:val="00FA10E9"/>
    <w:rsid w:val="00FA12C0"/>
    <w:rsid w:val="00FA18AA"/>
    <w:rsid w:val="00FA191C"/>
    <w:rsid w:val="00FA1B3F"/>
    <w:rsid w:val="00FA1B4C"/>
    <w:rsid w:val="00FA1B4F"/>
    <w:rsid w:val="00FA1F97"/>
    <w:rsid w:val="00FA2581"/>
    <w:rsid w:val="00FA266B"/>
    <w:rsid w:val="00FA2BF9"/>
    <w:rsid w:val="00FA2D8C"/>
    <w:rsid w:val="00FA2EF2"/>
    <w:rsid w:val="00FA2FF5"/>
    <w:rsid w:val="00FA3655"/>
    <w:rsid w:val="00FA3718"/>
    <w:rsid w:val="00FA379C"/>
    <w:rsid w:val="00FA3E02"/>
    <w:rsid w:val="00FA3E75"/>
    <w:rsid w:val="00FA422B"/>
    <w:rsid w:val="00FA464C"/>
    <w:rsid w:val="00FA4F48"/>
    <w:rsid w:val="00FA4F4B"/>
    <w:rsid w:val="00FA5320"/>
    <w:rsid w:val="00FA5B32"/>
    <w:rsid w:val="00FA607F"/>
    <w:rsid w:val="00FA6253"/>
    <w:rsid w:val="00FA64FA"/>
    <w:rsid w:val="00FA673A"/>
    <w:rsid w:val="00FA6990"/>
    <w:rsid w:val="00FA69CE"/>
    <w:rsid w:val="00FA6A78"/>
    <w:rsid w:val="00FA6F98"/>
    <w:rsid w:val="00FA6FD5"/>
    <w:rsid w:val="00FA6FFD"/>
    <w:rsid w:val="00FA736B"/>
    <w:rsid w:val="00FA7476"/>
    <w:rsid w:val="00FA749D"/>
    <w:rsid w:val="00FA75EC"/>
    <w:rsid w:val="00FA7767"/>
    <w:rsid w:val="00FA7B64"/>
    <w:rsid w:val="00FA7B66"/>
    <w:rsid w:val="00FA7C16"/>
    <w:rsid w:val="00FB0048"/>
    <w:rsid w:val="00FB018E"/>
    <w:rsid w:val="00FB087F"/>
    <w:rsid w:val="00FB0993"/>
    <w:rsid w:val="00FB0F84"/>
    <w:rsid w:val="00FB0FE1"/>
    <w:rsid w:val="00FB14FF"/>
    <w:rsid w:val="00FB1665"/>
    <w:rsid w:val="00FB19E1"/>
    <w:rsid w:val="00FB1E86"/>
    <w:rsid w:val="00FB1F95"/>
    <w:rsid w:val="00FB27C6"/>
    <w:rsid w:val="00FB2898"/>
    <w:rsid w:val="00FB2BC0"/>
    <w:rsid w:val="00FB2C07"/>
    <w:rsid w:val="00FB2D24"/>
    <w:rsid w:val="00FB3393"/>
    <w:rsid w:val="00FB3EDC"/>
    <w:rsid w:val="00FB46AE"/>
    <w:rsid w:val="00FB470C"/>
    <w:rsid w:val="00FB4726"/>
    <w:rsid w:val="00FB48D0"/>
    <w:rsid w:val="00FB4CC5"/>
    <w:rsid w:val="00FB4CD8"/>
    <w:rsid w:val="00FB5122"/>
    <w:rsid w:val="00FB520C"/>
    <w:rsid w:val="00FB559F"/>
    <w:rsid w:val="00FB59F9"/>
    <w:rsid w:val="00FB5BDF"/>
    <w:rsid w:val="00FB5ED6"/>
    <w:rsid w:val="00FB61C9"/>
    <w:rsid w:val="00FB61FD"/>
    <w:rsid w:val="00FB647F"/>
    <w:rsid w:val="00FB6908"/>
    <w:rsid w:val="00FB6B90"/>
    <w:rsid w:val="00FB6BE0"/>
    <w:rsid w:val="00FB6F12"/>
    <w:rsid w:val="00FB70F0"/>
    <w:rsid w:val="00FB77F4"/>
    <w:rsid w:val="00FB78A9"/>
    <w:rsid w:val="00FB78FF"/>
    <w:rsid w:val="00FB7C07"/>
    <w:rsid w:val="00FB7C96"/>
    <w:rsid w:val="00FC040A"/>
    <w:rsid w:val="00FC05D6"/>
    <w:rsid w:val="00FC0D1B"/>
    <w:rsid w:val="00FC0EC3"/>
    <w:rsid w:val="00FC0FFB"/>
    <w:rsid w:val="00FC12CC"/>
    <w:rsid w:val="00FC14BC"/>
    <w:rsid w:val="00FC1717"/>
    <w:rsid w:val="00FC17DD"/>
    <w:rsid w:val="00FC1E07"/>
    <w:rsid w:val="00FC25D9"/>
    <w:rsid w:val="00FC26D4"/>
    <w:rsid w:val="00FC3043"/>
    <w:rsid w:val="00FC31A4"/>
    <w:rsid w:val="00FC35AB"/>
    <w:rsid w:val="00FC3616"/>
    <w:rsid w:val="00FC380D"/>
    <w:rsid w:val="00FC3DF2"/>
    <w:rsid w:val="00FC40D2"/>
    <w:rsid w:val="00FC4202"/>
    <w:rsid w:val="00FC428D"/>
    <w:rsid w:val="00FC45FE"/>
    <w:rsid w:val="00FC463E"/>
    <w:rsid w:val="00FC47F9"/>
    <w:rsid w:val="00FC5072"/>
    <w:rsid w:val="00FC6050"/>
    <w:rsid w:val="00FC6187"/>
    <w:rsid w:val="00FC64C8"/>
    <w:rsid w:val="00FC6BE1"/>
    <w:rsid w:val="00FC7007"/>
    <w:rsid w:val="00FC7831"/>
    <w:rsid w:val="00FC7C8B"/>
    <w:rsid w:val="00FC7EDF"/>
    <w:rsid w:val="00FD0206"/>
    <w:rsid w:val="00FD05E8"/>
    <w:rsid w:val="00FD07E4"/>
    <w:rsid w:val="00FD0DF1"/>
    <w:rsid w:val="00FD100A"/>
    <w:rsid w:val="00FD1097"/>
    <w:rsid w:val="00FD163D"/>
    <w:rsid w:val="00FD1B92"/>
    <w:rsid w:val="00FD1F7D"/>
    <w:rsid w:val="00FD21E8"/>
    <w:rsid w:val="00FD22D1"/>
    <w:rsid w:val="00FD24B3"/>
    <w:rsid w:val="00FD24C9"/>
    <w:rsid w:val="00FD25BC"/>
    <w:rsid w:val="00FD28F2"/>
    <w:rsid w:val="00FD36FE"/>
    <w:rsid w:val="00FD3893"/>
    <w:rsid w:val="00FD3AC4"/>
    <w:rsid w:val="00FD3C2D"/>
    <w:rsid w:val="00FD3CA4"/>
    <w:rsid w:val="00FD3DA2"/>
    <w:rsid w:val="00FD41B0"/>
    <w:rsid w:val="00FD43E3"/>
    <w:rsid w:val="00FD4525"/>
    <w:rsid w:val="00FD469C"/>
    <w:rsid w:val="00FD4F72"/>
    <w:rsid w:val="00FD514E"/>
    <w:rsid w:val="00FD5525"/>
    <w:rsid w:val="00FD5670"/>
    <w:rsid w:val="00FD56EA"/>
    <w:rsid w:val="00FD5775"/>
    <w:rsid w:val="00FD5989"/>
    <w:rsid w:val="00FD5A58"/>
    <w:rsid w:val="00FD5B00"/>
    <w:rsid w:val="00FD5C4B"/>
    <w:rsid w:val="00FD5F0C"/>
    <w:rsid w:val="00FD63D0"/>
    <w:rsid w:val="00FD6418"/>
    <w:rsid w:val="00FD69D8"/>
    <w:rsid w:val="00FD6A2C"/>
    <w:rsid w:val="00FD6AF7"/>
    <w:rsid w:val="00FD7427"/>
    <w:rsid w:val="00FD7529"/>
    <w:rsid w:val="00FD75B9"/>
    <w:rsid w:val="00FD7691"/>
    <w:rsid w:val="00FD76F0"/>
    <w:rsid w:val="00FD7790"/>
    <w:rsid w:val="00FD7C8C"/>
    <w:rsid w:val="00FD7DD0"/>
    <w:rsid w:val="00FD7FAB"/>
    <w:rsid w:val="00FE0816"/>
    <w:rsid w:val="00FE0856"/>
    <w:rsid w:val="00FE0866"/>
    <w:rsid w:val="00FE0C5B"/>
    <w:rsid w:val="00FE0C5E"/>
    <w:rsid w:val="00FE0D87"/>
    <w:rsid w:val="00FE11D1"/>
    <w:rsid w:val="00FE125E"/>
    <w:rsid w:val="00FE13FE"/>
    <w:rsid w:val="00FE19BD"/>
    <w:rsid w:val="00FE1A20"/>
    <w:rsid w:val="00FE1DFE"/>
    <w:rsid w:val="00FE22F0"/>
    <w:rsid w:val="00FE2351"/>
    <w:rsid w:val="00FE23CB"/>
    <w:rsid w:val="00FE252B"/>
    <w:rsid w:val="00FE2DB8"/>
    <w:rsid w:val="00FE2E15"/>
    <w:rsid w:val="00FE337D"/>
    <w:rsid w:val="00FE34AF"/>
    <w:rsid w:val="00FE43C9"/>
    <w:rsid w:val="00FE4522"/>
    <w:rsid w:val="00FE4D79"/>
    <w:rsid w:val="00FE4EA0"/>
    <w:rsid w:val="00FE4F83"/>
    <w:rsid w:val="00FE5580"/>
    <w:rsid w:val="00FE55E1"/>
    <w:rsid w:val="00FE577B"/>
    <w:rsid w:val="00FE61C7"/>
    <w:rsid w:val="00FE6246"/>
    <w:rsid w:val="00FE63B2"/>
    <w:rsid w:val="00FE6727"/>
    <w:rsid w:val="00FE68D2"/>
    <w:rsid w:val="00FE75E4"/>
    <w:rsid w:val="00FE76FD"/>
    <w:rsid w:val="00FE7932"/>
    <w:rsid w:val="00FF0137"/>
    <w:rsid w:val="00FF01F3"/>
    <w:rsid w:val="00FF023B"/>
    <w:rsid w:val="00FF040F"/>
    <w:rsid w:val="00FF05B2"/>
    <w:rsid w:val="00FF0BEB"/>
    <w:rsid w:val="00FF110C"/>
    <w:rsid w:val="00FF1302"/>
    <w:rsid w:val="00FF1518"/>
    <w:rsid w:val="00FF185B"/>
    <w:rsid w:val="00FF18FA"/>
    <w:rsid w:val="00FF1D55"/>
    <w:rsid w:val="00FF1EA3"/>
    <w:rsid w:val="00FF2210"/>
    <w:rsid w:val="00FF226C"/>
    <w:rsid w:val="00FF26F4"/>
    <w:rsid w:val="00FF2931"/>
    <w:rsid w:val="00FF2A4A"/>
    <w:rsid w:val="00FF2FE3"/>
    <w:rsid w:val="00FF314B"/>
    <w:rsid w:val="00FF32F6"/>
    <w:rsid w:val="00FF33E2"/>
    <w:rsid w:val="00FF34D1"/>
    <w:rsid w:val="00FF37C1"/>
    <w:rsid w:val="00FF39F9"/>
    <w:rsid w:val="00FF3BAE"/>
    <w:rsid w:val="00FF3E6B"/>
    <w:rsid w:val="00FF3F16"/>
    <w:rsid w:val="00FF4437"/>
    <w:rsid w:val="00FF4D53"/>
    <w:rsid w:val="00FF511B"/>
    <w:rsid w:val="00FF5317"/>
    <w:rsid w:val="00FF53B2"/>
    <w:rsid w:val="00FF5494"/>
    <w:rsid w:val="00FF592C"/>
    <w:rsid w:val="00FF598E"/>
    <w:rsid w:val="00FF5A95"/>
    <w:rsid w:val="00FF5AB1"/>
    <w:rsid w:val="00FF5DE6"/>
    <w:rsid w:val="00FF5F19"/>
    <w:rsid w:val="00FF62F1"/>
    <w:rsid w:val="00FF6344"/>
    <w:rsid w:val="00FF63B2"/>
    <w:rsid w:val="00FF6453"/>
    <w:rsid w:val="00FF66B5"/>
    <w:rsid w:val="00FF6913"/>
    <w:rsid w:val="00FF6945"/>
    <w:rsid w:val="00FF6966"/>
    <w:rsid w:val="00FF6A38"/>
    <w:rsid w:val="00FF6C97"/>
    <w:rsid w:val="00FF6CEF"/>
    <w:rsid w:val="00FF741E"/>
    <w:rsid w:val="00FF743D"/>
    <w:rsid w:val="00FF7804"/>
    <w:rsid w:val="00FF7971"/>
    <w:rsid w:val="00FF7ACC"/>
    <w:rsid w:val="00FF7B04"/>
    <w:rsid w:val="01916327"/>
    <w:rsid w:val="019BC66E"/>
    <w:rsid w:val="01B64C34"/>
    <w:rsid w:val="029429AA"/>
    <w:rsid w:val="039C21C8"/>
    <w:rsid w:val="045E6840"/>
    <w:rsid w:val="05A4EF4B"/>
    <w:rsid w:val="05E39D4E"/>
    <w:rsid w:val="06EA82F9"/>
    <w:rsid w:val="0725DE4B"/>
    <w:rsid w:val="0851ADA6"/>
    <w:rsid w:val="0893D7FC"/>
    <w:rsid w:val="08A4D612"/>
    <w:rsid w:val="09015CFC"/>
    <w:rsid w:val="0A81DE08"/>
    <w:rsid w:val="0CF0D94E"/>
    <w:rsid w:val="0DF7C240"/>
    <w:rsid w:val="0E0D563C"/>
    <w:rsid w:val="0E66EC98"/>
    <w:rsid w:val="0F86372B"/>
    <w:rsid w:val="0FCDD814"/>
    <w:rsid w:val="12D6D905"/>
    <w:rsid w:val="142E3819"/>
    <w:rsid w:val="1541A91C"/>
    <w:rsid w:val="15671EA5"/>
    <w:rsid w:val="1676603E"/>
    <w:rsid w:val="180750C0"/>
    <w:rsid w:val="18AA6745"/>
    <w:rsid w:val="18EF81F5"/>
    <w:rsid w:val="194DE267"/>
    <w:rsid w:val="1C58E447"/>
    <w:rsid w:val="1D2D60AF"/>
    <w:rsid w:val="1DBF2857"/>
    <w:rsid w:val="1E63B4C0"/>
    <w:rsid w:val="210006DF"/>
    <w:rsid w:val="210A22F4"/>
    <w:rsid w:val="2233242D"/>
    <w:rsid w:val="23A20C34"/>
    <w:rsid w:val="24A916D3"/>
    <w:rsid w:val="2560A73F"/>
    <w:rsid w:val="25915EC4"/>
    <w:rsid w:val="2636EC62"/>
    <w:rsid w:val="266448FE"/>
    <w:rsid w:val="28BE4667"/>
    <w:rsid w:val="2995E5C5"/>
    <w:rsid w:val="29DD23A5"/>
    <w:rsid w:val="2A667ED7"/>
    <w:rsid w:val="2B09CA82"/>
    <w:rsid w:val="2CC179BC"/>
    <w:rsid w:val="2D07445F"/>
    <w:rsid w:val="2DE5EC73"/>
    <w:rsid w:val="2ED761BE"/>
    <w:rsid w:val="302DF093"/>
    <w:rsid w:val="31DF01AF"/>
    <w:rsid w:val="32509D65"/>
    <w:rsid w:val="3269EDE7"/>
    <w:rsid w:val="32C72C18"/>
    <w:rsid w:val="32D72E1C"/>
    <w:rsid w:val="3356E636"/>
    <w:rsid w:val="33F28C1C"/>
    <w:rsid w:val="3573FB94"/>
    <w:rsid w:val="37A034A7"/>
    <w:rsid w:val="3A03E4A5"/>
    <w:rsid w:val="3B865420"/>
    <w:rsid w:val="3C156495"/>
    <w:rsid w:val="3C562705"/>
    <w:rsid w:val="3E4CA18A"/>
    <w:rsid w:val="41358E0D"/>
    <w:rsid w:val="41B13484"/>
    <w:rsid w:val="41CBD296"/>
    <w:rsid w:val="421F4793"/>
    <w:rsid w:val="42DE9AF4"/>
    <w:rsid w:val="43227854"/>
    <w:rsid w:val="4362A48E"/>
    <w:rsid w:val="444B270E"/>
    <w:rsid w:val="4461A869"/>
    <w:rsid w:val="44866A62"/>
    <w:rsid w:val="44BFAC6B"/>
    <w:rsid w:val="45AC46E1"/>
    <w:rsid w:val="4673258E"/>
    <w:rsid w:val="46BB37B7"/>
    <w:rsid w:val="4744E5A9"/>
    <w:rsid w:val="484B13DD"/>
    <w:rsid w:val="48A62297"/>
    <w:rsid w:val="48C4B013"/>
    <w:rsid w:val="48CB257F"/>
    <w:rsid w:val="4AA96EBB"/>
    <w:rsid w:val="4B3F3F36"/>
    <w:rsid w:val="4C163782"/>
    <w:rsid w:val="4C6A64A6"/>
    <w:rsid w:val="4C8F842B"/>
    <w:rsid w:val="4D1AEEAC"/>
    <w:rsid w:val="4DD63064"/>
    <w:rsid w:val="50B57AA7"/>
    <w:rsid w:val="51081CEB"/>
    <w:rsid w:val="513B444A"/>
    <w:rsid w:val="5389C980"/>
    <w:rsid w:val="53DB0F83"/>
    <w:rsid w:val="5441AD47"/>
    <w:rsid w:val="57157C59"/>
    <w:rsid w:val="58B71DF9"/>
    <w:rsid w:val="58BBB668"/>
    <w:rsid w:val="5A1FEBDA"/>
    <w:rsid w:val="5AA1507A"/>
    <w:rsid w:val="5ABA6F05"/>
    <w:rsid w:val="5B5C45D5"/>
    <w:rsid w:val="5E41F433"/>
    <w:rsid w:val="5E619F7A"/>
    <w:rsid w:val="5F31BDE1"/>
    <w:rsid w:val="60EA44AE"/>
    <w:rsid w:val="60ED6AF0"/>
    <w:rsid w:val="63342DF6"/>
    <w:rsid w:val="6503032F"/>
    <w:rsid w:val="6564537B"/>
    <w:rsid w:val="65D197D7"/>
    <w:rsid w:val="66FF9532"/>
    <w:rsid w:val="68C4F686"/>
    <w:rsid w:val="69A07074"/>
    <w:rsid w:val="69CE0247"/>
    <w:rsid w:val="69E0336A"/>
    <w:rsid w:val="6AB67426"/>
    <w:rsid w:val="6C5949BC"/>
    <w:rsid w:val="70793779"/>
    <w:rsid w:val="7257AFAE"/>
    <w:rsid w:val="72A91E78"/>
    <w:rsid w:val="76541F8E"/>
    <w:rsid w:val="775EC0C0"/>
    <w:rsid w:val="79108B04"/>
    <w:rsid w:val="796BA256"/>
    <w:rsid w:val="7AD51B64"/>
    <w:rsid w:val="7B45F610"/>
    <w:rsid w:val="7C2B2ACF"/>
    <w:rsid w:val="7D050CD6"/>
    <w:rsid w:val="7D9D6572"/>
    <w:rsid w:val="7E674397"/>
    <w:rsid w:val="7E90F6B1"/>
    <w:rsid w:val="7F75EC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516C0"/>
  <w15:chartTrackingRefBased/>
  <w15:docId w15:val="{BCB514B0-F93E-4A24-BEC2-632F14D5571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B97B27"/>
    <w:pPr>
      <w:numPr>
        <w:ilvl w:val="1"/>
        <w:numId w:val="15"/>
      </w:numPr>
      <w:tabs>
        <w:tab w:val="left" w:pos="2160"/>
        <w:tab w:val="left" w:pos="2250"/>
      </w:tabs>
      <w:ind w:left="1350" w:right="2160" w:hanging="81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B97B27"/>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pPr>
  </w:style>
  <w:style w:type="paragraph" w:customStyle="1" w:styleId="CoL">
    <w:name w:val="CoL"/>
    <w:basedOn w:val="FoF"/>
    <w:uiPriority w:val="7"/>
    <w:qFormat/>
    <w:rsid w:val="003C5D61"/>
    <w:pPr>
      <w:numPr>
        <w:numId w:val="31"/>
      </w:numPr>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FoF"/>
    <w:uiPriority w:val="8"/>
    <w:qFormat/>
    <w:rsid w:val="00561DA6"/>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character" w:styleId="CommentReference">
    <w:name w:val="annotation reference"/>
    <w:basedOn w:val="DefaultParagraphFont"/>
    <w:uiPriority w:val="99"/>
    <w:semiHidden/>
    <w:unhideWhenUsed/>
    <w:rsid w:val="00D04393"/>
    <w:rPr>
      <w:sz w:val="16"/>
      <w:szCs w:val="16"/>
    </w:rPr>
  </w:style>
  <w:style w:type="paragraph" w:styleId="CommentText">
    <w:name w:val="annotation text"/>
    <w:basedOn w:val="Normal"/>
    <w:link w:val="CommentTextChar"/>
    <w:uiPriority w:val="99"/>
    <w:unhideWhenUsed/>
    <w:rsid w:val="00D04393"/>
    <w:pPr>
      <w:spacing w:line="240" w:lineRule="auto"/>
    </w:pPr>
    <w:rPr>
      <w:sz w:val="20"/>
      <w:szCs w:val="20"/>
    </w:rPr>
  </w:style>
  <w:style w:type="character" w:customStyle="1" w:styleId="CommentTextChar">
    <w:name w:val="Comment Text Char"/>
    <w:basedOn w:val="DefaultParagraphFont"/>
    <w:link w:val="CommentText"/>
    <w:uiPriority w:val="99"/>
    <w:rsid w:val="00D04393"/>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D04393"/>
    <w:rPr>
      <w:b/>
      <w:bCs/>
    </w:rPr>
  </w:style>
  <w:style w:type="character" w:customStyle="1" w:styleId="CommentSubjectChar">
    <w:name w:val="Comment Subject Char"/>
    <w:basedOn w:val="CommentTextChar"/>
    <w:link w:val="CommentSubject"/>
    <w:uiPriority w:val="99"/>
    <w:semiHidden/>
    <w:rsid w:val="00D04393"/>
    <w:rPr>
      <w:rFonts w:ascii="Book Antiqua" w:hAnsi="Book Antiqua"/>
      <w:b/>
      <w:bCs/>
      <w:sz w:val="20"/>
      <w:szCs w:val="20"/>
    </w:rPr>
  </w:style>
  <w:style w:type="paragraph" w:customStyle="1" w:styleId="standard0">
    <w:name w:val="standard"/>
    <w:basedOn w:val="Normal"/>
    <w:link w:val="standardChar"/>
    <w:rsid w:val="000A04A3"/>
    <w:rPr>
      <w:rFonts w:ascii="Palatino" w:eastAsia="Times New Roman" w:hAnsi="Palatino" w:cs="Times New Roman"/>
      <w:szCs w:val="20"/>
    </w:rPr>
  </w:style>
  <w:style w:type="character" w:customStyle="1" w:styleId="standardChar">
    <w:name w:val="standard Char"/>
    <w:link w:val="standard0"/>
    <w:rsid w:val="000A04A3"/>
    <w:rPr>
      <w:rFonts w:ascii="Palatino" w:eastAsia="Times New Roman" w:hAnsi="Palatino" w:cs="Times New Roman"/>
      <w:sz w:val="26"/>
      <w:szCs w:val="20"/>
    </w:rPr>
  </w:style>
  <w:style w:type="paragraph" w:styleId="Quote">
    <w:name w:val="Quote"/>
    <w:basedOn w:val="Normal"/>
    <w:next w:val="Normal"/>
    <w:link w:val="QuoteChar"/>
    <w:uiPriority w:val="29"/>
    <w:qFormat/>
    <w:rsid w:val="000A04A3"/>
    <w:pPr>
      <w:spacing w:before="200" w:after="160" w:line="240" w:lineRule="auto"/>
      <w:ind w:left="864" w:right="864" w:firstLine="0"/>
      <w:jc w:val="center"/>
    </w:pPr>
    <w:rPr>
      <w:rFonts w:ascii="Palatino" w:eastAsia="Times New Roman" w:hAnsi="Palatino" w:cs="Times New Roman"/>
      <w:i/>
      <w:iCs/>
      <w:color w:val="404040" w:themeColor="text1" w:themeTint="BF"/>
      <w:szCs w:val="20"/>
    </w:rPr>
  </w:style>
  <w:style w:type="character" w:customStyle="1" w:styleId="QuoteChar">
    <w:name w:val="Quote Char"/>
    <w:basedOn w:val="DefaultParagraphFont"/>
    <w:link w:val="Quote"/>
    <w:uiPriority w:val="29"/>
    <w:rsid w:val="000A04A3"/>
    <w:rPr>
      <w:rFonts w:ascii="Palatino" w:eastAsia="Times New Roman" w:hAnsi="Palatino" w:cs="Times New Roman"/>
      <w:i/>
      <w:iCs/>
      <w:color w:val="404040" w:themeColor="text1" w:themeTint="BF"/>
      <w:sz w:val="26"/>
      <w:szCs w:val="20"/>
    </w:rPr>
  </w:style>
  <w:style w:type="paragraph" w:styleId="Revision">
    <w:name w:val="Revision"/>
    <w:hidden/>
    <w:uiPriority w:val="99"/>
    <w:semiHidden/>
    <w:rsid w:val="0010383F"/>
    <w:pPr>
      <w:spacing w:after="0" w:line="240" w:lineRule="auto"/>
    </w:pPr>
    <w:rPr>
      <w:rFonts w:ascii="Book Antiqua" w:hAnsi="Book Antiqua"/>
      <w:sz w:val="26"/>
    </w:rPr>
  </w:style>
  <w:style w:type="character" w:styleId="Mention">
    <w:name w:val="Mention"/>
    <w:basedOn w:val="DefaultParagraphFont"/>
    <w:uiPriority w:val="99"/>
    <w:unhideWhenUsed/>
    <w:rsid w:val="007C0BD0"/>
    <w:rPr>
      <w:color w:val="2B579A"/>
      <w:shd w:val="clear" w:color="auto" w:fill="E1DFDD"/>
    </w:rPr>
  </w:style>
  <w:style w:type="paragraph" w:styleId="ListParagraph">
    <w:name w:val="List Paragraph"/>
    <w:basedOn w:val="Normal"/>
    <w:uiPriority w:val="1"/>
    <w:qFormat/>
    <w:rsid w:val="00027671"/>
    <w:pPr>
      <w:ind w:left="720"/>
      <w:contextualSpacing/>
    </w:pPr>
  </w:style>
  <w:style w:type="paragraph" w:customStyle="1" w:styleId="pf0">
    <w:name w:val="pf0"/>
    <w:basedOn w:val="Normal"/>
    <w:rsid w:val="002A1028"/>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cf01">
    <w:name w:val="cf01"/>
    <w:basedOn w:val="DefaultParagraphFont"/>
    <w:rsid w:val="002A1028"/>
    <w:rPr>
      <w:rFonts w:ascii="Segoe UI" w:hAnsi="Segoe UI" w:cs="Segoe UI" w:hint="default"/>
      <w:sz w:val="18"/>
      <w:szCs w:val="18"/>
    </w:rPr>
  </w:style>
  <w:style w:type="paragraph" w:styleId="NormalWeb">
    <w:name w:val="Normal (Web)"/>
    <w:basedOn w:val="Normal"/>
    <w:uiPriority w:val="99"/>
    <w:unhideWhenUsed/>
    <w:rsid w:val="002A1028"/>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655ED7"/>
    <w:pPr>
      <w:widowControl w:val="0"/>
      <w:autoSpaceDE w:val="0"/>
      <w:autoSpaceDN w:val="0"/>
      <w:spacing w:line="240" w:lineRule="auto"/>
      <w:ind w:firstLine="0"/>
    </w:pPr>
    <w:rPr>
      <w:rFonts w:eastAsia="Book Antiqua" w:cs="Book Antiqua"/>
      <w:szCs w:val="26"/>
    </w:rPr>
  </w:style>
  <w:style w:type="character" w:customStyle="1" w:styleId="BodyTextChar">
    <w:name w:val="Body Text Char"/>
    <w:basedOn w:val="DefaultParagraphFont"/>
    <w:link w:val="BodyText"/>
    <w:uiPriority w:val="1"/>
    <w:rsid w:val="00655ED7"/>
    <w:rPr>
      <w:rFonts w:ascii="Book Antiqua" w:eastAsia="Book Antiqua" w:hAnsi="Book Antiqua" w:cs="Book Antiqu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6/K665/626665846.pdf" TargetMode="External" Id="Re74a00390f2e42b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c51fd4b-b0a8-4cee-8b97-77eacc5af0f7">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2.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3.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3c51fd4b-b0a8-4cee-8b97-77eacc5af0f7"/>
    <ds:schemaRef ds:uri="a24cfdaa-3f84-4543-8006-7aafcb05bc28"/>
  </ds:schemaRefs>
</ds:datastoreItem>
</file>

<file path=customXml/itemProps4.xml><?xml version="1.0" encoding="utf-8"?>
<ds:datastoreItem xmlns:ds="http://schemas.openxmlformats.org/officeDocument/2006/customXml" ds:itemID="{C0C7F90F-C654-43C9-8FA8-878985A30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37</ap:Pages>
  <ap:Words>8061</ap:Words>
  <ap:Characters>44179</ap:Characters>
  <ap:Application>Microsoft Office Word</ap:Application>
  <ap:DocSecurity>0</ap:DocSecurity>
  <ap:Lines>901</ap:Lines>
  <ap:Paragraphs>326</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51914</ap:CharactersWithSpaces>
  <ap:SharedDoc>false</ap:SharedDoc>
  <ap:HLinks>
    <vt:vector baseType="variant" size="186">
      <vt:variant>
        <vt:i4>1703995</vt:i4>
      </vt:variant>
      <vt:variant>
        <vt:i4>182</vt:i4>
      </vt:variant>
      <vt:variant>
        <vt:i4>0</vt:i4>
      </vt:variant>
      <vt:variant>
        <vt:i4>5</vt:i4>
      </vt:variant>
      <vt:variant>
        <vt:lpwstr/>
      </vt:variant>
      <vt:variant>
        <vt:lpwstr>_Toc241212995</vt:lpwstr>
      </vt:variant>
      <vt:variant>
        <vt:i4>1703995</vt:i4>
      </vt:variant>
      <vt:variant>
        <vt:i4>176</vt:i4>
      </vt:variant>
      <vt:variant>
        <vt:i4>0</vt:i4>
      </vt:variant>
      <vt:variant>
        <vt:i4>5</vt:i4>
      </vt:variant>
      <vt:variant>
        <vt:lpwstr/>
      </vt:variant>
      <vt:variant>
        <vt:lpwstr>_Toc241212994</vt:lpwstr>
      </vt:variant>
      <vt:variant>
        <vt:i4>1703995</vt:i4>
      </vt:variant>
      <vt:variant>
        <vt:i4>170</vt:i4>
      </vt:variant>
      <vt:variant>
        <vt:i4>0</vt:i4>
      </vt:variant>
      <vt:variant>
        <vt:i4>5</vt:i4>
      </vt:variant>
      <vt:variant>
        <vt:lpwstr/>
      </vt:variant>
      <vt:variant>
        <vt:lpwstr>_Toc241212993</vt:lpwstr>
      </vt:variant>
      <vt:variant>
        <vt:i4>1703995</vt:i4>
      </vt:variant>
      <vt:variant>
        <vt:i4>164</vt:i4>
      </vt:variant>
      <vt:variant>
        <vt:i4>0</vt:i4>
      </vt:variant>
      <vt:variant>
        <vt:i4>5</vt:i4>
      </vt:variant>
      <vt:variant>
        <vt:lpwstr/>
      </vt:variant>
      <vt:variant>
        <vt:lpwstr>_Toc241212992</vt:lpwstr>
      </vt:variant>
      <vt:variant>
        <vt:i4>1703995</vt:i4>
      </vt:variant>
      <vt:variant>
        <vt:i4>158</vt:i4>
      </vt:variant>
      <vt:variant>
        <vt:i4>0</vt:i4>
      </vt:variant>
      <vt:variant>
        <vt:i4>5</vt:i4>
      </vt:variant>
      <vt:variant>
        <vt:lpwstr/>
      </vt:variant>
      <vt:variant>
        <vt:lpwstr>_Toc241212991</vt:lpwstr>
      </vt:variant>
      <vt:variant>
        <vt:i4>1703995</vt:i4>
      </vt:variant>
      <vt:variant>
        <vt:i4>152</vt:i4>
      </vt:variant>
      <vt:variant>
        <vt:i4>0</vt:i4>
      </vt:variant>
      <vt:variant>
        <vt:i4>5</vt:i4>
      </vt:variant>
      <vt:variant>
        <vt:lpwstr/>
      </vt:variant>
      <vt:variant>
        <vt:lpwstr>_Toc241212990</vt:lpwstr>
      </vt:variant>
      <vt:variant>
        <vt:i4>1769531</vt:i4>
      </vt:variant>
      <vt:variant>
        <vt:i4>146</vt:i4>
      </vt:variant>
      <vt:variant>
        <vt:i4>0</vt:i4>
      </vt:variant>
      <vt:variant>
        <vt:i4>5</vt:i4>
      </vt:variant>
      <vt:variant>
        <vt:lpwstr/>
      </vt:variant>
      <vt:variant>
        <vt:lpwstr>_Toc241212989</vt:lpwstr>
      </vt:variant>
      <vt:variant>
        <vt:i4>1769531</vt:i4>
      </vt:variant>
      <vt:variant>
        <vt:i4>140</vt:i4>
      </vt:variant>
      <vt:variant>
        <vt:i4>0</vt:i4>
      </vt:variant>
      <vt:variant>
        <vt:i4>5</vt:i4>
      </vt:variant>
      <vt:variant>
        <vt:lpwstr/>
      </vt:variant>
      <vt:variant>
        <vt:lpwstr>_Toc241212988</vt:lpwstr>
      </vt:variant>
      <vt:variant>
        <vt:i4>1769531</vt:i4>
      </vt:variant>
      <vt:variant>
        <vt:i4>134</vt:i4>
      </vt:variant>
      <vt:variant>
        <vt:i4>0</vt:i4>
      </vt:variant>
      <vt:variant>
        <vt:i4>5</vt:i4>
      </vt:variant>
      <vt:variant>
        <vt:lpwstr/>
      </vt:variant>
      <vt:variant>
        <vt:lpwstr>_Toc241212987</vt:lpwstr>
      </vt:variant>
      <vt:variant>
        <vt:i4>1769531</vt:i4>
      </vt:variant>
      <vt:variant>
        <vt:i4>128</vt:i4>
      </vt:variant>
      <vt:variant>
        <vt:i4>0</vt:i4>
      </vt:variant>
      <vt:variant>
        <vt:i4>5</vt:i4>
      </vt:variant>
      <vt:variant>
        <vt:lpwstr/>
      </vt:variant>
      <vt:variant>
        <vt:lpwstr>_Toc241212986</vt:lpwstr>
      </vt:variant>
      <vt:variant>
        <vt:i4>1769531</vt:i4>
      </vt:variant>
      <vt:variant>
        <vt:i4>122</vt:i4>
      </vt:variant>
      <vt:variant>
        <vt:i4>0</vt:i4>
      </vt:variant>
      <vt:variant>
        <vt:i4>5</vt:i4>
      </vt:variant>
      <vt:variant>
        <vt:lpwstr/>
      </vt:variant>
      <vt:variant>
        <vt:lpwstr>_Toc241212985</vt:lpwstr>
      </vt:variant>
      <vt:variant>
        <vt:i4>1769531</vt:i4>
      </vt:variant>
      <vt:variant>
        <vt:i4>116</vt:i4>
      </vt:variant>
      <vt:variant>
        <vt:i4>0</vt:i4>
      </vt:variant>
      <vt:variant>
        <vt:i4>5</vt:i4>
      </vt:variant>
      <vt:variant>
        <vt:lpwstr/>
      </vt:variant>
      <vt:variant>
        <vt:lpwstr>_Toc241212984</vt:lpwstr>
      </vt:variant>
      <vt:variant>
        <vt:i4>1769531</vt:i4>
      </vt:variant>
      <vt:variant>
        <vt:i4>110</vt:i4>
      </vt:variant>
      <vt:variant>
        <vt:i4>0</vt:i4>
      </vt:variant>
      <vt:variant>
        <vt:i4>5</vt:i4>
      </vt:variant>
      <vt:variant>
        <vt:lpwstr/>
      </vt:variant>
      <vt:variant>
        <vt:lpwstr>_Toc241212983</vt:lpwstr>
      </vt:variant>
      <vt:variant>
        <vt:i4>1769531</vt:i4>
      </vt:variant>
      <vt:variant>
        <vt:i4>104</vt:i4>
      </vt:variant>
      <vt:variant>
        <vt:i4>0</vt:i4>
      </vt:variant>
      <vt:variant>
        <vt:i4>5</vt:i4>
      </vt:variant>
      <vt:variant>
        <vt:lpwstr/>
      </vt:variant>
      <vt:variant>
        <vt:lpwstr>_Toc241212982</vt:lpwstr>
      </vt:variant>
      <vt:variant>
        <vt:i4>1769531</vt:i4>
      </vt:variant>
      <vt:variant>
        <vt:i4>98</vt:i4>
      </vt:variant>
      <vt:variant>
        <vt:i4>0</vt:i4>
      </vt:variant>
      <vt:variant>
        <vt:i4>5</vt:i4>
      </vt:variant>
      <vt:variant>
        <vt:lpwstr/>
      </vt:variant>
      <vt:variant>
        <vt:lpwstr>_Toc241212981</vt:lpwstr>
      </vt:variant>
      <vt:variant>
        <vt:i4>1769531</vt:i4>
      </vt:variant>
      <vt:variant>
        <vt:i4>92</vt:i4>
      </vt:variant>
      <vt:variant>
        <vt:i4>0</vt:i4>
      </vt:variant>
      <vt:variant>
        <vt:i4>5</vt:i4>
      </vt:variant>
      <vt:variant>
        <vt:lpwstr/>
      </vt:variant>
      <vt:variant>
        <vt:lpwstr>_Toc241212980</vt:lpwstr>
      </vt:variant>
      <vt:variant>
        <vt:i4>1310779</vt:i4>
      </vt:variant>
      <vt:variant>
        <vt:i4>86</vt:i4>
      </vt:variant>
      <vt:variant>
        <vt:i4>0</vt:i4>
      </vt:variant>
      <vt:variant>
        <vt:i4>5</vt:i4>
      </vt:variant>
      <vt:variant>
        <vt:lpwstr/>
      </vt:variant>
      <vt:variant>
        <vt:lpwstr>_Toc241212979</vt:lpwstr>
      </vt:variant>
      <vt:variant>
        <vt:i4>1310779</vt:i4>
      </vt:variant>
      <vt:variant>
        <vt:i4>80</vt:i4>
      </vt:variant>
      <vt:variant>
        <vt:i4>0</vt:i4>
      </vt:variant>
      <vt:variant>
        <vt:i4>5</vt:i4>
      </vt:variant>
      <vt:variant>
        <vt:lpwstr/>
      </vt:variant>
      <vt:variant>
        <vt:lpwstr>_Toc241212978</vt:lpwstr>
      </vt:variant>
      <vt:variant>
        <vt:i4>1310779</vt:i4>
      </vt:variant>
      <vt:variant>
        <vt:i4>74</vt:i4>
      </vt:variant>
      <vt:variant>
        <vt:i4>0</vt:i4>
      </vt:variant>
      <vt:variant>
        <vt:i4>5</vt:i4>
      </vt:variant>
      <vt:variant>
        <vt:lpwstr/>
      </vt:variant>
      <vt:variant>
        <vt:lpwstr>_Toc241212977</vt:lpwstr>
      </vt:variant>
      <vt:variant>
        <vt:i4>1310779</vt:i4>
      </vt:variant>
      <vt:variant>
        <vt:i4>68</vt:i4>
      </vt:variant>
      <vt:variant>
        <vt:i4>0</vt:i4>
      </vt:variant>
      <vt:variant>
        <vt:i4>5</vt:i4>
      </vt:variant>
      <vt:variant>
        <vt:lpwstr/>
      </vt:variant>
      <vt:variant>
        <vt:lpwstr>_Toc241212976</vt:lpwstr>
      </vt:variant>
      <vt:variant>
        <vt:i4>1310779</vt:i4>
      </vt:variant>
      <vt:variant>
        <vt:i4>62</vt:i4>
      </vt:variant>
      <vt:variant>
        <vt:i4>0</vt:i4>
      </vt:variant>
      <vt:variant>
        <vt:i4>5</vt:i4>
      </vt:variant>
      <vt:variant>
        <vt:lpwstr/>
      </vt:variant>
      <vt:variant>
        <vt:lpwstr>_Toc241212975</vt:lpwstr>
      </vt:variant>
      <vt:variant>
        <vt:i4>1310779</vt:i4>
      </vt:variant>
      <vt:variant>
        <vt:i4>56</vt:i4>
      </vt:variant>
      <vt:variant>
        <vt:i4>0</vt:i4>
      </vt:variant>
      <vt:variant>
        <vt:i4>5</vt:i4>
      </vt:variant>
      <vt:variant>
        <vt:lpwstr/>
      </vt:variant>
      <vt:variant>
        <vt:lpwstr>_Toc241212974</vt:lpwstr>
      </vt:variant>
      <vt:variant>
        <vt:i4>1310779</vt:i4>
      </vt:variant>
      <vt:variant>
        <vt:i4>50</vt:i4>
      </vt:variant>
      <vt:variant>
        <vt:i4>0</vt:i4>
      </vt:variant>
      <vt:variant>
        <vt:i4>5</vt:i4>
      </vt:variant>
      <vt:variant>
        <vt:lpwstr/>
      </vt:variant>
      <vt:variant>
        <vt:lpwstr>_Toc241212973</vt:lpwstr>
      </vt:variant>
      <vt:variant>
        <vt:i4>1310779</vt:i4>
      </vt:variant>
      <vt:variant>
        <vt:i4>44</vt:i4>
      </vt:variant>
      <vt:variant>
        <vt:i4>0</vt:i4>
      </vt:variant>
      <vt:variant>
        <vt:i4>5</vt:i4>
      </vt:variant>
      <vt:variant>
        <vt:lpwstr/>
      </vt:variant>
      <vt:variant>
        <vt:lpwstr>_Toc241212972</vt:lpwstr>
      </vt:variant>
      <vt:variant>
        <vt:i4>1310779</vt:i4>
      </vt:variant>
      <vt:variant>
        <vt:i4>38</vt:i4>
      </vt:variant>
      <vt:variant>
        <vt:i4>0</vt:i4>
      </vt:variant>
      <vt:variant>
        <vt:i4>5</vt:i4>
      </vt:variant>
      <vt:variant>
        <vt:lpwstr/>
      </vt:variant>
      <vt:variant>
        <vt:lpwstr>_Toc241212971</vt:lpwstr>
      </vt:variant>
      <vt:variant>
        <vt:i4>1310779</vt:i4>
      </vt:variant>
      <vt:variant>
        <vt:i4>32</vt:i4>
      </vt:variant>
      <vt:variant>
        <vt:i4>0</vt:i4>
      </vt:variant>
      <vt:variant>
        <vt:i4>5</vt:i4>
      </vt:variant>
      <vt:variant>
        <vt:lpwstr/>
      </vt:variant>
      <vt:variant>
        <vt:lpwstr>_Toc241212970</vt:lpwstr>
      </vt:variant>
      <vt:variant>
        <vt:i4>1376315</vt:i4>
      </vt:variant>
      <vt:variant>
        <vt:i4>26</vt:i4>
      </vt:variant>
      <vt:variant>
        <vt:i4>0</vt:i4>
      </vt:variant>
      <vt:variant>
        <vt:i4>5</vt:i4>
      </vt:variant>
      <vt:variant>
        <vt:lpwstr/>
      </vt:variant>
      <vt:variant>
        <vt:lpwstr>_Toc241212969</vt:lpwstr>
      </vt:variant>
      <vt:variant>
        <vt:i4>1376315</vt:i4>
      </vt:variant>
      <vt:variant>
        <vt:i4>20</vt:i4>
      </vt:variant>
      <vt:variant>
        <vt:i4>0</vt:i4>
      </vt:variant>
      <vt:variant>
        <vt:i4>5</vt:i4>
      </vt:variant>
      <vt:variant>
        <vt:lpwstr/>
      </vt:variant>
      <vt:variant>
        <vt:lpwstr>_Toc241212968</vt:lpwstr>
      </vt:variant>
      <vt:variant>
        <vt:i4>1376315</vt:i4>
      </vt:variant>
      <vt:variant>
        <vt:i4>14</vt:i4>
      </vt:variant>
      <vt:variant>
        <vt:i4>0</vt:i4>
      </vt:variant>
      <vt:variant>
        <vt:i4>5</vt:i4>
      </vt:variant>
      <vt:variant>
        <vt:lpwstr/>
      </vt:variant>
      <vt:variant>
        <vt:lpwstr>_Toc241212967</vt:lpwstr>
      </vt:variant>
      <vt:variant>
        <vt:i4>1376315</vt:i4>
      </vt:variant>
      <vt:variant>
        <vt:i4>8</vt:i4>
      </vt:variant>
      <vt:variant>
        <vt:i4>0</vt:i4>
      </vt:variant>
      <vt:variant>
        <vt:i4>5</vt:i4>
      </vt:variant>
      <vt:variant>
        <vt:lpwstr/>
      </vt:variant>
      <vt:variant>
        <vt:lpwstr>_Toc241212966</vt:lpwstr>
      </vt:variant>
      <vt:variant>
        <vt:i4>1376315</vt:i4>
      </vt:variant>
      <vt:variant>
        <vt:i4>2</vt:i4>
      </vt:variant>
      <vt:variant>
        <vt:i4>0</vt:i4>
      </vt:variant>
      <vt:variant>
        <vt:i4>5</vt:i4>
      </vt:variant>
      <vt:variant>
        <vt:lpwstr/>
      </vt:variant>
      <vt:variant>
        <vt:lpwstr>_Toc241212965</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2026-10-27T22:03:00Z</cp:lastPrinted>
  <dcterms:created xsi:type="dcterms:W3CDTF">2026-10-27T15:37:36Z</dcterms:created>
  <dcterms:modified xsi:type="dcterms:W3CDTF">2026-10-27T15:37:36Z</dcterms:modified>
</cp:coreProperties>
</file>