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A7AA4" w:rsidR="00A77D50" w:rsidP="005A7AA4" w:rsidRDefault="00F04B30" w14:paraId="283C9D8F" w14:textId="136C5B75">
      <w:pPr>
        <w:pStyle w:val="Header"/>
        <w:tabs>
          <w:tab w:val="clear" w:pos="8640"/>
          <w:tab w:val="left" w:pos="2880"/>
        </w:tabs>
        <w:rPr>
          <w:rFonts w:ascii="Book Antiqua" w:hAnsi="Book Antiqua"/>
          <w:b/>
          <w:bCs/>
        </w:rPr>
      </w:pPr>
      <w:r w:rsidRPr="00824E46">
        <w:rPr>
          <w:rFonts w:ascii="Book Antiqua" w:hAnsi="Book Antiqua"/>
        </w:rPr>
        <w:t>ALJ/</w:t>
      </w:r>
      <w:proofErr w:type="spellStart"/>
      <w:r w:rsidRPr="00824E46" w:rsidR="005E4B19">
        <w:rPr>
          <w:rFonts w:ascii="Book Antiqua" w:hAnsi="Book Antiqua"/>
        </w:rPr>
        <w:t>mva</w:t>
      </w:r>
      <w:proofErr w:type="spellEnd"/>
      <w:r w:rsidRPr="00824E46" w:rsidR="00642538">
        <w:rPr>
          <w:rFonts w:ascii="Book Antiqua" w:hAnsi="Book Antiqua"/>
        </w:rPr>
        <w:t>/</w:t>
      </w:r>
      <w:proofErr w:type="spellStart"/>
      <w:proofErr w:type="gramStart"/>
      <w:r w:rsidRPr="00824E46" w:rsidR="00317304">
        <w:rPr>
          <w:rFonts w:ascii="Book Antiqua" w:hAnsi="Book Antiqua"/>
        </w:rPr>
        <w:t>asf</w:t>
      </w:r>
      <w:proofErr w:type="spellEnd"/>
      <w:r w:rsidR="00A77D50">
        <w:rPr>
          <w:rFonts w:ascii="Book Antiqua" w:hAnsi="Book Antiqua"/>
        </w:rPr>
        <w:t xml:space="preserve">  </w:t>
      </w:r>
      <w:r w:rsidR="005A7AA4">
        <w:rPr>
          <w:rFonts w:ascii="Book Antiqua" w:hAnsi="Book Antiqua"/>
        </w:rPr>
        <w:tab/>
      </w:r>
      <w:proofErr w:type="gramEnd"/>
      <w:r w:rsidR="005A7AA4">
        <w:rPr>
          <w:rFonts w:ascii="Book Antiqua" w:hAnsi="Book Antiqua"/>
        </w:rPr>
        <w:tab/>
      </w:r>
      <w:r w:rsidR="005A7AA4">
        <w:rPr>
          <w:rFonts w:ascii="Book Antiqua" w:hAnsi="Book Antiqua"/>
        </w:rPr>
        <w:tab/>
      </w:r>
      <w:r w:rsidR="005A7AA4">
        <w:rPr>
          <w:rFonts w:ascii="Book Antiqua" w:hAnsi="Book Antiqua"/>
        </w:rPr>
        <w:tab/>
      </w:r>
      <w:r w:rsidR="005A7AA4">
        <w:rPr>
          <w:rFonts w:ascii="Book Antiqua" w:hAnsi="Book Antiqua"/>
        </w:rPr>
        <w:tab/>
      </w:r>
      <w:r w:rsidR="005A7AA4">
        <w:rPr>
          <w:rFonts w:ascii="Book Antiqua" w:hAnsi="Book Antiqua"/>
        </w:rPr>
        <w:tab/>
      </w:r>
      <w:r w:rsidR="005A7AA4">
        <w:rPr>
          <w:rFonts w:ascii="Book Antiqua" w:hAnsi="Book Antiqua"/>
        </w:rPr>
        <w:tab/>
      </w:r>
      <w:r w:rsidR="005A7AA4">
        <w:rPr>
          <w:rFonts w:ascii="Book Antiqua" w:hAnsi="Book Antiqua"/>
          <w:b/>
          <w:bCs/>
        </w:rPr>
        <w:t>DRAFT</w:t>
      </w:r>
    </w:p>
    <w:p w:rsidRPr="001648F0" w:rsidR="005B113F" w:rsidP="00A77D50" w:rsidRDefault="005D2F39" w14:paraId="6F6E57ED" w14:textId="2653F86D">
      <w:pPr>
        <w:pStyle w:val="Header"/>
        <w:tabs>
          <w:tab w:val="clear" w:pos="8640"/>
          <w:tab w:val="left" w:pos="2880"/>
        </w:tabs>
        <w:rPr>
          <w:rFonts w:ascii="Book Antiqua" w:hAnsi="Book Antiqua"/>
          <w:b/>
          <w:bCs/>
        </w:rPr>
      </w:pPr>
      <w:r w:rsidRPr="001648F0">
        <w:rPr>
          <w:rFonts w:ascii="Book Antiqua" w:hAnsi="Book Antiqua"/>
          <w:b/>
        </w:rPr>
        <w:tab/>
      </w:r>
      <w:r w:rsidRPr="001648F0" w:rsidR="00043B8E">
        <w:rPr>
          <w:rFonts w:ascii="Book Antiqua" w:hAnsi="Book Antiqua"/>
          <w:b/>
        </w:rPr>
        <w:t xml:space="preserve"> </w:t>
      </w:r>
      <w:r w:rsidR="00A77D50">
        <w:rPr>
          <w:rFonts w:ascii="Book Antiqua" w:hAnsi="Book Antiqua"/>
          <w:b/>
        </w:rPr>
        <w:t xml:space="preserve">                                                           </w:t>
      </w:r>
    </w:p>
    <w:p w:rsidRPr="001648F0" w:rsidR="00043B8E" w:rsidP="00043B8E" w:rsidRDefault="00043B8E" w14:paraId="5230D684" w14:textId="28BAE3E4">
      <w:pPr>
        <w:pStyle w:val="Header"/>
        <w:tabs>
          <w:tab w:val="clear" w:pos="8640"/>
          <w:tab w:val="left" w:pos="7110"/>
          <w:tab w:val="right" w:pos="9360"/>
        </w:tabs>
        <w:jc w:val="center"/>
        <w:rPr>
          <w:rFonts w:ascii="Book Antiqua" w:hAnsi="Book Antiqua"/>
          <w:bCs/>
          <w:u w:val="single"/>
        </w:rPr>
      </w:pPr>
      <w:r w:rsidRPr="001648F0">
        <w:rPr>
          <w:rFonts w:ascii="Book Antiqua" w:hAnsi="Book Antiqua"/>
          <w:bCs/>
        </w:rPr>
        <w:tab/>
      </w:r>
    </w:p>
    <w:p w:rsidRPr="001648F0" w:rsidR="005B113F" w:rsidRDefault="005B113F" w14:paraId="7730182E" w14:textId="77777777">
      <w:pPr>
        <w:pStyle w:val="Title"/>
        <w:rPr>
          <w:rFonts w:ascii="Book Antiqua" w:hAnsi="Book Antiqua"/>
          <w:b w:val="0"/>
        </w:rPr>
      </w:pPr>
    </w:p>
    <w:p w:rsidR="005B113F" w:rsidRDefault="00F04B30" w14:paraId="0B1C8AEF" w14:textId="77777777">
      <w:pPr>
        <w:pStyle w:val="Title"/>
      </w:pPr>
      <w:r>
        <w:t xml:space="preserve">PUBLIC UTILITIES COMMISSION OF THE STATE OF </w:t>
      </w:r>
      <w:smartTag w:uri="urn:schemas-microsoft-com:office:smarttags" w:element="place">
        <w:smartTag w:uri="urn:schemas-microsoft-com:office:smarttags" w:element="State">
          <w:r>
            <w:t>CALIFORNIA</w:t>
          </w:r>
        </w:smartTag>
      </w:smartTag>
    </w:p>
    <w:p w:rsidR="005B113F" w:rsidRDefault="005B113F" w14:paraId="610AADCB" w14:textId="77777777"/>
    <w:p w:rsidRPr="009755A5" w:rsidR="005B113F" w:rsidP="009755A5" w:rsidRDefault="00F04B30" w14:paraId="71BA1CB6" w14:textId="41B71D2F">
      <w:pPr>
        <w:tabs>
          <w:tab w:val="left" w:pos="3600"/>
        </w:tabs>
        <w:rPr>
          <w:rFonts w:ascii="Book Antiqua" w:hAnsi="Book Antiqua"/>
          <w:szCs w:val="24"/>
        </w:rPr>
      </w:pPr>
      <w:r>
        <w:tab/>
      </w:r>
      <w:r w:rsidRPr="009755A5">
        <w:rPr>
          <w:rFonts w:ascii="Book Antiqua" w:hAnsi="Book Antiqua"/>
          <w:szCs w:val="24"/>
        </w:rPr>
        <w:t xml:space="preserve">Resolution ALJ </w:t>
      </w:r>
      <w:r w:rsidRPr="001524EF" w:rsidR="001524EF">
        <w:rPr>
          <w:rFonts w:ascii="Book Antiqua" w:hAnsi="Book Antiqua"/>
          <w:szCs w:val="24"/>
        </w:rPr>
        <w:t>176-3589</w:t>
      </w:r>
    </w:p>
    <w:p w:rsidRPr="009755A5" w:rsidR="005B113F" w:rsidP="009755A5" w:rsidRDefault="00F04B30" w14:paraId="0BEC5567" w14:textId="40EF86A7">
      <w:pPr>
        <w:tabs>
          <w:tab w:val="left" w:pos="3600"/>
        </w:tabs>
        <w:rPr>
          <w:rFonts w:ascii="Book Antiqua" w:hAnsi="Book Antiqua"/>
          <w:szCs w:val="24"/>
        </w:rPr>
      </w:pPr>
      <w:r w:rsidRPr="009755A5">
        <w:rPr>
          <w:rFonts w:ascii="Book Antiqua" w:hAnsi="Book Antiqua"/>
          <w:szCs w:val="24"/>
        </w:rPr>
        <w:tab/>
        <w:t>Administrative Law Judge Division</w:t>
      </w:r>
    </w:p>
    <w:p w:rsidRPr="009755A5" w:rsidR="00BE1D69" w:rsidP="009755A5" w:rsidRDefault="00F04B30" w14:paraId="62AD9F6D" w14:textId="28E768BF">
      <w:pPr>
        <w:tabs>
          <w:tab w:val="left" w:pos="3600"/>
        </w:tabs>
        <w:rPr>
          <w:rFonts w:ascii="Book Antiqua" w:hAnsi="Book Antiqua"/>
          <w:szCs w:val="24"/>
        </w:rPr>
      </w:pPr>
      <w:r w:rsidRPr="009755A5">
        <w:rPr>
          <w:rFonts w:ascii="Book Antiqua" w:hAnsi="Book Antiqua"/>
          <w:szCs w:val="24"/>
        </w:rPr>
        <w:tab/>
      </w:r>
      <w:r w:rsidR="00317304">
        <w:rPr>
          <w:rFonts w:ascii="Book Antiqua" w:hAnsi="Book Antiqua"/>
          <w:szCs w:val="24"/>
        </w:rPr>
        <w:t xml:space="preserve">Date: </w:t>
      </w:r>
    </w:p>
    <w:p w:rsidR="00B878E8" w:rsidRDefault="00B878E8" w14:paraId="0BB60DE9" w14:textId="77777777"/>
    <w:p w:rsidR="005B113F" w:rsidRDefault="00F04B30" w14:paraId="2664356A" w14:textId="77777777">
      <w:pPr>
        <w:jc w:val="center"/>
        <w:rPr>
          <w:rFonts w:ascii="Helvetica" w:hAnsi="Helvetica"/>
          <w:b/>
          <w:u w:val="single"/>
        </w:rPr>
      </w:pPr>
      <w:r>
        <w:rPr>
          <w:rFonts w:ascii="Helvetica" w:hAnsi="Helvetica"/>
          <w:b/>
          <w:u w:val="single"/>
        </w:rPr>
        <w:t>R</w:t>
      </w:r>
      <w:r>
        <w:rPr>
          <w:rFonts w:ascii="Helvetica" w:hAnsi="Helvetica"/>
          <w:b/>
        </w:rPr>
        <w:t xml:space="preserve"> </w:t>
      </w:r>
      <w:r>
        <w:rPr>
          <w:rFonts w:ascii="Helvetica" w:hAnsi="Helvetica"/>
          <w:b/>
          <w:u w:val="single"/>
        </w:rPr>
        <w:t>E</w:t>
      </w:r>
      <w:r>
        <w:rPr>
          <w:rFonts w:ascii="Helvetica" w:hAnsi="Helvetica"/>
          <w:b/>
        </w:rPr>
        <w:t xml:space="preserve"> </w:t>
      </w:r>
      <w:r>
        <w:rPr>
          <w:rFonts w:ascii="Helvetica" w:hAnsi="Helvetica"/>
          <w:b/>
          <w:u w:val="single"/>
        </w:rPr>
        <w:t>S</w:t>
      </w:r>
      <w:r>
        <w:rPr>
          <w:rFonts w:ascii="Helvetica" w:hAnsi="Helvetica"/>
          <w:b/>
        </w:rPr>
        <w:t xml:space="preserve"> </w:t>
      </w:r>
      <w:r>
        <w:rPr>
          <w:rFonts w:ascii="Helvetica" w:hAnsi="Helvetica"/>
          <w:b/>
          <w:u w:val="single"/>
        </w:rPr>
        <w:t>O</w:t>
      </w:r>
      <w:r>
        <w:rPr>
          <w:rFonts w:ascii="Helvetica" w:hAnsi="Helvetica"/>
          <w:b/>
        </w:rPr>
        <w:t xml:space="preserve"> </w:t>
      </w:r>
      <w:r>
        <w:rPr>
          <w:rFonts w:ascii="Helvetica" w:hAnsi="Helvetica"/>
          <w:b/>
          <w:u w:val="single"/>
        </w:rPr>
        <w:t>L</w:t>
      </w:r>
      <w:r>
        <w:rPr>
          <w:rFonts w:ascii="Helvetica" w:hAnsi="Helvetica"/>
          <w:b/>
        </w:rPr>
        <w:t xml:space="preserve"> </w:t>
      </w:r>
      <w:r>
        <w:rPr>
          <w:rFonts w:ascii="Helvetica" w:hAnsi="Helvetica"/>
          <w:b/>
          <w:u w:val="single"/>
        </w:rPr>
        <w:t>U</w:t>
      </w:r>
      <w:r>
        <w:rPr>
          <w:rFonts w:ascii="Helvetica" w:hAnsi="Helvetica"/>
          <w:b/>
        </w:rPr>
        <w:t xml:space="preserve"> </w:t>
      </w:r>
      <w:r>
        <w:rPr>
          <w:rFonts w:ascii="Helvetica" w:hAnsi="Helvetica"/>
          <w:b/>
          <w:u w:val="single"/>
        </w:rPr>
        <w:t>T</w:t>
      </w:r>
      <w:r>
        <w:rPr>
          <w:rFonts w:ascii="Helvetica" w:hAnsi="Helvetica"/>
          <w:b/>
        </w:rPr>
        <w:t xml:space="preserve"> </w:t>
      </w:r>
      <w:r>
        <w:rPr>
          <w:rFonts w:ascii="Helvetica" w:hAnsi="Helvetica"/>
          <w:b/>
          <w:u w:val="single"/>
        </w:rPr>
        <w:t>I</w:t>
      </w:r>
      <w:r>
        <w:rPr>
          <w:rFonts w:ascii="Helvetica" w:hAnsi="Helvetica"/>
          <w:b/>
        </w:rPr>
        <w:t xml:space="preserve"> </w:t>
      </w:r>
      <w:r>
        <w:rPr>
          <w:rFonts w:ascii="Helvetica" w:hAnsi="Helvetica"/>
          <w:b/>
          <w:u w:val="single"/>
        </w:rPr>
        <w:t>O</w:t>
      </w:r>
      <w:r>
        <w:rPr>
          <w:rFonts w:ascii="Helvetica" w:hAnsi="Helvetica"/>
          <w:b/>
        </w:rPr>
        <w:t xml:space="preserve"> </w:t>
      </w:r>
      <w:r>
        <w:rPr>
          <w:rFonts w:ascii="Helvetica" w:hAnsi="Helvetica"/>
          <w:b/>
          <w:u w:val="single"/>
        </w:rPr>
        <w:t>N</w:t>
      </w:r>
    </w:p>
    <w:p w:rsidR="005B113F" w:rsidRDefault="005B113F" w14:paraId="6D61F866" w14:textId="77777777">
      <w:pPr>
        <w:jc w:val="center"/>
      </w:pPr>
    </w:p>
    <w:p w:rsidR="005B113F" w:rsidRDefault="005B113F" w14:paraId="6283598A" w14:textId="77777777"/>
    <w:p w:rsidRPr="00A14B76" w:rsidR="005B113F" w:rsidRDefault="00F04B30" w14:paraId="640EDFF8" w14:textId="7B642446">
      <w:pPr>
        <w:pStyle w:val="BlockText"/>
        <w:rPr>
          <w:rFonts w:ascii="Book Antiqua" w:hAnsi="Book Antiqua"/>
        </w:rPr>
      </w:pPr>
      <w:r w:rsidRPr="00A14B76">
        <w:rPr>
          <w:rFonts w:ascii="Book Antiqua" w:hAnsi="Book Antiqua"/>
        </w:rPr>
        <w:t xml:space="preserve">RESOLUTION </w:t>
      </w:r>
      <w:r w:rsidRPr="001524EF" w:rsidR="001524EF">
        <w:rPr>
          <w:rFonts w:ascii="Book Antiqua" w:hAnsi="Book Antiqua"/>
        </w:rPr>
        <w:t>ALJ 176-3589</w:t>
      </w:r>
      <w:r w:rsidRPr="00A14B76">
        <w:rPr>
          <w:rFonts w:ascii="Book Antiqua" w:hAnsi="Book Antiqua"/>
        </w:rPr>
        <w:t>.  Preliminary determinations of category for proceedings initiated by application pursuant to Rule 7.1 of the Commission’s Rules of Practice and Procedure.</w:t>
      </w:r>
    </w:p>
    <w:p w:rsidR="005B113F" w:rsidRDefault="00F04B30" w14:paraId="546B6D01" w14:textId="77777777">
      <w:pPr>
        <w:tabs>
          <w:tab w:val="right" w:pos="8550"/>
        </w:tabs>
        <w:ind w:left="720" w:right="720"/>
      </w:pPr>
      <w:r>
        <w:rPr>
          <w:u w:val="single"/>
        </w:rPr>
        <w:tab/>
      </w:r>
    </w:p>
    <w:p w:rsidR="005B113F" w:rsidRDefault="005B113F" w14:paraId="38419C93" w14:textId="77777777"/>
    <w:p w:rsidR="005B113F" w:rsidRDefault="005B113F" w14:paraId="48208BBE" w14:textId="77777777"/>
    <w:p w:rsidRPr="00A14B76" w:rsidR="005B113F" w:rsidRDefault="00F04B30" w14:paraId="239DD7C9" w14:textId="27DB68FA">
      <w:pPr>
        <w:rPr>
          <w:rFonts w:ascii="Book Antiqua" w:hAnsi="Book Antiqua"/>
        </w:rPr>
      </w:pPr>
      <w:r w:rsidRPr="00A14B76">
        <w:rPr>
          <w:rFonts w:ascii="Book Antiqua" w:hAnsi="Book Antiqua"/>
        </w:rPr>
        <w:t xml:space="preserve">Senate Bill (SB) 960 (Leonard, ch. 96-0856) requires, among other things, that the Commission categorize proceedings for purposes of determining the applicable restrictions on ex </w:t>
      </w:r>
      <w:proofErr w:type="spellStart"/>
      <w:r w:rsidRPr="00A14B76">
        <w:rPr>
          <w:rFonts w:ascii="Book Antiqua" w:hAnsi="Book Antiqua"/>
        </w:rPr>
        <w:t>parte</w:t>
      </w:r>
      <w:proofErr w:type="spellEnd"/>
      <w:r w:rsidRPr="00A14B76">
        <w:rPr>
          <w:rFonts w:ascii="Book Antiqua" w:hAnsi="Book Antiqua"/>
        </w:rPr>
        <w:t xml:space="preserve"> communications and other applicable rules.  The rules implementing these requirements are found, for the most part, in Articles 7 and 8 of the Commission’s Rules of Practice and Procedure.</w:t>
      </w:r>
    </w:p>
    <w:p w:rsidRPr="00A14B76" w:rsidR="005B113F" w:rsidRDefault="005B113F" w14:paraId="796BF2BD" w14:textId="77777777">
      <w:pPr>
        <w:rPr>
          <w:rFonts w:ascii="Book Antiqua" w:hAnsi="Book Antiqua"/>
        </w:rPr>
      </w:pPr>
    </w:p>
    <w:p w:rsidRPr="00A14B76" w:rsidR="005B113F" w:rsidRDefault="00F04B30" w14:paraId="3D4C29C2" w14:textId="33CE0260">
      <w:pPr>
        <w:rPr>
          <w:rFonts w:ascii="Book Antiqua" w:hAnsi="Book Antiqua"/>
        </w:rPr>
      </w:pPr>
      <w:r w:rsidRPr="00A14B76">
        <w:rPr>
          <w:rFonts w:ascii="Book Antiqua" w:hAnsi="Book Antiqua"/>
        </w:rPr>
        <w:t>Rule 7.1 requires the Commission to preliminarily determine, for a proceeding initiated by application, the proceeding’s category</w:t>
      </w:r>
      <w:r w:rsidRPr="00A14B76" w:rsidR="001B116D">
        <w:rPr>
          <w:rFonts w:ascii="Book Antiqua" w:hAnsi="Book Antiqua"/>
        </w:rPr>
        <w:t>.</w:t>
      </w:r>
      <w:r w:rsidRPr="00A14B76">
        <w:rPr>
          <w:rFonts w:ascii="Book Antiqua" w:hAnsi="Book Antiqua"/>
        </w:rPr>
        <w:t xml:space="preserve">  The Commission has reviewed the initial pleading of the utility applicants and makes the preliminary determinations of category as shown in the attached Preliminary Determination Schedule, consistent with the requirements of Rule 7.1.</w:t>
      </w:r>
    </w:p>
    <w:p w:rsidRPr="00A14B76" w:rsidR="005B113F" w:rsidRDefault="005B113F" w14:paraId="2DEABCF0" w14:textId="77777777">
      <w:pPr>
        <w:rPr>
          <w:rFonts w:ascii="Book Antiqua" w:hAnsi="Book Antiqua"/>
        </w:rPr>
      </w:pPr>
    </w:p>
    <w:p w:rsidRPr="00A14B76" w:rsidR="005B113F" w:rsidRDefault="00F04B30" w14:paraId="215F0547" w14:textId="77777777">
      <w:pPr>
        <w:rPr>
          <w:rFonts w:ascii="Book Antiqua" w:hAnsi="Book Antiqua"/>
        </w:rPr>
      </w:pPr>
      <w:r w:rsidRPr="00A14B76">
        <w:rPr>
          <w:rFonts w:ascii="Book Antiqua" w:hAnsi="Book Antiqua"/>
        </w:rPr>
        <w:t>No public review or comment is required for this resolution pursuant to Rule 14.7.</w:t>
      </w:r>
    </w:p>
    <w:p w:rsidRPr="00A14B76" w:rsidR="005B113F" w:rsidRDefault="005B113F" w14:paraId="555A3036" w14:textId="77777777">
      <w:pPr>
        <w:rPr>
          <w:rFonts w:ascii="Book Antiqua" w:hAnsi="Book Antiqua"/>
        </w:rPr>
      </w:pPr>
    </w:p>
    <w:p w:rsidRPr="00A14B76" w:rsidR="005B113F" w:rsidRDefault="00F04B30" w14:paraId="7FF86307" w14:textId="77777777">
      <w:pPr>
        <w:rPr>
          <w:rFonts w:ascii="Book Antiqua" w:hAnsi="Book Antiqua"/>
        </w:rPr>
      </w:pPr>
      <w:r w:rsidRPr="00A14B76">
        <w:rPr>
          <w:rFonts w:ascii="Book Antiqua" w:hAnsi="Book Antiqua"/>
          <w:b/>
        </w:rPr>
        <w:t>IT IS ORDERED</w:t>
      </w:r>
      <w:r w:rsidRPr="00A14B76">
        <w:rPr>
          <w:rFonts w:ascii="Book Antiqua" w:hAnsi="Book Antiqua"/>
        </w:rPr>
        <w:t xml:space="preserve"> that:</w:t>
      </w:r>
    </w:p>
    <w:p w:rsidRPr="00A14B76" w:rsidR="005B113F" w:rsidRDefault="005B113F" w14:paraId="76FBF475" w14:textId="77777777">
      <w:pPr>
        <w:rPr>
          <w:rFonts w:ascii="Book Antiqua" w:hAnsi="Book Antiqua"/>
        </w:rPr>
      </w:pPr>
    </w:p>
    <w:p w:rsidRPr="00A14B76" w:rsidR="005B113F" w:rsidRDefault="00F04B30" w14:paraId="3ADE2284" w14:textId="013DE902">
      <w:pPr>
        <w:pStyle w:val="num1"/>
        <w:numPr>
          <w:ilvl w:val="0"/>
          <w:numId w:val="2"/>
        </w:numPr>
        <w:tabs>
          <w:tab w:val="left" w:pos="360"/>
        </w:tabs>
        <w:spacing w:after="120" w:line="240" w:lineRule="auto"/>
        <w:ind w:left="0" w:firstLine="0"/>
        <w:rPr>
          <w:rFonts w:ascii="Book Antiqua" w:hAnsi="Book Antiqua"/>
          <w:sz w:val="24"/>
          <w:szCs w:val="24"/>
        </w:rPr>
      </w:pPr>
      <w:r w:rsidRPr="00A14B76">
        <w:rPr>
          <w:rFonts w:ascii="Book Antiqua" w:hAnsi="Book Antiqua"/>
          <w:sz w:val="24"/>
          <w:szCs w:val="24"/>
        </w:rPr>
        <w:t>The category for each proceeding initiated by application listed in the attached Schedule of Preliminary Determinations are preliminarily determined, as noted.</w:t>
      </w:r>
    </w:p>
    <w:p w:rsidRPr="00A14B76" w:rsidR="005B113F" w:rsidRDefault="00F04B30" w14:paraId="76DEFF16" w14:textId="77777777">
      <w:pPr>
        <w:pStyle w:val="num1"/>
        <w:keepNext/>
        <w:numPr>
          <w:ilvl w:val="0"/>
          <w:numId w:val="2"/>
        </w:numPr>
        <w:tabs>
          <w:tab w:val="left" w:pos="360"/>
        </w:tabs>
        <w:spacing w:after="120" w:line="240" w:lineRule="auto"/>
        <w:ind w:left="0" w:firstLine="0"/>
        <w:rPr>
          <w:rFonts w:ascii="Book Antiqua" w:hAnsi="Book Antiqua"/>
          <w:sz w:val="24"/>
          <w:szCs w:val="24"/>
        </w:rPr>
      </w:pPr>
      <w:r w:rsidRPr="00A14B76">
        <w:rPr>
          <w:rFonts w:ascii="Book Antiqua" w:hAnsi="Book Antiqua"/>
          <w:sz w:val="24"/>
          <w:szCs w:val="24"/>
        </w:rPr>
        <w:lastRenderedPageBreak/>
        <w:t>This resolution is effective today.</w:t>
      </w:r>
    </w:p>
    <w:p w:rsidRPr="00A14B76" w:rsidR="005B113F" w:rsidRDefault="005B113F" w14:paraId="63ECE6BA" w14:textId="77777777">
      <w:pPr>
        <w:keepNext/>
        <w:rPr>
          <w:rFonts w:ascii="Book Antiqua" w:hAnsi="Book Antiqua"/>
        </w:rPr>
      </w:pPr>
    </w:p>
    <w:p w:rsidRPr="008C1693" w:rsidR="005B113F" w:rsidRDefault="00F04B30" w14:paraId="125C5174" w14:textId="1D962885">
      <w:pPr>
        <w:keepNext/>
        <w:rPr>
          <w:rFonts w:ascii="Book Antiqua" w:hAnsi="Book Antiqua"/>
        </w:rPr>
      </w:pPr>
      <w:r w:rsidRPr="00A14B76">
        <w:rPr>
          <w:rFonts w:ascii="Book Antiqua" w:hAnsi="Book Antiqua"/>
        </w:rPr>
        <w:t xml:space="preserve">I </w:t>
      </w:r>
      <w:r w:rsidRPr="008C1693">
        <w:rPr>
          <w:rFonts w:ascii="Book Antiqua" w:hAnsi="Book Antiqua"/>
        </w:rPr>
        <w:t xml:space="preserve">certify that the foregoing resolution was duly introduced, passed, and adopted at a conference of the Public Utilities Commission of the State of California held on </w:t>
      </w:r>
      <w:r w:rsidR="001524EF">
        <w:rPr>
          <w:rFonts w:ascii="Book Antiqua" w:hAnsi="Book Antiqua"/>
        </w:rPr>
        <w:t>DATE</w:t>
      </w:r>
      <w:r w:rsidRPr="00AC3D70">
        <w:rPr>
          <w:rFonts w:ascii="Book Antiqua" w:hAnsi="Book Antiqua"/>
        </w:rPr>
        <w:t>, the</w:t>
      </w:r>
      <w:r w:rsidRPr="008C1693">
        <w:rPr>
          <w:rFonts w:ascii="Book Antiqua" w:hAnsi="Book Antiqua"/>
        </w:rPr>
        <w:t xml:space="preserve"> following Commissioners voting favorably thereon:</w:t>
      </w:r>
    </w:p>
    <w:p w:rsidRPr="008C1693" w:rsidR="00FD3B90" w:rsidP="008C1693" w:rsidRDefault="00FD3B90" w14:paraId="610A3B38" w14:textId="77777777">
      <w:pPr>
        <w:spacing w:line="360" w:lineRule="auto"/>
        <w:rPr>
          <w:rFonts w:ascii="Book Antiqua" w:hAnsi="Book Antiqua"/>
        </w:rPr>
      </w:pPr>
    </w:p>
    <w:p w:rsidRPr="00A77D50" w:rsidR="00A77D50" w:rsidP="001524EF" w:rsidRDefault="00840228" w14:paraId="29C6DB3F" w14:textId="30088BA5">
      <w:pPr>
        <w:pStyle w:val="standard"/>
        <w:tabs>
          <w:tab w:val="left" w:pos="3510"/>
        </w:tabs>
        <w:spacing w:line="240" w:lineRule="auto"/>
        <w:ind w:left="3690"/>
        <w:rPr>
          <w:rFonts w:ascii="Book Antiqua" w:hAnsi="Book Antiqua"/>
          <w:szCs w:val="24"/>
        </w:rPr>
      </w:pPr>
      <w:r>
        <w:rPr>
          <w:rFonts w:ascii="Book Antiqua" w:hAnsi="Book Antiqua"/>
          <w:szCs w:val="24"/>
        </w:rPr>
        <w:tab/>
      </w:r>
    </w:p>
    <w:p w:rsidRPr="008C1693" w:rsidR="003417D7" w:rsidP="00A77D50" w:rsidRDefault="003417D7" w14:paraId="560044A7" w14:textId="77777777">
      <w:pPr>
        <w:pStyle w:val="standard"/>
        <w:tabs>
          <w:tab w:val="left" w:pos="3510"/>
        </w:tabs>
        <w:spacing w:line="240" w:lineRule="auto"/>
        <w:ind w:left="3690" w:firstLine="0"/>
        <w:rPr>
          <w:rFonts w:ascii="Book Antiqua" w:hAnsi="Book Antiqua"/>
          <w:sz w:val="26"/>
          <w:szCs w:val="26"/>
        </w:rPr>
      </w:pPr>
    </w:p>
    <w:p w:rsidRPr="008C1693" w:rsidR="003E6E4C" w:rsidP="008C1693" w:rsidRDefault="003E6E4C" w14:paraId="338E8781" w14:textId="77777777">
      <w:pPr>
        <w:spacing w:line="360" w:lineRule="auto"/>
        <w:rPr>
          <w:rFonts w:ascii="Book Antiqua" w:hAnsi="Book Antiqua"/>
        </w:rPr>
      </w:pPr>
    </w:p>
    <w:p w:rsidRPr="00D041B0" w:rsidR="00EB4757" w:rsidP="00D041B0" w:rsidRDefault="00EB4757" w14:paraId="2CF54E3B" w14:textId="77777777">
      <w:pPr>
        <w:sectPr w:rsidRPr="00D041B0" w:rsidR="00EB4757" w:rsidSect="009755A5">
          <w:headerReference w:type="default" r:id="rId7"/>
          <w:footerReference w:type="default" r:id="rId8"/>
          <w:footerReference w:type="first" r:id="rId9"/>
          <w:type w:val="continuous"/>
          <w:pgSz w:w="12240" w:h="15840" w:code="1"/>
          <w:pgMar w:top="1440" w:right="1440" w:bottom="1440" w:left="1440" w:header="720" w:footer="720" w:gutter="0"/>
          <w:cols w:space="720"/>
          <w:titlePg/>
          <w:docGrid w:linePitch="326"/>
        </w:sectPr>
      </w:pPr>
    </w:p>
    <w:tbl>
      <w:tblPr>
        <w:tblW w:w="0" w:type="auto"/>
        <w:tblInd w:w="-8" w:type="dxa"/>
        <w:tblLayout w:type="fixed"/>
        <w:tblCellMar>
          <w:left w:w="115" w:type="dxa"/>
          <w:right w:w="115" w:type="dxa"/>
        </w:tblCellMar>
        <w:tblLook w:val="0000" w:firstRow="0" w:lastRow="0" w:firstColumn="0" w:lastColumn="0" w:noHBand="0" w:noVBand="0"/>
      </w:tblPr>
      <w:tblGrid>
        <w:gridCol w:w="4860"/>
        <w:gridCol w:w="2430"/>
        <w:gridCol w:w="1890"/>
      </w:tblGrid>
      <w:tr w:rsidRPr="00BF4A81" w:rsidR="00BF4A81" w:rsidTr="00BF4A81" w14:paraId="6597A981" w14:textId="77777777">
        <w:tc>
          <w:tcPr>
            <w:tcW w:w="486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397C0645" w14:textId="77777777">
            <w:pPr>
              <w:autoSpaceDE w:val="0"/>
              <w:autoSpaceDN w:val="0"/>
              <w:adjustRightInd w:val="0"/>
              <w:rPr>
                <w:rFonts w:ascii="Times New Roman" w:hAnsi="Times New Roman"/>
                <w:sz w:val="20"/>
                <w14:ligatures w14:val="standardContextual"/>
              </w:rPr>
            </w:pPr>
            <w:r w:rsidRPr="00BF4A81">
              <w:rPr>
                <w:rFonts w:ascii="Times New Roman" w:hAnsi="Times New Roman"/>
                <w:b/>
                <w:bCs/>
                <w:sz w:val="20"/>
                <w14:ligatures w14:val="standardContextual"/>
              </w:rPr>
              <w:lastRenderedPageBreak/>
              <w:t xml:space="preserve">A26-09-020 </w:t>
            </w:r>
            <w:r w:rsidRPr="00BF4A81">
              <w:rPr>
                <w:rFonts w:ascii="Times New Roman" w:hAnsi="Times New Roman"/>
                <w:sz w:val="20"/>
                <w14:ligatures w14:val="standardContextual"/>
              </w:rPr>
              <w:br/>
              <w:t>Small Business Utility Advocates, Application of Small Business Utility Advocates for award of intervenor compensation for substantial contributions to Resolution E-5458.</w:t>
            </w:r>
          </w:p>
        </w:tc>
        <w:tc>
          <w:tcPr>
            <w:tcW w:w="243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66094880" w14:textId="77777777">
            <w:pPr>
              <w:autoSpaceDE w:val="0"/>
              <w:autoSpaceDN w:val="0"/>
              <w:adjustRightInd w:val="0"/>
              <w:jc w:val="center"/>
              <w:rPr>
                <w:rFonts w:ascii="Times New Roman" w:hAnsi="Times New Roman"/>
                <w:sz w:val="20"/>
                <w14:ligatures w14:val="standardContextual"/>
              </w:rPr>
            </w:pPr>
            <w:proofErr w:type="spellStart"/>
            <w:r w:rsidRPr="00BF4A81">
              <w:rPr>
                <w:rFonts w:ascii="Times New Roman" w:hAnsi="Times New Roman"/>
                <w:sz w:val="20"/>
                <w14:ligatures w14:val="standardContextual"/>
              </w:rPr>
              <w:t>Ratesetting</w:t>
            </w:r>
            <w:proofErr w:type="spellEnd"/>
            <w:r w:rsidRPr="00BF4A81">
              <w:rPr>
                <w:rFonts w:ascii="Times New Roman" w:hAnsi="Times New Roman"/>
                <w:sz w:val="20"/>
                <w14:ligatures w14:val="standardContextual"/>
              </w:rPr>
              <w:t xml:space="preserve"> </w:t>
            </w:r>
          </w:p>
        </w:tc>
        <w:tc>
          <w:tcPr>
            <w:tcW w:w="189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0D2F42A0" w14:textId="77777777">
            <w:pPr>
              <w:autoSpaceDE w:val="0"/>
              <w:autoSpaceDN w:val="0"/>
              <w:adjustRightInd w:val="0"/>
              <w:jc w:val="center"/>
              <w:rPr>
                <w:rFonts w:ascii="Times New Roman" w:hAnsi="Times New Roman"/>
                <w:sz w:val="20"/>
                <w14:ligatures w14:val="standardContextual"/>
              </w:rPr>
            </w:pPr>
            <w:proofErr w:type="spellStart"/>
            <w:r w:rsidRPr="00BF4A81">
              <w:rPr>
                <w:rFonts w:ascii="Times New Roman" w:hAnsi="Times New Roman"/>
                <w:sz w:val="20"/>
                <w14:ligatures w14:val="standardContextual"/>
              </w:rPr>
              <w:t>Ratesetting</w:t>
            </w:r>
            <w:proofErr w:type="spellEnd"/>
          </w:p>
        </w:tc>
      </w:tr>
      <w:tr w:rsidRPr="00BF4A81" w:rsidR="00BF4A81" w:rsidTr="00BF4A81" w14:paraId="04587B29" w14:textId="77777777">
        <w:tc>
          <w:tcPr>
            <w:tcW w:w="486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2D255EB8" w14:textId="77777777">
            <w:pPr>
              <w:autoSpaceDE w:val="0"/>
              <w:autoSpaceDN w:val="0"/>
              <w:adjustRightInd w:val="0"/>
              <w:rPr>
                <w:rFonts w:ascii="Times New Roman" w:hAnsi="Times New Roman"/>
                <w:sz w:val="20"/>
                <w14:ligatures w14:val="standardContextual"/>
              </w:rPr>
            </w:pPr>
            <w:r w:rsidRPr="00BF4A81">
              <w:rPr>
                <w:rFonts w:ascii="Times New Roman" w:hAnsi="Times New Roman"/>
                <w:b/>
                <w:bCs/>
                <w:sz w:val="20"/>
                <w14:ligatures w14:val="standardContextual"/>
              </w:rPr>
              <w:t xml:space="preserve">A26-09-021 </w:t>
            </w:r>
            <w:r w:rsidRPr="00BF4A81">
              <w:rPr>
                <w:rFonts w:ascii="Times New Roman" w:hAnsi="Times New Roman"/>
                <w:sz w:val="20"/>
                <w14:ligatures w14:val="standardContextual"/>
              </w:rPr>
              <w:br/>
              <w:t>MCI Communications Services LLC, Rover Holdings US LLC, Application of Rover Holdings US LLC and MCI Communications Services LLC (U 5378 C) for Issuance of a Certificate of Public Convenience and Necessity to Rover Holdings US LLC to Provide Resold Competitive Local Exchange Service and Interexchange Services and Fixed Interconnected VoIP Services and for Approval to Transfer Certain Customers from MCI Communications Services LLC to Rover Holdings US LLC.</w:t>
            </w:r>
          </w:p>
        </w:tc>
        <w:tc>
          <w:tcPr>
            <w:tcW w:w="243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0DAF966F" w14:textId="77777777">
            <w:pPr>
              <w:autoSpaceDE w:val="0"/>
              <w:autoSpaceDN w:val="0"/>
              <w:adjustRightInd w:val="0"/>
              <w:jc w:val="center"/>
              <w:rPr>
                <w:rFonts w:ascii="Times New Roman" w:hAnsi="Times New Roman"/>
                <w:sz w:val="20"/>
                <w14:ligatures w14:val="standardContextual"/>
              </w:rPr>
            </w:pPr>
            <w:proofErr w:type="spellStart"/>
            <w:r w:rsidRPr="00BF4A81">
              <w:rPr>
                <w:rFonts w:ascii="Times New Roman" w:hAnsi="Times New Roman"/>
                <w:sz w:val="20"/>
                <w14:ligatures w14:val="standardContextual"/>
              </w:rPr>
              <w:t>Ratesetting</w:t>
            </w:r>
            <w:proofErr w:type="spellEnd"/>
            <w:r w:rsidRPr="00BF4A81">
              <w:rPr>
                <w:rFonts w:ascii="Times New Roman" w:hAnsi="Times New Roman"/>
                <w:sz w:val="20"/>
                <w14:ligatures w14:val="standardContextual"/>
              </w:rPr>
              <w:t xml:space="preserve"> </w:t>
            </w:r>
          </w:p>
        </w:tc>
        <w:tc>
          <w:tcPr>
            <w:tcW w:w="189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242ACEC8" w14:textId="77777777">
            <w:pPr>
              <w:autoSpaceDE w:val="0"/>
              <w:autoSpaceDN w:val="0"/>
              <w:adjustRightInd w:val="0"/>
              <w:jc w:val="center"/>
              <w:rPr>
                <w:rFonts w:ascii="Times New Roman" w:hAnsi="Times New Roman"/>
                <w:sz w:val="20"/>
                <w14:ligatures w14:val="standardContextual"/>
              </w:rPr>
            </w:pPr>
            <w:proofErr w:type="spellStart"/>
            <w:r w:rsidRPr="00BF4A81">
              <w:rPr>
                <w:rFonts w:ascii="Times New Roman" w:hAnsi="Times New Roman"/>
                <w:sz w:val="20"/>
                <w14:ligatures w14:val="standardContextual"/>
              </w:rPr>
              <w:t>Ratesetting</w:t>
            </w:r>
            <w:proofErr w:type="spellEnd"/>
          </w:p>
        </w:tc>
      </w:tr>
      <w:tr w:rsidRPr="00BF4A81" w:rsidR="00BF4A81" w:rsidTr="00BF4A81" w14:paraId="7AD1F3EB" w14:textId="77777777">
        <w:tc>
          <w:tcPr>
            <w:tcW w:w="486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5C1F130F" w14:textId="77777777">
            <w:pPr>
              <w:autoSpaceDE w:val="0"/>
              <w:autoSpaceDN w:val="0"/>
              <w:adjustRightInd w:val="0"/>
              <w:rPr>
                <w:rFonts w:ascii="Times New Roman" w:hAnsi="Times New Roman"/>
                <w:sz w:val="20"/>
                <w14:ligatures w14:val="standardContextual"/>
              </w:rPr>
            </w:pPr>
            <w:r w:rsidRPr="00BF4A81">
              <w:rPr>
                <w:rFonts w:ascii="Times New Roman" w:hAnsi="Times New Roman"/>
                <w:b/>
                <w:bCs/>
                <w:sz w:val="20"/>
                <w14:ligatures w14:val="standardContextual"/>
              </w:rPr>
              <w:t xml:space="preserve">A26-10-001 </w:t>
            </w:r>
            <w:r w:rsidRPr="00BF4A81">
              <w:rPr>
                <w:rFonts w:ascii="Times New Roman" w:hAnsi="Times New Roman"/>
                <w:sz w:val="20"/>
                <w14:ligatures w14:val="standardContextual"/>
              </w:rPr>
              <w:br/>
            </w:r>
            <w:proofErr w:type="spellStart"/>
            <w:r w:rsidRPr="00BF4A81">
              <w:rPr>
                <w:rFonts w:ascii="Times New Roman" w:hAnsi="Times New Roman"/>
                <w:sz w:val="20"/>
                <w14:ligatures w14:val="standardContextual"/>
              </w:rPr>
              <w:t>AireSpring</w:t>
            </w:r>
            <w:proofErr w:type="spellEnd"/>
            <w:r w:rsidRPr="00BF4A81">
              <w:rPr>
                <w:rFonts w:ascii="Times New Roman" w:hAnsi="Times New Roman"/>
                <w:sz w:val="20"/>
                <w14:ligatures w14:val="standardContextual"/>
              </w:rPr>
              <w:t xml:space="preserve"> California, LLC, Arrow Newco, LLC, Grain Communications Opportunity Fund III Master, L.P., </w:t>
            </w:r>
            <w:proofErr w:type="spellStart"/>
            <w:r w:rsidRPr="00BF4A81">
              <w:rPr>
                <w:rFonts w:ascii="Times New Roman" w:hAnsi="Times New Roman"/>
                <w:sz w:val="20"/>
                <w14:ligatures w14:val="standardContextual"/>
              </w:rPr>
              <w:t>Spectrotel</w:t>
            </w:r>
            <w:proofErr w:type="spellEnd"/>
            <w:r w:rsidRPr="00BF4A81">
              <w:rPr>
                <w:rFonts w:ascii="Times New Roman" w:hAnsi="Times New Roman"/>
                <w:sz w:val="20"/>
                <w14:ligatures w14:val="standardContextual"/>
              </w:rPr>
              <w:t xml:space="preserve"> of California, LLC, Spectrum Aggregator, LP, Application of Spectrum Aggregator, LP (Transferee), Arrow Newco, LLC (Transferor) and Grain Communications Opportunity Fund III Master, L.P. (Transferor) for Approval of Transfer of Control of </w:t>
            </w:r>
            <w:proofErr w:type="spellStart"/>
            <w:r w:rsidRPr="00BF4A81">
              <w:rPr>
                <w:rFonts w:ascii="Times New Roman" w:hAnsi="Times New Roman"/>
                <w:sz w:val="20"/>
                <w14:ligatures w14:val="standardContextual"/>
              </w:rPr>
              <w:t>AireSpring</w:t>
            </w:r>
            <w:proofErr w:type="spellEnd"/>
            <w:r w:rsidRPr="00BF4A81">
              <w:rPr>
                <w:rFonts w:ascii="Times New Roman" w:hAnsi="Times New Roman"/>
                <w:sz w:val="20"/>
                <w14:ligatures w14:val="standardContextual"/>
              </w:rPr>
              <w:t xml:space="preserve"> California, LLC (U-6692-C - Licensee) and </w:t>
            </w:r>
            <w:proofErr w:type="spellStart"/>
            <w:r w:rsidRPr="00BF4A81">
              <w:rPr>
                <w:rFonts w:ascii="Times New Roman" w:hAnsi="Times New Roman"/>
                <w:sz w:val="20"/>
                <w14:ligatures w14:val="standardContextual"/>
              </w:rPr>
              <w:t>Spectrotel</w:t>
            </w:r>
            <w:proofErr w:type="spellEnd"/>
            <w:r w:rsidRPr="00BF4A81">
              <w:rPr>
                <w:rFonts w:ascii="Times New Roman" w:hAnsi="Times New Roman"/>
                <w:sz w:val="20"/>
                <w14:ligatures w14:val="standardContextual"/>
              </w:rPr>
              <w:t xml:space="preserve"> of California, LLC (U-6927-C - Licensee) Pursuant to California Public Utilities Code Section 854(a).</w:t>
            </w:r>
          </w:p>
        </w:tc>
        <w:tc>
          <w:tcPr>
            <w:tcW w:w="243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2F2AFCEB" w14:textId="77777777">
            <w:pPr>
              <w:autoSpaceDE w:val="0"/>
              <w:autoSpaceDN w:val="0"/>
              <w:adjustRightInd w:val="0"/>
              <w:jc w:val="center"/>
              <w:rPr>
                <w:rFonts w:ascii="Times New Roman" w:hAnsi="Times New Roman"/>
                <w:sz w:val="20"/>
                <w14:ligatures w14:val="standardContextual"/>
              </w:rPr>
            </w:pPr>
            <w:proofErr w:type="spellStart"/>
            <w:r w:rsidRPr="00BF4A81">
              <w:rPr>
                <w:rFonts w:ascii="Times New Roman" w:hAnsi="Times New Roman"/>
                <w:sz w:val="20"/>
                <w14:ligatures w14:val="standardContextual"/>
              </w:rPr>
              <w:t>Ratesetting</w:t>
            </w:r>
            <w:proofErr w:type="spellEnd"/>
            <w:r w:rsidRPr="00BF4A81">
              <w:rPr>
                <w:rFonts w:ascii="Times New Roman" w:hAnsi="Times New Roman"/>
                <w:sz w:val="20"/>
                <w14:ligatures w14:val="standardContextual"/>
              </w:rPr>
              <w:t xml:space="preserve"> </w:t>
            </w:r>
          </w:p>
        </w:tc>
        <w:tc>
          <w:tcPr>
            <w:tcW w:w="189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1F358E60" w14:textId="77777777">
            <w:pPr>
              <w:autoSpaceDE w:val="0"/>
              <w:autoSpaceDN w:val="0"/>
              <w:adjustRightInd w:val="0"/>
              <w:jc w:val="center"/>
              <w:rPr>
                <w:rFonts w:ascii="Times New Roman" w:hAnsi="Times New Roman"/>
                <w:sz w:val="20"/>
                <w14:ligatures w14:val="standardContextual"/>
              </w:rPr>
            </w:pPr>
            <w:proofErr w:type="spellStart"/>
            <w:r w:rsidRPr="00BF4A81">
              <w:rPr>
                <w:rFonts w:ascii="Times New Roman" w:hAnsi="Times New Roman"/>
                <w:sz w:val="20"/>
                <w14:ligatures w14:val="standardContextual"/>
              </w:rPr>
              <w:t>Ratesetting</w:t>
            </w:r>
            <w:proofErr w:type="spellEnd"/>
          </w:p>
        </w:tc>
      </w:tr>
      <w:tr w:rsidRPr="00BF4A81" w:rsidR="00BF4A81" w:rsidTr="00BF4A81" w14:paraId="454287B9" w14:textId="77777777">
        <w:tc>
          <w:tcPr>
            <w:tcW w:w="486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33142844" w14:textId="77777777">
            <w:pPr>
              <w:autoSpaceDE w:val="0"/>
              <w:autoSpaceDN w:val="0"/>
              <w:adjustRightInd w:val="0"/>
              <w:rPr>
                <w:rFonts w:ascii="Times New Roman" w:hAnsi="Times New Roman"/>
                <w:sz w:val="20"/>
                <w14:ligatures w14:val="standardContextual"/>
              </w:rPr>
            </w:pPr>
            <w:r w:rsidRPr="00BF4A81">
              <w:rPr>
                <w:rFonts w:ascii="Times New Roman" w:hAnsi="Times New Roman"/>
                <w:b/>
                <w:bCs/>
                <w:sz w:val="20"/>
                <w14:ligatures w14:val="standardContextual"/>
              </w:rPr>
              <w:t xml:space="preserve">A26-10-003 </w:t>
            </w:r>
            <w:r w:rsidRPr="00BF4A81">
              <w:rPr>
                <w:rFonts w:ascii="Times New Roman" w:hAnsi="Times New Roman"/>
                <w:sz w:val="20"/>
                <w14:ligatures w14:val="standardContextual"/>
              </w:rPr>
              <w:br/>
              <w:t xml:space="preserve">Tango Private Holdings II, LLC, In the Matter of the Joint Application of U.S. TelePacific Corp. (U-5721-C); </w:t>
            </w:r>
            <w:proofErr w:type="spellStart"/>
            <w:r w:rsidRPr="00BF4A81">
              <w:rPr>
                <w:rFonts w:ascii="Times New Roman" w:hAnsi="Times New Roman"/>
                <w:sz w:val="20"/>
                <w14:ligatures w14:val="standardContextual"/>
              </w:rPr>
              <w:t>Mpower</w:t>
            </w:r>
            <w:proofErr w:type="spellEnd"/>
            <w:r w:rsidRPr="00BF4A81">
              <w:rPr>
                <w:rFonts w:ascii="Times New Roman" w:hAnsi="Times New Roman"/>
                <w:sz w:val="20"/>
                <w14:ligatures w14:val="standardContextual"/>
              </w:rPr>
              <w:t xml:space="preserve"> Communications Corp. (U-5859-C); Arrival Communications, Inc. (U-5248-C); and DSCI, LLC (U-6822-C and U-1422-C) and TANGO PRIVATE HOLDINGS II, LLC For Expedited Approval to Transfer Indirect Control of U.S. TelePacific Corp., </w:t>
            </w:r>
            <w:proofErr w:type="spellStart"/>
            <w:r w:rsidRPr="00BF4A81">
              <w:rPr>
                <w:rFonts w:ascii="Times New Roman" w:hAnsi="Times New Roman"/>
                <w:sz w:val="20"/>
                <w14:ligatures w14:val="standardContextual"/>
              </w:rPr>
              <w:t>Mpower</w:t>
            </w:r>
            <w:proofErr w:type="spellEnd"/>
            <w:r w:rsidRPr="00BF4A81">
              <w:rPr>
                <w:rFonts w:ascii="Times New Roman" w:hAnsi="Times New Roman"/>
                <w:sz w:val="20"/>
                <w14:ligatures w14:val="standardContextual"/>
              </w:rPr>
              <w:t xml:space="preserve"> Communications Corp., Arrival Communications, Inc. and DSCI, LLC Pursuant to California Public Utilities Code Section 854(a).</w:t>
            </w:r>
          </w:p>
        </w:tc>
        <w:tc>
          <w:tcPr>
            <w:tcW w:w="243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275977B8" w14:textId="77777777">
            <w:pPr>
              <w:autoSpaceDE w:val="0"/>
              <w:autoSpaceDN w:val="0"/>
              <w:adjustRightInd w:val="0"/>
              <w:jc w:val="center"/>
              <w:rPr>
                <w:rFonts w:ascii="Times New Roman" w:hAnsi="Times New Roman"/>
                <w:sz w:val="20"/>
                <w14:ligatures w14:val="standardContextual"/>
              </w:rPr>
            </w:pPr>
            <w:proofErr w:type="spellStart"/>
            <w:r w:rsidRPr="00BF4A81">
              <w:rPr>
                <w:rFonts w:ascii="Times New Roman" w:hAnsi="Times New Roman"/>
                <w:sz w:val="20"/>
                <w14:ligatures w14:val="standardContextual"/>
              </w:rPr>
              <w:t>Ratesetting</w:t>
            </w:r>
            <w:proofErr w:type="spellEnd"/>
            <w:r w:rsidRPr="00BF4A81">
              <w:rPr>
                <w:rFonts w:ascii="Times New Roman" w:hAnsi="Times New Roman"/>
                <w:sz w:val="20"/>
                <w14:ligatures w14:val="standardContextual"/>
              </w:rPr>
              <w:t xml:space="preserve"> </w:t>
            </w:r>
          </w:p>
        </w:tc>
        <w:tc>
          <w:tcPr>
            <w:tcW w:w="189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2E529E78" w14:textId="77777777">
            <w:pPr>
              <w:autoSpaceDE w:val="0"/>
              <w:autoSpaceDN w:val="0"/>
              <w:adjustRightInd w:val="0"/>
              <w:jc w:val="center"/>
              <w:rPr>
                <w:rFonts w:ascii="Times New Roman" w:hAnsi="Times New Roman"/>
                <w:sz w:val="20"/>
                <w14:ligatures w14:val="standardContextual"/>
              </w:rPr>
            </w:pPr>
            <w:proofErr w:type="spellStart"/>
            <w:r w:rsidRPr="00BF4A81">
              <w:rPr>
                <w:rFonts w:ascii="Times New Roman" w:hAnsi="Times New Roman"/>
                <w:sz w:val="20"/>
                <w14:ligatures w14:val="standardContextual"/>
              </w:rPr>
              <w:t>Ratesetting</w:t>
            </w:r>
            <w:proofErr w:type="spellEnd"/>
          </w:p>
        </w:tc>
      </w:tr>
      <w:tr w:rsidRPr="00BF4A81" w:rsidR="00BF4A81" w:rsidTr="00BF4A81" w14:paraId="0586E79E" w14:textId="77777777">
        <w:tc>
          <w:tcPr>
            <w:tcW w:w="486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3A951FC4" w14:textId="77777777">
            <w:pPr>
              <w:autoSpaceDE w:val="0"/>
              <w:autoSpaceDN w:val="0"/>
              <w:adjustRightInd w:val="0"/>
              <w:rPr>
                <w:rFonts w:ascii="Times New Roman" w:hAnsi="Times New Roman"/>
                <w:sz w:val="20"/>
                <w14:ligatures w14:val="standardContextual"/>
              </w:rPr>
            </w:pPr>
            <w:r w:rsidRPr="00BF4A81">
              <w:rPr>
                <w:rFonts w:ascii="Times New Roman" w:hAnsi="Times New Roman"/>
                <w:b/>
                <w:bCs/>
                <w:sz w:val="20"/>
                <w14:ligatures w14:val="standardContextual"/>
              </w:rPr>
              <w:t xml:space="preserve">A26-10-013 </w:t>
            </w:r>
            <w:r w:rsidRPr="00BF4A81">
              <w:rPr>
                <w:rFonts w:ascii="Times New Roman" w:hAnsi="Times New Roman"/>
                <w:sz w:val="20"/>
                <w14:ligatures w14:val="standardContextual"/>
              </w:rPr>
              <w:br/>
              <w:t>Pacific Gas and Electric Company, Expedited Application of Pacific Gas and Electric Company (U 39 E) Regarding Energy Resource Recovery Account Trigger Mechanism.</w:t>
            </w:r>
          </w:p>
        </w:tc>
        <w:tc>
          <w:tcPr>
            <w:tcW w:w="243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05F06D23" w14:textId="77777777">
            <w:pPr>
              <w:autoSpaceDE w:val="0"/>
              <w:autoSpaceDN w:val="0"/>
              <w:adjustRightInd w:val="0"/>
              <w:jc w:val="center"/>
              <w:rPr>
                <w:rFonts w:ascii="Times New Roman" w:hAnsi="Times New Roman"/>
                <w:sz w:val="20"/>
                <w14:ligatures w14:val="standardContextual"/>
              </w:rPr>
            </w:pPr>
            <w:proofErr w:type="spellStart"/>
            <w:r w:rsidRPr="00BF4A81">
              <w:rPr>
                <w:rFonts w:ascii="Times New Roman" w:hAnsi="Times New Roman"/>
                <w:sz w:val="20"/>
                <w14:ligatures w14:val="standardContextual"/>
              </w:rPr>
              <w:t>Ratesetting</w:t>
            </w:r>
            <w:proofErr w:type="spellEnd"/>
            <w:r w:rsidRPr="00BF4A81">
              <w:rPr>
                <w:rFonts w:ascii="Times New Roman" w:hAnsi="Times New Roman"/>
                <w:sz w:val="20"/>
                <w14:ligatures w14:val="standardContextual"/>
              </w:rPr>
              <w:t xml:space="preserve"> </w:t>
            </w:r>
          </w:p>
        </w:tc>
        <w:tc>
          <w:tcPr>
            <w:tcW w:w="189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73977D67" w14:textId="77777777">
            <w:pPr>
              <w:autoSpaceDE w:val="0"/>
              <w:autoSpaceDN w:val="0"/>
              <w:adjustRightInd w:val="0"/>
              <w:jc w:val="center"/>
              <w:rPr>
                <w:rFonts w:ascii="Times New Roman" w:hAnsi="Times New Roman"/>
                <w:sz w:val="20"/>
                <w14:ligatures w14:val="standardContextual"/>
              </w:rPr>
            </w:pPr>
            <w:proofErr w:type="spellStart"/>
            <w:r w:rsidRPr="00BF4A81">
              <w:rPr>
                <w:rFonts w:ascii="Times New Roman" w:hAnsi="Times New Roman"/>
                <w:sz w:val="20"/>
                <w14:ligatures w14:val="standardContextual"/>
              </w:rPr>
              <w:t>Ratesetting</w:t>
            </w:r>
            <w:proofErr w:type="spellEnd"/>
          </w:p>
        </w:tc>
      </w:tr>
      <w:tr w:rsidRPr="00BF4A81" w:rsidR="00BF4A81" w:rsidTr="00BF4A81" w14:paraId="32C1C5F9" w14:textId="77777777">
        <w:tc>
          <w:tcPr>
            <w:tcW w:w="486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344656FD" w14:textId="77777777">
            <w:pPr>
              <w:autoSpaceDE w:val="0"/>
              <w:autoSpaceDN w:val="0"/>
              <w:adjustRightInd w:val="0"/>
              <w:rPr>
                <w:rFonts w:ascii="Times New Roman" w:hAnsi="Times New Roman"/>
                <w:sz w:val="20"/>
                <w14:ligatures w14:val="standardContextual"/>
              </w:rPr>
            </w:pPr>
            <w:r w:rsidRPr="00BF4A81">
              <w:rPr>
                <w:rFonts w:ascii="Times New Roman" w:hAnsi="Times New Roman"/>
                <w:b/>
                <w:bCs/>
                <w:sz w:val="20"/>
                <w14:ligatures w14:val="standardContextual"/>
              </w:rPr>
              <w:lastRenderedPageBreak/>
              <w:t xml:space="preserve">A26-10-017 </w:t>
            </w:r>
            <w:r w:rsidRPr="00BF4A81">
              <w:rPr>
                <w:rFonts w:ascii="Times New Roman" w:hAnsi="Times New Roman"/>
                <w:sz w:val="20"/>
                <w14:ligatures w14:val="standardContextual"/>
              </w:rPr>
              <w:br/>
              <w:t>Suburban Water Systems, Application of Suburban Water Systems (U339W) for Authorization to Issue and Sell Bonds, Notes, or Other Evidence of Indebtedness Not to Exceed $175,000,000 and Other Related Requests.</w:t>
            </w:r>
          </w:p>
        </w:tc>
        <w:tc>
          <w:tcPr>
            <w:tcW w:w="243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0984025A" w14:textId="77777777">
            <w:pPr>
              <w:autoSpaceDE w:val="0"/>
              <w:autoSpaceDN w:val="0"/>
              <w:adjustRightInd w:val="0"/>
              <w:jc w:val="center"/>
              <w:rPr>
                <w:rFonts w:ascii="Times New Roman" w:hAnsi="Times New Roman"/>
                <w:sz w:val="20"/>
                <w14:ligatures w14:val="standardContextual"/>
              </w:rPr>
            </w:pPr>
            <w:proofErr w:type="spellStart"/>
            <w:r w:rsidRPr="00BF4A81">
              <w:rPr>
                <w:rFonts w:ascii="Times New Roman" w:hAnsi="Times New Roman"/>
                <w:sz w:val="20"/>
                <w14:ligatures w14:val="standardContextual"/>
              </w:rPr>
              <w:t>Ratesetting</w:t>
            </w:r>
            <w:proofErr w:type="spellEnd"/>
            <w:r w:rsidRPr="00BF4A81">
              <w:rPr>
                <w:rFonts w:ascii="Times New Roman" w:hAnsi="Times New Roman"/>
                <w:sz w:val="20"/>
                <w14:ligatures w14:val="standardContextual"/>
              </w:rPr>
              <w:t xml:space="preserve"> </w:t>
            </w:r>
          </w:p>
        </w:tc>
        <w:tc>
          <w:tcPr>
            <w:tcW w:w="189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285AF364" w14:textId="77777777">
            <w:pPr>
              <w:autoSpaceDE w:val="0"/>
              <w:autoSpaceDN w:val="0"/>
              <w:adjustRightInd w:val="0"/>
              <w:jc w:val="center"/>
              <w:rPr>
                <w:rFonts w:ascii="Times New Roman" w:hAnsi="Times New Roman"/>
                <w:sz w:val="20"/>
                <w14:ligatures w14:val="standardContextual"/>
              </w:rPr>
            </w:pPr>
            <w:proofErr w:type="spellStart"/>
            <w:r w:rsidRPr="00BF4A81">
              <w:rPr>
                <w:rFonts w:ascii="Times New Roman" w:hAnsi="Times New Roman"/>
                <w:sz w:val="20"/>
                <w14:ligatures w14:val="standardContextual"/>
              </w:rPr>
              <w:t>Ratesetting</w:t>
            </w:r>
            <w:proofErr w:type="spellEnd"/>
          </w:p>
        </w:tc>
      </w:tr>
      <w:tr w:rsidRPr="00BF4A81" w:rsidR="00BF4A81" w:rsidTr="00BF4A81" w14:paraId="150C0AA3" w14:textId="77777777">
        <w:tc>
          <w:tcPr>
            <w:tcW w:w="486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1C89353C" w14:textId="77777777">
            <w:pPr>
              <w:autoSpaceDE w:val="0"/>
              <w:autoSpaceDN w:val="0"/>
              <w:adjustRightInd w:val="0"/>
              <w:rPr>
                <w:rFonts w:ascii="Times New Roman" w:hAnsi="Times New Roman"/>
                <w:sz w:val="20"/>
                <w14:ligatures w14:val="standardContextual"/>
              </w:rPr>
            </w:pPr>
            <w:r w:rsidRPr="00BF4A81">
              <w:rPr>
                <w:rFonts w:ascii="Times New Roman" w:hAnsi="Times New Roman"/>
                <w:b/>
                <w:bCs/>
                <w:sz w:val="20"/>
                <w14:ligatures w14:val="standardContextual"/>
              </w:rPr>
              <w:t xml:space="preserve">A26-10-019 </w:t>
            </w:r>
            <w:r w:rsidRPr="00BF4A81">
              <w:rPr>
                <w:rFonts w:ascii="Times New Roman" w:hAnsi="Times New Roman"/>
                <w:sz w:val="20"/>
                <w14:ligatures w14:val="standardContextual"/>
              </w:rPr>
              <w:br/>
              <w:t xml:space="preserve">Mohammad </w:t>
            </w:r>
            <w:proofErr w:type="spellStart"/>
            <w:r w:rsidRPr="00BF4A81">
              <w:rPr>
                <w:rFonts w:ascii="Times New Roman" w:hAnsi="Times New Roman"/>
                <w:sz w:val="20"/>
                <w14:ligatures w14:val="standardContextual"/>
              </w:rPr>
              <w:t>Mohammad</w:t>
            </w:r>
            <w:proofErr w:type="spellEnd"/>
            <w:r w:rsidRPr="00BF4A81">
              <w:rPr>
                <w:rFonts w:ascii="Times New Roman" w:hAnsi="Times New Roman"/>
                <w:sz w:val="20"/>
                <w14:ligatures w14:val="standardContextual"/>
              </w:rPr>
              <w:t>, Section 1013 Registration Application of Mohammad Salem Mohammad D/B/A MSQ Technology.</w:t>
            </w:r>
          </w:p>
        </w:tc>
        <w:tc>
          <w:tcPr>
            <w:tcW w:w="243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56CBF98A" w14:textId="77777777">
            <w:pPr>
              <w:autoSpaceDE w:val="0"/>
              <w:autoSpaceDN w:val="0"/>
              <w:adjustRightInd w:val="0"/>
              <w:jc w:val="center"/>
              <w:rPr>
                <w:rFonts w:ascii="Times New Roman" w:hAnsi="Times New Roman"/>
                <w:sz w:val="20"/>
                <w14:ligatures w14:val="standardContextual"/>
              </w:rPr>
            </w:pPr>
            <w:proofErr w:type="spellStart"/>
            <w:r w:rsidRPr="00BF4A81">
              <w:rPr>
                <w:rFonts w:ascii="Times New Roman" w:hAnsi="Times New Roman"/>
                <w:sz w:val="20"/>
                <w14:ligatures w14:val="standardContextual"/>
              </w:rPr>
              <w:t>Ratesetting</w:t>
            </w:r>
            <w:proofErr w:type="spellEnd"/>
            <w:r w:rsidRPr="00BF4A81">
              <w:rPr>
                <w:rFonts w:ascii="Times New Roman" w:hAnsi="Times New Roman"/>
                <w:sz w:val="20"/>
                <w14:ligatures w14:val="standardContextual"/>
              </w:rPr>
              <w:t xml:space="preserve"> </w:t>
            </w:r>
          </w:p>
        </w:tc>
        <w:tc>
          <w:tcPr>
            <w:tcW w:w="189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6A310C8E" w14:textId="77777777">
            <w:pPr>
              <w:autoSpaceDE w:val="0"/>
              <w:autoSpaceDN w:val="0"/>
              <w:adjustRightInd w:val="0"/>
              <w:jc w:val="center"/>
              <w:rPr>
                <w:rFonts w:ascii="Times New Roman" w:hAnsi="Times New Roman"/>
                <w:sz w:val="20"/>
                <w14:ligatures w14:val="standardContextual"/>
              </w:rPr>
            </w:pPr>
            <w:r w:rsidRPr="00BF4A81">
              <w:rPr>
                <w:rFonts w:ascii="Times New Roman" w:hAnsi="Times New Roman"/>
                <w:sz w:val="20"/>
                <w14:ligatures w14:val="standardContextual"/>
              </w:rPr>
              <w:t>N/A</w:t>
            </w:r>
          </w:p>
        </w:tc>
      </w:tr>
      <w:tr w:rsidRPr="00BF4A81" w:rsidR="00BF4A81" w:rsidTr="00BF4A81" w14:paraId="465B954C" w14:textId="77777777">
        <w:tc>
          <w:tcPr>
            <w:tcW w:w="486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1217C9F5" w14:textId="77777777">
            <w:pPr>
              <w:autoSpaceDE w:val="0"/>
              <w:autoSpaceDN w:val="0"/>
              <w:adjustRightInd w:val="0"/>
              <w:rPr>
                <w:rFonts w:ascii="Times New Roman" w:hAnsi="Times New Roman"/>
                <w:sz w:val="20"/>
                <w14:ligatures w14:val="standardContextual"/>
              </w:rPr>
            </w:pPr>
            <w:r w:rsidRPr="00BF4A81">
              <w:rPr>
                <w:rFonts w:ascii="Times New Roman" w:hAnsi="Times New Roman"/>
                <w:b/>
                <w:bCs/>
                <w:sz w:val="20"/>
                <w14:ligatures w14:val="standardContextual"/>
              </w:rPr>
              <w:t>A26-05-004</w:t>
            </w:r>
            <w:r w:rsidRPr="00BF4A81">
              <w:rPr>
                <w:rFonts w:ascii="Times New Roman" w:hAnsi="Times New Roman"/>
                <w:sz w:val="20"/>
                <w14:ligatures w14:val="standardContextual"/>
              </w:rPr>
              <w:br/>
            </w:r>
            <w:r w:rsidRPr="00BF4A81">
              <w:rPr>
                <w:rFonts w:ascii="Times New Roman" w:hAnsi="Times New Roman"/>
                <w:kern w:val="2"/>
                <w:sz w:val="20"/>
                <w14:ligatures w14:val="standardContextual"/>
              </w:rPr>
              <w:t xml:space="preserve">Tom Ross, Application of </w:t>
            </w:r>
            <w:proofErr w:type="spellStart"/>
            <w:r w:rsidRPr="00BF4A81">
              <w:rPr>
                <w:rFonts w:ascii="Times New Roman" w:hAnsi="Times New Roman"/>
                <w:kern w:val="2"/>
                <w:sz w:val="20"/>
                <w14:ligatures w14:val="standardContextual"/>
              </w:rPr>
              <w:t>Te</w:t>
            </w:r>
            <w:proofErr w:type="spellEnd"/>
            <w:r w:rsidRPr="00BF4A81">
              <w:rPr>
                <w:rFonts w:ascii="Times New Roman" w:hAnsi="Times New Roman"/>
                <w:kern w:val="2"/>
                <w:sz w:val="20"/>
                <w14:ligatures w14:val="standardContextual"/>
              </w:rPr>
              <w:t xml:space="preserve"> </w:t>
            </w:r>
            <w:proofErr w:type="spellStart"/>
            <w:r w:rsidRPr="00BF4A81">
              <w:rPr>
                <w:rFonts w:ascii="Times New Roman" w:hAnsi="Times New Roman"/>
                <w:kern w:val="2"/>
                <w:sz w:val="20"/>
                <w14:ligatures w14:val="standardContextual"/>
              </w:rPr>
              <w:t>Conectamos</w:t>
            </w:r>
            <w:proofErr w:type="spellEnd"/>
            <w:r w:rsidRPr="00BF4A81">
              <w:rPr>
                <w:rFonts w:ascii="Times New Roman" w:hAnsi="Times New Roman"/>
                <w:kern w:val="2"/>
                <w:sz w:val="20"/>
                <w14:ligatures w14:val="standardContextual"/>
              </w:rPr>
              <w:t xml:space="preserve"> dba </w:t>
            </w:r>
            <w:proofErr w:type="spellStart"/>
            <w:r w:rsidRPr="00BF4A81">
              <w:rPr>
                <w:rFonts w:ascii="Times New Roman" w:hAnsi="Times New Roman"/>
                <w:kern w:val="2"/>
                <w:sz w:val="20"/>
                <w14:ligatures w14:val="standardContextual"/>
              </w:rPr>
              <w:t>Tekwerks</w:t>
            </w:r>
            <w:proofErr w:type="spellEnd"/>
            <w:r w:rsidRPr="00BF4A81">
              <w:rPr>
                <w:rFonts w:ascii="Times New Roman" w:hAnsi="Times New Roman"/>
                <w:kern w:val="2"/>
                <w:sz w:val="20"/>
                <w14:ligatures w14:val="standardContextual"/>
              </w:rPr>
              <w:t xml:space="preserve"> Internet for Registration as A Telephone Corporation Pursuant to Public Utilities Code Section 1013.</w:t>
            </w:r>
          </w:p>
        </w:tc>
        <w:tc>
          <w:tcPr>
            <w:tcW w:w="243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35AB7CE5" w14:textId="77777777">
            <w:pPr>
              <w:autoSpaceDE w:val="0"/>
              <w:autoSpaceDN w:val="0"/>
              <w:adjustRightInd w:val="0"/>
              <w:jc w:val="center"/>
              <w:rPr>
                <w:rFonts w:ascii="Times New Roman" w:hAnsi="Times New Roman"/>
                <w:sz w:val="20"/>
                <w14:ligatures w14:val="standardContextual"/>
              </w:rPr>
            </w:pPr>
            <w:proofErr w:type="spellStart"/>
            <w:r w:rsidRPr="00BF4A81">
              <w:rPr>
                <w:rFonts w:ascii="Times New Roman" w:hAnsi="Times New Roman"/>
                <w:sz w:val="20"/>
                <w14:ligatures w14:val="standardContextual"/>
              </w:rPr>
              <w:t>Ratesetting</w:t>
            </w:r>
            <w:proofErr w:type="spellEnd"/>
          </w:p>
        </w:tc>
        <w:tc>
          <w:tcPr>
            <w:tcW w:w="1890" w:type="dxa"/>
            <w:tcBorders>
              <w:top w:val="single" w:color="auto" w:sz="6" w:space="0"/>
              <w:left w:val="single" w:color="auto" w:sz="6" w:space="0"/>
              <w:bottom w:val="single" w:color="auto" w:sz="6" w:space="0"/>
              <w:right w:val="single" w:color="auto" w:sz="6" w:space="0"/>
            </w:tcBorders>
          </w:tcPr>
          <w:p w:rsidRPr="00BF4A81" w:rsidR="00BF4A81" w:rsidP="00BF4A81" w:rsidRDefault="00BF4A81" w14:paraId="0EE31C36" w14:textId="77777777">
            <w:pPr>
              <w:autoSpaceDE w:val="0"/>
              <w:autoSpaceDN w:val="0"/>
              <w:adjustRightInd w:val="0"/>
              <w:jc w:val="center"/>
              <w:rPr>
                <w:rFonts w:ascii="Times New Roman" w:hAnsi="Times New Roman"/>
                <w:sz w:val="20"/>
                <w14:ligatures w14:val="standardContextual"/>
              </w:rPr>
            </w:pPr>
            <w:proofErr w:type="spellStart"/>
            <w:r w:rsidRPr="00BF4A81">
              <w:rPr>
                <w:rFonts w:ascii="Times New Roman" w:hAnsi="Times New Roman"/>
                <w:sz w:val="20"/>
                <w14:ligatures w14:val="standardContextual"/>
              </w:rPr>
              <w:t>Ratesetting</w:t>
            </w:r>
            <w:proofErr w:type="spellEnd"/>
          </w:p>
        </w:tc>
      </w:tr>
    </w:tbl>
    <w:p w:rsidR="000B39E3" w:rsidP="000B39E3" w:rsidRDefault="000B39E3" w14:paraId="48F2C620" w14:textId="77777777"/>
    <w:p w:rsidR="008005AF" w:rsidP="008005AF" w:rsidRDefault="008005AF" w14:paraId="74F8971F" w14:textId="6EFCC36D">
      <w:pPr>
        <w:rPr>
          <w:rFonts w:ascii="Book Antiqua" w:hAnsi="Book Antiqua"/>
        </w:rPr>
      </w:pPr>
    </w:p>
    <w:p w:rsidR="001648F0" w:rsidP="001648F0" w:rsidRDefault="001648F0" w14:paraId="71E22E39" w14:textId="0D1423D7">
      <w:pPr>
        <w:rPr>
          <w:rFonts w:ascii="Book Antiqua" w:hAnsi="Book Antiqua"/>
        </w:rPr>
      </w:pPr>
    </w:p>
    <w:p w:rsidRPr="001648F0" w:rsidR="001648F0" w:rsidP="001648F0" w:rsidRDefault="001648F0" w14:paraId="58AFAE92" w14:textId="66C8EB1B">
      <w:pPr>
        <w:tabs>
          <w:tab w:val="left" w:pos="3585"/>
        </w:tabs>
      </w:pPr>
      <w:r>
        <w:tab/>
      </w:r>
    </w:p>
    <w:sectPr w:rsidRPr="001648F0" w:rsidR="001648F0" w:rsidSect="007E3378">
      <w:headerReference w:type="default" r:id="rId10"/>
      <w:footerReference w:type="default" r:id="rId1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30A9C" w14:textId="77777777" w:rsidR="00961F03" w:rsidRDefault="00961F03">
      <w:r>
        <w:separator/>
      </w:r>
    </w:p>
  </w:endnote>
  <w:endnote w:type="continuationSeparator" w:id="0">
    <w:p w14:paraId="11FA69D1" w14:textId="77777777" w:rsidR="00961F03" w:rsidRDefault="00961F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A7ADC" w14:textId="170659D5" w:rsidR="00591E1E" w:rsidRPr="00591E1E" w:rsidRDefault="00591E1E" w:rsidP="00591E1E">
    <w:pPr>
      <w:pStyle w:val="Footer"/>
      <w:tabs>
        <w:tab w:val="clear" w:pos="4320"/>
        <w:tab w:val="center" w:pos="4680"/>
      </w:tabs>
      <w:jc w:val="center"/>
      <w:rPr>
        <w:rFonts w:ascii="Book Antiqua" w:hAnsi="Book Antiqua"/>
      </w:rPr>
    </w:pPr>
    <w:r w:rsidRPr="001648F0">
      <w:rPr>
        <w:rFonts w:ascii="Book Antiqua" w:hAnsi="Book Antiqua"/>
      </w:rPr>
      <w:t xml:space="preserve">- </w:t>
    </w:r>
    <w:r w:rsidRPr="001648F0">
      <w:rPr>
        <w:rStyle w:val="PageNumber"/>
        <w:rFonts w:ascii="Book Antiqua" w:hAnsi="Book Antiqua"/>
      </w:rPr>
      <w:fldChar w:fldCharType="begin"/>
    </w:r>
    <w:r w:rsidRPr="001648F0">
      <w:rPr>
        <w:rStyle w:val="PageNumber"/>
        <w:rFonts w:ascii="Book Antiqua" w:hAnsi="Book Antiqua"/>
      </w:rPr>
      <w:instrText xml:space="preserve"> PAGE </w:instrText>
    </w:r>
    <w:r w:rsidRPr="001648F0">
      <w:rPr>
        <w:rStyle w:val="PageNumber"/>
        <w:rFonts w:ascii="Book Antiqua" w:hAnsi="Book Antiqua"/>
      </w:rPr>
      <w:fldChar w:fldCharType="separate"/>
    </w:r>
    <w:r>
      <w:rPr>
        <w:rStyle w:val="PageNumber"/>
        <w:rFonts w:ascii="Book Antiqua" w:hAnsi="Book Antiqua"/>
      </w:rPr>
      <w:t>1</w:t>
    </w:r>
    <w:r w:rsidRPr="001648F0">
      <w:rPr>
        <w:rStyle w:val="PageNumber"/>
        <w:rFonts w:ascii="Book Antiqua" w:hAnsi="Book Antiqua"/>
      </w:rPr>
      <w:fldChar w:fldCharType="end"/>
    </w:r>
    <w:r w:rsidRPr="001648F0">
      <w:rPr>
        <w:rStyle w:val="PageNumber"/>
        <w:rFonts w:ascii="Book Antiqua" w:hAnsi="Book Antiqua"/>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5FC6C" w14:textId="0FF8524D" w:rsidR="00591E1E" w:rsidRPr="00591E1E" w:rsidRDefault="00E70260" w:rsidP="00642538">
    <w:pPr>
      <w:pStyle w:val="Footer"/>
      <w:tabs>
        <w:tab w:val="clear" w:pos="4320"/>
        <w:tab w:val="center" w:pos="4680"/>
      </w:tabs>
      <w:rPr>
        <w:rFonts w:ascii="Book Antiqua" w:hAnsi="Book Antiqua"/>
      </w:rPr>
    </w:pPr>
    <w:r w:rsidRPr="00E70260">
      <w:rPr>
        <w:rFonts w:ascii="Book Antiqua" w:hAnsi="Book Antiqua"/>
        <w:sz w:val="16"/>
        <w:szCs w:val="16"/>
      </w:rPr>
      <w:t>626888905</w:t>
    </w:r>
    <w:r w:rsidR="00642538">
      <w:rPr>
        <w:rFonts w:ascii="Book Antiqua" w:hAnsi="Book Antiqua"/>
      </w:rPr>
      <w:tab/>
    </w:r>
    <w:r w:rsidR="00591E1E" w:rsidRPr="001648F0">
      <w:rPr>
        <w:rFonts w:ascii="Book Antiqua" w:hAnsi="Book Antiqua"/>
      </w:rPr>
      <w:t xml:space="preserve">- </w:t>
    </w:r>
    <w:r w:rsidR="00591E1E" w:rsidRPr="001648F0">
      <w:rPr>
        <w:rStyle w:val="PageNumber"/>
        <w:rFonts w:ascii="Book Antiqua" w:hAnsi="Book Antiqua"/>
      </w:rPr>
      <w:fldChar w:fldCharType="begin"/>
    </w:r>
    <w:r w:rsidR="00591E1E" w:rsidRPr="001648F0">
      <w:rPr>
        <w:rStyle w:val="PageNumber"/>
        <w:rFonts w:ascii="Book Antiqua" w:hAnsi="Book Antiqua"/>
      </w:rPr>
      <w:instrText xml:space="preserve"> PAGE </w:instrText>
    </w:r>
    <w:r w:rsidR="00591E1E" w:rsidRPr="001648F0">
      <w:rPr>
        <w:rStyle w:val="PageNumber"/>
        <w:rFonts w:ascii="Book Antiqua" w:hAnsi="Book Antiqua"/>
      </w:rPr>
      <w:fldChar w:fldCharType="separate"/>
    </w:r>
    <w:r w:rsidR="00591E1E">
      <w:rPr>
        <w:rStyle w:val="PageNumber"/>
        <w:rFonts w:ascii="Book Antiqua" w:hAnsi="Book Antiqua"/>
      </w:rPr>
      <w:t>1</w:t>
    </w:r>
    <w:r w:rsidR="00591E1E" w:rsidRPr="001648F0">
      <w:rPr>
        <w:rStyle w:val="PageNumber"/>
        <w:rFonts w:ascii="Book Antiqua" w:hAnsi="Book Antiqua"/>
      </w:rPr>
      <w:fldChar w:fldCharType="end"/>
    </w:r>
    <w:r w:rsidR="00591E1E" w:rsidRPr="001648F0">
      <w:rPr>
        <w:rStyle w:val="PageNumber"/>
        <w:rFonts w:ascii="Book Antiqua" w:hAnsi="Book Antiqu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066FD" w14:textId="3825F0C4" w:rsidR="00445D10" w:rsidRPr="008C1693" w:rsidRDefault="007E3378" w:rsidP="00F86487">
    <w:pPr>
      <w:pStyle w:val="Footer"/>
      <w:jc w:val="center"/>
      <w:rPr>
        <w:rFonts w:ascii="Book Antiqua" w:hAnsi="Book Antiqua"/>
      </w:rPr>
    </w:pPr>
    <w:r w:rsidRPr="008C1693">
      <w:rPr>
        <w:rFonts w:ascii="Book Antiqua" w:hAnsi="Book Antiqua"/>
      </w:rPr>
      <w:t xml:space="preserve">- </w:t>
    </w:r>
    <w:r w:rsidRPr="008C1693">
      <w:rPr>
        <w:rFonts w:ascii="Book Antiqua" w:hAnsi="Book Antiqua"/>
      </w:rPr>
      <w:fldChar w:fldCharType="begin"/>
    </w:r>
    <w:r w:rsidRPr="008C1693">
      <w:rPr>
        <w:rFonts w:ascii="Book Antiqua" w:hAnsi="Book Antiqua"/>
      </w:rPr>
      <w:instrText xml:space="preserve"> PAGE   \* MERGEFORMAT </w:instrText>
    </w:r>
    <w:r w:rsidRPr="008C1693">
      <w:rPr>
        <w:rFonts w:ascii="Book Antiqua" w:hAnsi="Book Antiqua"/>
      </w:rPr>
      <w:fldChar w:fldCharType="separate"/>
    </w:r>
    <w:r w:rsidRPr="008C1693">
      <w:rPr>
        <w:rFonts w:ascii="Book Antiqua" w:hAnsi="Book Antiqua"/>
        <w:noProof/>
      </w:rPr>
      <w:t>1</w:t>
    </w:r>
    <w:r w:rsidRPr="008C1693">
      <w:rPr>
        <w:rFonts w:ascii="Book Antiqua" w:hAnsi="Book Antiqua"/>
        <w:noProof/>
      </w:rPr>
      <w:fldChar w:fldCharType="end"/>
    </w:r>
    <w:r w:rsidRPr="008C1693">
      <w:rPr>
        <w:rFonts w:ascii="Book Antiqua" w:hAnsi="Book Antiqua"/>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3F86A" w14:textId="77777777" w:rsidR="00961F03" w:rsidRDefault="00961F03">
      <w:r>
        <w:separator/>
      </w:r>
    </w:p>
  </w:footnote>
  <w:footnote w:type="continuationSeparator" w:id="0">
    <w:p w14:paraId="18A2AC95" w14:textId="77777777" w:rsidR="00961F03" w:rsidRDefault="00961F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9E1E" w14:textId="01F35BAB" w:rsidR="00642538" w:rsidRDefault="00317304" w:rsidP="00FD3B90">
    <w:pPr>
      <w:pStyle w:val="Header"/>
      <w:tabs>
        <w:tab w:val="clear" w:pos="4320"/>
        <w:tab w:val="clear" w:pos="8640"/>
        <w:tab w:val="right" w:pos="9180"/>
      </w:tabs>
      <w:rPr>
        <w:rFonts w:ascii="Book Antiqua" w:hAnsi="Book Antiqua"/>
        <w:b/>
      </w:rPr>
    </w:pPr>
    <w:r w:rsidRPr="00824E46">
      <w:rPr>
        <w:rFonts w:ascii="Book Antiqua" w:hAnsi="Book Antiqua"/>
      </w:rPr>
      <w:t xml:space="preserve">Resolution </w:t>
    </w:r>
    <w:r w:rsidR="001524EF" w:rsidRPr="001524EF">
      <w:rPr>
        <w:rFonts w:ascii="Book Antiqua" w:hAnsi="Book Antiqua"/>
      </w:rPr>
      <w:t>ALJ 176-</w:t>
    </w:r>
    <w:proofErr w:type="gramStart"/>
    <w:r w:rsidR="001524EF" w:rsidRPr="001524EF">
      <w:rPr>
        <w:rFonts w:ascii="Book Antiqua" w:hAnsi="Book Antiqua"/>
      </w:rPr>
      <w:t>3589</w:t>
    </w:r>
    <w:r w:rsidRPr="00824E46">
      <w:rPr>
        <w:rFonts w:ascii="Book Antiqua" w:hAnsi="Book Antiqua"/>
      </w:rPr>
      <w:t xml:space="preserve">  </w:t>
    </w:r>
    <w:r w:rsidR="00C95FDE" w:rsidRPr="00824E46">
      <w:rPr>
        <w:rFonts w:ascii="Book Antiqua" w:hAnsi="Book Antiqua"/>
      </w:rPr>
      <w:t>ALJ</w:t>
    </w:r>
    <w:proofErr w:type="gramEnd"/>
    <w:r w:rsidR="00C95FDE" w:rsidRPr="00824E46">
      <w:rPr>
        <w:rFonts w:ascii="Book Antiqua" w:hAnsi="Book Antiqua"/>
      </w:rPr>
      <w:t>/</w:t>
    </w:r>
    <w:proofErr w:type="spellStart"/>
    <w:r w:rsidR="005E4B19" w:rsidRPr="00824E46">
      <w:rPr>
        <w:rFonts w:ascii="Book Antiqua" w:hAnsi="Book Antiqua"/>
      </w:rPr>
      <w:t>mva</w:t>
    </w:r>
    <w:proofErr w:type="spellEnd"/>
    <w:r w:rsidR="00642538" w:rsidRPr="00824E46">
      <w:rPr>
        <w:rFonts w:ascii="Book Antiqua" w:hAnsi="Book Antiqua"/>
      </w:rPr>
      <w:t>/</w:t>
    </w:r>
    <w:proofErr w:type="spellStart"/>
    <w:r w:rsidRPr="00824E46">
      <w:rPr>
        <w:rFonts w:ascii="Book Antiqua" w:hAnsi="Book Antiqua"/>
      </w:rPr>
      <w:t>asf</w:t>
    </w:r>
    <w:proofErr w:type="spellEnd"/>
    <w:r w:rsidR="001524EF">
      <w:rPr>
        <w:rFonts w:ascii="Book Antiqua" w:hAnsi="Book Antiqua"/>
      </w:rPr>
      <w:tab/>
    </w:r>
    <w:r w:rsidR="001524EF">
      <w:rPr>
        <w:rFonts w:ascii="Book Antiqua" w:hAnsi="Book Antiqua"/>
        <w:b/>
        <w:bCs/>
      </w:rPr>
      <w:t>DRAFT</w:t>
    </w:r>
    <w:r w:rsidR="00FD3B90" w:rsidRPr="00824E46">
      <w:rPr>
        <w:rFonts w:ascii="Book Antiqua" w:hAnsi="Book Antiqua"/>
      </w:rPr>
      <w:tab/>
    </w:r>
  </w:p>
  <w:p w14:paraId="5A833EA5" w14:textId="77777777" w:rsidR="00642538" w:rsidRDefault="00642538" w:rsidP="00FD3B90">
    <w:pPr>
      <w:pStyle w:val="Header"/>
      <w:tabs>
        <w:tab w:val="clear" w:pos="4320"/>
        <w:tab w:val="clear" w:pos="8640"/>
        <w:tab w:val="right" w:pos="9180"/>
      </w:tabs>
      <w:rPr>
        <w:rFonts w:ascii="Book Antiqua" w:hAnsi="Book Antiqua"/>
        <w:b/>
      </w:rPr>
    </w:pPr>
  </w:p>
  <w:p w14:paraId="46AAFA57" w14:textId="77777777" w:rsidR="00642538" w:rsidRPr="00FD3B90" w:rsidRDefault="00642538" w:rsidP="00FD3B90">
    <w:pPr>
      <w:pStyle w:val="Header"/>
      <w:tabs>
        <w:tab w:val="clear" w:pos="4320"/>
        <w:tab w:val="clear" w:pos="8640"/>
        <w:tab w:val="right" w:pos="9180"/>
      </w:tabs>
      <w:rPr>
        <w:rFonts w:ascii="Book Antiqua" w:hAnsi="Book Antiqua"/>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5681D" w14:textId="77777777" w:rsidR="00BF4A81" w:rsidRDefault="00B55F34" w:rsidP="00B55F34">
    <w:pPr>
      <w:pStyle w:val="Header"/>
      <w:tabs>
        <w:tab w:val="clear" w:pos="4320"/>
        <w:tab w:val="clear" w:pos="8640"/>
        <w:tab w:val="right" w:pos="9180"/>
      </w:tabs>
      <w:rPr>
        <w:rFonts w:ascii="Book Antiqua" w:hAnsi="Book Antiqua"/>
        <w:b/>
        <w:bCs/>
      </w:rPr>
    </w:pPr>
    <w:r w:rsidRPr="00824E46">
      <w:rPr>
        <w:rFonts w:ascii="Book Antiqua" w:hAnsi="Book Antiqua"/>
      </w:rPr>
      <w:t xml:space="preserve">Resolution </w:t>
    </w:r>
    <w:r w:rsidR="001524EF" w:rsidRPr="001524EF">
      <w:rPr>
        <w:rFonts w:ascii="Book Antiqua" w:hAnsi="Book Antiqua"/>
      </w:rPr>
      <w:t>ALJ 176-</w:t>
    </w:r>
    <w:proofErr w:type="gramStart"/>
    <w:r w:rsidR="001524EF" w:rsidRPr="001524EF">
      <w:rPr>
        <w:rFonts w:ascii="Book Antiqua" w:hAnsi="Book Antiqua"/>
      </w:rPr>
      <w:t>3589</w:t>
    </w:r>
    <w:r w:rsidRPr="00824E46">
      <w:rPr>
        <w:rFonts w:ascii="Book Antiqua" w:hAnsi="Book Antiqua"/>
      </w:rPr>
      <w:t xml:space="preserve">  ALJ</w:t>
    </w:r>
    <w:proofErr w:type="gramEnd"/>
    <w:r w:rsidRPr="00824E46">
      <w:rPr>
        <w:rFonts w:ascii="Book Antiqua" w:hAnsi="Book Antiqua"/>
      </w:rPr>
      <w:t>/</w:t>
    </w:r>
    <w:proofErr w:type="spellStart"/>
    <w:r w:rsidR="005E4B19" w:rsidRPr="00824E46">
      <w:rPr>
        <w:rFonts w:ascii="Book Antiqua" w:hAnsi="Book Antiqua"/>
      </w:rPr>
      <w:t>mva</w:t>
    </w:r>
    <w:proofErr w:type="spellEnd"/>
    <w:r w:rsidRPr="00824E46">
      <w:rPr>
        <w:rFonts w:ascii="Book Antiqua" w:hAnsi="Book Antiqua"/>
      </w:rPr>
      <w:t>/</w:t>
    </w:r>
    <w:proofErr w:type="spellStart"/>
    <w:r w:rsidRPr="00824E46">
      <w:rPr>
        <w:rFonts w:ascii="Book Antiqua" w:hAnsi="Book Antiqua"/>
      </w:rPr>
      <w:t>asf</w:t>
    </w:r>
    <w:proofErr w:type="spellEnd"/>
    <w:r w:rsidR="001524EF">
      <w:rPr>
        <w:rFonts w:ascii="Book Antiqua" w:hAnsi="Book Antiqua"/>
      </w:rPr>
      <w:tab/>
    </w:r>
    <w:r w:rsidR="001524EF" w:rsidRPr="001524EF">
      <w:rPr>
        <w:rFonts w:ascii="Book Antiqua" w:hAnsi="Book Antiqua"/>
        <w:b/>
        <w:bCs/>
      </w:rPr>
      <w:t>DRAFT</w:t>
    </w:r>
  </w:p>
  <w:p w14:paraId="3E552459" w14:textId="0E74716A" w:rsidR="00B55F34" w:rsidRDefault="00B55F34" w:rsidP="00B55F34">
    <w:pPr>
      <w:pStyle w:val="Header"/>
      <w:tabs>
        <w:tab w:val="clear" w:pos="4320"/>
        <w:tab w:val="clear" w:pos="8640"/>
        <w:tab w:val="right" w:pos="9180"/>
      </w:tabs>
      <w:rPr>
        <w:rFonts w:ascii="Book Antiqua" w:hAnsi="Book Antiqua"/>
        <w:b/>
      </w:rPr>
    </w:pPr>
  </w:p>
  <w:p w14:paraId="67E59363" w14:textId="52C5A750" w:rsidR="008005AF" w:rsidRPr="009755A5" w:rsidRDefault="008005AF">
    <w:pPr>
      <w:pStyle w:val="Header"/>
      <w:rPr>
        <w:sz w:val="28"/>
        <w:szCs w:val="28"/>
      </w:rPr>
    </w:pPr>
  </w:p>
  <w:p w14:paraId="03B08534" w14:textId="722482E1" w:rsidR="008005AF" w:rsidRPr="009755A5" w:rsidRDefault="003F6A7F" w:rsidP="004D54D0">
    <w:pPr>
      <w:pStyle w:val="Header"/>
      <w:tabs>
        <w:tab w:val="center" w:pos="4680"/>
        <w:tab w:val="left" w:pos="8290"/>
      </w:tabs>
      <w:jc w:val="center"/>
      <w:rPr>
        <w:rFonts w:ascii="Book Antiqua" w:hAnsi="Book Antiqua"/>
        <w:sz w:val="28"/>
        <w:szCs w:val="28"/>
      </w:rPr>
    </w:pPr>
    <w:r w:rsidRPr="009755A5">
      <w:rPr>
        <w:rFonts w:ascii="Book Antiqua" w:hAnsi="Book Antiqua"/>
        <w:b/>
        <w:bCs/>
        <w:sz w:val="28"/>
        <w:szCs w:val="28"/>
      </w:rPr>
      <w:t>PRELIMINARY DETERMINATION</w:t>
    </w:r>
    <w:r w:rsidRPr="009755A5">
      <w:rPr>
        <w:rFonts w:ascii="Book Antiqua" w:hAnsi="Book Antiqua"/>
        <w:b/>
        <w:bCs/>
        <w:sz w:val="28"/>
        <w:szCs w:val="28"/>
      </w:rPr>
      <w:br/>
      <w:t xml:space="preserve">SCHEDULE </w:t>
    </w:r>
    <w:r w:rsidRPr="009755A5">
      <w:rPr>
        <w:rFonts w:ascii="Book Antiqua" w:hAnsi="Book Antiqua"/>
        <w:sz w:val="28"/>
        <w:szCs w:val="28"/>
      </w:rPr>
      <w:br/>
    </w:r>
    <w:r w:rsidRPr="009755A5">
      <w:rPr>
        <w:rFonts w:ascii="Book Antiqua" w:hAnsi="Book Antiqua"/>
        <w:sz w:val="28"/>
        <w:szCs w:val="28"/>
      </w:rPr>
      <w:br/>
      <w:t xml:space="preserve">Resolution </w:t>
    </w:r>
    <w:r w:rsidR="00BF4A81" w:rsidRPr="00BF4A81">
      <w:rPr>
        <w:rFonts w:ascii="Book Antiqua" w:hAnsi="Book Antiqua"/>
        <w:sz w:val="28"/>
        <w:szCs w:val="28"/>
      </w:rPr>
      <w:t>ALJ 176-3589</w:t>
    </w:r>
    <w:r w:rsidRPr="009755A5">
      <w:rPr>
        <w:rFonts w:ascii="Book Antiqua" w:hAnsi="Book Antiqua"/>
        <w:sz w:val="28"/>
        <w:szCs w:val="28"/>
      </w:rPr>
      <w:t xml:space="preserve"> (</w:t>
    </w:r>
    <w:r w:rsidR="00BF4A81">
      <w:rPr>
        <w:rFonts w:ascii="Book Antiqua" w:hAnsi="Book Antiqua"/>
        <w:sz w:val="28"/>
        <w:szCs w:val="28"/>
      </w:rPr>
      <w:t>10/29/2026</w:t>
    </w:r>
    <w:r w:rsidRPr="00AC3D70">
      <w:rPr>
        <w:rFonts w:ascii="Book Antiqua" w:hAnsi="Book Antiqua"/>
        <w:sz w:val="28"/>
        <w:szCs w:val="28"/>
      </w:rPr>
      <w:t>)</w:t>
    </w:r>
    <w:r w:rsidR="008005AF" w:rsidRPr="009755A5">
      <w:rPr>
        <w:rFonts w:ascii="Book Antiqua" w:hAnsi="Book Antiqua"/>
        <w:sz w:val="28"/>
        <w:szCs w:val="28"/>
      </w:rPr>
      <w:br/>
    </w:r>
  </w:p>
  <w:tbl>
    <w:tblPr>
      <w:tblW w:w="0" w:type="auto"/>
      <w:tblInd w:w="-8" w:type="dxa"/>
      <w:tblLayout w:type="fixed"/>
      <w:tblCellMar>
        <w:left w:w="115" w:type="dxa"/>
        <w:right w:w="115" w:type="dxa"/>
      </w:tblCellMar>
      <w:tblLook w:val="0000" w:firstRow="0" w:lastRow="0" w:firstColumn="0" w:lastColumn="0" w:noHBand="0" w:noVBand="0"/>
    </w:tblPr>
    <w:tblGrid>
      <w:gridCol w:w="4843"/>
      <w:gridCol w:w="2430"/>
      <w:gridCol w:w="1907"/>
    </w:tblGrid>
    <w:tr w:rsidR="00715CD0" w:rsidRPr="009755A5" w14:paraId="3C685637" w14:textId="77777777" w:rsidTr="00C62466">
      <w:tc>
        <w:tcPr>
          <w:tcW w:w="4843" w:type="dxa"/>
          <w:tcBorders>
            <w:top w:val="single" w:sz="6" w:space="0" w:color="auto"/>
            <w:left w:val="single" w:sz="6" w:space="0" w:color="auto"/>
            <w:bottom w:val="single" w:sz="6" w:space="0" w:color="auto"/>
            <w:right w:val="single" w:sz="6" w:space="0" w:color="auto"/>
          </w:tcBorders>
          <w:shd w:val="pct10" w:color="auto" w:fill="auto"/>
        </w:tcPr>
        <w:p w14:paraId="42A1F4EC" w14:textId="77777777" w:rsidR="00715CD0" w:rsidRPr="009755A5" w:rsidRDefault="00715CD0" w:rsidP="00715CD0">
          <w:pPr>
            <w:rPr>
              <w:rFonts w:ascii="Book Antiqua" w:hAnsi="Book Antiqua"/>
              <w:szCs w:val="24"/>
            </w:rPr>
          </w:pPr>
          <w:r w:rsidRPr="009755A5">
            <w:rPr>
              <w:rFonts w:ascii="Book Antiqua" w:hAnsi="Book Antiqua"/>
              <w:b/>
              <w:bCs/>
              <w:szCs w:val="24"/>
            </w:rPr>
            <w:t xml:space="preserve">NUMBER </w:t>
          </w:r>
          <w:r w:rsidRPr="009755A5">
            <w:rPr>
              <w:rFonts w:ascii="Book Antiqua" w:hAnsi="Book Antiqua"/>
              <w:szCs w:val="24"/>
            </w:rPr>
            <w:br/>
          </w:r>
          <w:r w:rsidRPr="009755A5">
            <w:rPr>
              <w:rFonts w:ascii="Book Antiqua" w:hAnsi="Book Antiqua"/>
              <w:b/>
              <w:bCs/>
              <w:szCs w:val="24"/>
            </w:rPr>
            <w:t xml:space="preserve">TITLE </w:t>
          </w:r>
        </w:p>
      </w:tc>
      <w:tc>
        <w:tcPr>
          <w:tcW w:w="2430" w:type="dxa"/>
          <w:tcBorders>
            <w:top w:val="single" w:sz="6" w:space="0" w:color="auto"/>
            <w:left w:val="single" w:sz="6" w:space="0" w:color="auto"/>
            <w:bottom w:val="single" w:sz="6" w:space="0" w:color="auto"/>
            <w:right w:val="single" w:sz="6" w:space="0" w:color="auto"/>
          </w:tcBorders>
          <w:shd w:val="pct10" w:color="auto" w:fill="auto"/>
        </w:tcPr>
        <w:p w14:paraId="5A3DDCFF" w14:textId="77777777" w:rsidR="00715CD0" w:rsidRPr="009755A5" w:rsidRDefault="00715CD0" w:rsidP="00715CD0">
          <w:pPr>
            <w:jc w:val="center"/>
            <w:rPr>
              <w:rFonts w:ascii="Book Antiqua" w:hAnsi="Book Antiqua"/>
              <w:szCs w:val="24"/>
            </w:rPr>
          </w:pPr>
          <w:r w:rsidRPr="009755A5">
            <w:rPr>
              <w:rFonts w:ascii="Book Antiqua" w:hAnsi="Book Antiqua"/>
              <w:b/>
              <w:bCs/>
              <w:szCs w:val="24"/>
            </w:rPr>
            <w:t xml:space="preserve">PROPOSED CATEGORY </w:t>
          </w:r>
        </w:p>
      </w:tc>
      <w:tc>
        <w:tcPr>
          <w:tcW w:w="1907" w:type="dxa"/>
          <w:tcBorders>
            <w:top w:val="single" w:sz="6" w:space="0" w:color="auto"/>
            <w:left w:val="single" w:sz="6" w:space="0" w:color="auto"/>
            <w:bottom w:val="single" w:sz="6" w:space="0" w:color="auto"/>
            <w:right w:val="single" w:sz="6" w:space="0" w:color="auto"/>
          </w:tcBorders>
          <w:shd w:val="pct10" w:color="auto" w:fill="auto"/>
        </w:tcPr>
        <w:p w14:paraId="1254059F" w14:textId="77777777" w:rsidR="00715CD0" w:rsidRPr="009755A5" w:rsidRDefault="00715CD0" w:rsidP="00715CD0">
          <w:pPr>
            <w:jc w:val="center"/>
            <w:rPr>
              <w:rFonts w:ascii="Book Antiqua" w:hAnsi="Book Antiqua"/>
              <w:szCs w:val="24"/>
            </w:rPr>
          </w:pPr>
          <w:r w:rsidRPr="009755A5">
            <w:rPr>
              <w:rFonts w:ascii="Book Antiqua" w:hAnsi="Book Antiqua"/>
              <w:b/>
              <w:bCs/>
              <w:szCs w:val="24"/>
            </w:rPr>
            <w:t xml:space="preserve">PRELIM. CATEGORY </w:t>
          </w:r>
        </w:p>
      </w:tc>
    </w:tr>
  </w:tbl>
  <w:p w14:paraId="6D5436C2" w14:textId="77777777" w:rsidR="008005AF" w:rsidRPr="006F55C2" w:rsidRDefault="008005AF" w:rsidP="009755A5">
    <w:pPr>
      <w:pStyle w:val="Header"/>
      <w:rPr>
        <w:rFonts w:ascii="Times New Roman" w:hAnsi="Times New Roman"/>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54DDE"/>
    <w:multiLevelType w:val="hybridMultilevel"/>
    <w:tmpl w:val="1EC83876"/>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C8E4F88"/>
    <w:multiLevelType w:val="hybridMultilevel"/>
    <w:tmpl w:val="92065E66"/>
    <w:lvl w:ilvl="0" w:tplc="E6AA93FE">
      <w:start w:val="1"/>
      <w:numFmt w:val="bullet"/>
      <w:lvlText w:val=""/>
      <w:lvlJc w:val="left"/>
      <w:pPr>
        <w:tabs>
          <w:tab w:val="num" w:pos="216"/>
        </w:tabs>
        <w:ind w:left="216"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4FD39E3"/>
    <w:multiLevelType w:val="hybridMultilevel"/>
    <w:tmpl w:val="7C1A6AAA"/>
    <w:lvl w:ilvl="0" w:tplc="12F251D2">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B13AFA"/>
    <w:multiLevelType w:val="hybridMultilevel"/>
    <w:tmpl w:val="348E8EFC"/>
    <w:lvl w:ilvl="0" w:tplc="73A4D0A8">
      <w:numFmt w:val="bullet"/>
      <w:lvlText w:val="-"/>
      <w:lvlJc w:val="left"/>
      <w:pPr>
        <w:ind w:left="720" w:hanging="360"/>
      </w:pPr>
      <w:rPr>
        <w:rFonts w:ascii="Palatino" w:eastAsia="Times New Roman" w:hAnsi="Palatin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36230E"/>
    <w:multiLevelType w:val="hybridMultilevel"/>
    <w:tmpl w:val="76D2D728"/>
    <w:lvl w:ilvl="0" w:tplc="2760FF36">
      <w:numFmt w:val="bullet"/>
      <w:lvlText w:val="-"/>
      <w:lvlJc w:val="left"/>
      <w:pPr>
        <w:ind w:left="1080" w:hanging="360"/>
      </w:pPr>
      <w:rPr>
        <w:rFonts w:ascii="Palatino" w:eastAsia="Times New Roman" w:hAnsi="Palatino"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14487489">
    <w:abstractNumId w:val="1"/>
  </w:num>
  <w:num w:numId="2" w16cid:durableId="281810531">
    <w:abstractNumId w:val="0"/>
  </w:num>
  <w:num w:numId="3" w16cid:durableId="382603836">
    <w:abstractNumId w:val="3"/>
  </w:num>
  <w:num w:numId="4" w16cid:durableId="816385477">
    <w:abstractNumId w:val="4"/>
  </w:num>
  <w:num w:numId="5" w16cid:durableId="526570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F1B"/>
    <w:rsid w:val="00003114"/>
    <w:rsid w:val="00011B96"/>
    <w:rsid w:val="000150E2"/>
    <w:rsid w:val="000231AF"/>
    <w:rsid w:val="0003776E"/>
    <w:rsid w:val="00043B8E"/>
    <w:rsid w:val="00050DF2"/>
    <w:rsid w:val="00062F36"/>
    <w:rsid w:val="00062F81"/>
    <w:rsid w:val="000640B2"/>
    <w:rsid w:val="000667EB"/>
    <w:rsid w:val="00085B4C"/>
    <w:rsid w:val="000A1E1E"/>
    <w:rsid w:val="000A46C7"/>
    <w:rsid w:val="000B39E3"/>
    <w:rsid w:val="000B3BF5"/>
    <w:rsid w:val="000B55B2"/>
    <w:rsid w:val="000E3F65"/>
    <w:rsid w:val="00126B14"/>
    <w:rsid w:val="001524EF"/>
    <w:rsid w:val="001648F0"/>
    <w:rsid w:val="00165C26"/>
    <w:rsid w:val="001836B9"/>
    <w:rsid w:val="00191D02"/>
    <w:rsid w:val="001A2BF6"/>
    <w:rsid w:val="001B116D"/>
    <w:rsid w:val="001B59CD"/>
    <w:rsid w:val="00201200"/>
    <w:rsid w:val="002074C4"/>
    <w:rsid w:val="002164F0"/>
    <w:rsid w:val="00243042"/>
    <w:rsid w:val="002558F3"/>
    <w:rsid w:val="00264FBC"/>
    <w:rsid w:val="002731E5"/>
    <w:rsid w:val="0029303E"/>
    <w:rsid w:val="002C2658"/>
    <w:rsid w:val="002C7E5A"/>
    <w:rsid w:val="0030720C"/>
    <w:rsid w:val="00310303"/>
    <w:rsid w:val="00317304"/>
    <w:rsid w:val="003417D7"/>
    <w:rsid w:val="00342E16"/>
    <w:rsid w:val="0034501A"/>
    <w:rsid w:val="00364C10"/>
    <w:rsid w:val="00384A75"/>
    <w:rsid w:val="0039281B"/>
    <w:rsid w:val="00395187"/>
    <w:rsid w:val="0039743F"/>
    <w:rsid w:val="003975B3"/>
    <w:rsid w:val="003B6828"/>
    <w:rsid w:val="003C2335"/>
    <w:rsid w:val="003D18FB"/>
    <w:rsid w:val="003E6E4C"/>
    <w:rsid w:val="003F6A7F"/>
    <w:rsid w:val="003F7DB4"/>
    <w:rsid w:val="0040118E"/>
    <w:rsid w:val="00413177"/>
    <w:rsid w:val="00420910"/>
    <w:rsid w:val="00420912"/>
    <w:rsid w:val="0042710E"/>
    <w:rsid w:val="00436CF7"/>
    <w:rsid w:val="00445431"/>
    <w:rsid w:val="00445D10"/>
    <w:rsid w:val="004A6B6C"/>
    <w:rsid w:val="004C5C3F"/>
    <w:rsid w:val="004D4D31"/>
    <w:rsid w:val="004D54D0"/>
    <w:rsid w:val="004E18B3"/>
    <w:rsid w:val="004E5ED1"/>
    <w:rsid w:val="004E7F26"/>
    <w:rsid w:val="004F6AFD"/>
    <w:rsid w:val="005478A5"/>
    <w:rsid w:val="00591E1E"/>
    <w:rsid w:val="0059231A"/>
    <w:rsid w:val="00594907"/>
    <w:rsid w:val="005A7AA4"/>
    <w:rsid w:val="005B113F"/>
    <w:rsid w:val="005D2F39"/>
    <w:rsid w:val="005E4B19"/>
    <w:rsid w:val="00604E24"/>
    <w:rsid w:val="0061466C"/>
    <w:rsid w:val="00642538"/>
    <w:rsid w:val="006439D8"/>
    <w:rsid w:val="006468E1"/>
    <w:rsid w:val="006972C8"/>
    <w:rsid w:val="006B0BF8"/>
    <w:rsid w:val="006B4E6D"/>
    <w:rsid w:val="006D0E48"/>
    <w:rsid w:val="006E4526"/>
    <w:rsid w:val="006F422F"/>
    <w:rsid w:val="006F55C2"/>
    <w:rsid w:val="006F69A6"/>
    <w:rsid w:val="00703E5C"/>
    <w:rsid w:val="00704DA7"/>
    <w:rsid w:val="00713D28"/>
    <w:rsid w:val="00715CD0"/>
    <w:rsid w:val="007252F3"/>
    <w:rsid w:val="00736CE1"/>
    <w:rsid w:val="0074719A"/>
    <w:rsid w:val="00774234"/>
    <w:rsid w:val="007A1CE2"/>
    <w:rsid w:val="007A588D"/>
    <w:rsid w:val="007B0604"/>
    <w:rsid w:val="007C0F7B"/>
    <w:rsid w:val="007C39D3"/>
    <w:rsid w:val="007C3DC4"/>
    <w:rsid w:val="007D35A2"/>
    <w:rsid w:val="007E3378"/>
    <w:rsid w:val="007E52E6"/>
    <w:rsid w:val="007F4D32"/>
    <w:rsid w:val="008005AF"/>
    <w:rsid w:val="00806579"/>
    <w:rsid w:val="00813EB5"/>
    <w:rsid w:val="00824E46"/>
    <w:rsid w:val="00827C37"/>
    <w:rsid w:val="00840228"/>
    <w:rsid w:val="008402B8"/>
    <w:rsid w:val="00852A3E"/>
    <w:rsid w:val="00861EFB"/>
    <w:rsid w:val="008A44BA"/>
    <w:rsid w:val="008A4E0E"/>
    <w:rsid w:val="008B3D79"/>
    <w:rsid w:val="008B7F1B"/>
    <w:rsid w:val="008C0812"/>
    <w:rsid w:val="008C1693"/>
    <w:rsid w:val="008C6482"/>
    <w:rsid w:val="008D5221"/>
    <w:rsid w:val="00912D1D"/>
    <w:rsid w:val="00961F03"/>
    <w:rsid w:val="0096330F"/>
    <w:rsid w:val="0097038C"/>
    <w:rsid w:val="009755A5"/>
    <w:rsid w:val="009A6078"/>
    <w:rsid w:val="009B1A5B"/>
    <w:rsid w:val="009B3969"/>
    <w:rsid w:val="009E07EB"/>
    <w:rsid w:val="00A14B76"/>
    <w:rsid w:val="00A45F8C"/>
    <w:rsid w:val="00A60751"/>
    <w:rsid w:val="00A756B4"/>
    <w:rsid w:val="00A77D50"/>
    <w:rsid w:val="00AC3D70"/>
    <w:rsid w:val="00B27713"/>
    <w:rsid w:val="00B465E5"/>
    <w:rsid w:val="00B5250D"/>
    <w:rsid w:val="00B55F34"/>
    <w:rsid w:val="00B75139"/>
    <w:rsid w:val="00B878E8"/>
    <w:rsid w:val="00BD6E3A"/>
    <w:rsid w:val="00BE1D69"/>
    <w:rsid w:val="00BF4A81"/>
    <w:rsid w:val="00BF529C"/>
    <w:rsid w:val="00C0135F"/>
    <w:rsid w:val="00C10CCA"/>
    <w:rsid w:val="00C257D9"/>
    <w:rsid w:val="00C26D8F"/>
    <w:rsid w:val="00C62466"/>
    <w:rsid w:val="00C62EEB"/>
    <w:rsid w:val="00C77032"/>
    <w:rsid w:val="00C91B94"/>
    <w:rsid w:val="00C92A44"/>
    <w:rsid w:val="00C95FDE"/>
    <w:rsid w:val="00CA21DB"/>
    <w:rsid w:val="00CD36D9"/>
    <w:rsid w:val="00CD529F"/>
    <w:rsid w:val="00CF4AB3"/>
    <w:rsid w:val="00D041B0"/>
    <w:rsid w:val="00D12A5B"/>
    <w:rsid w:val="00D5495C"/>
    <w:rsid w:val="00D62372"/>
    <w:rsid w:val="00D71AC7"/>
    <w:rsid w:val="00DA5721"/>
    <w:rsid w:val="00DA7B95"/>
    <w:rsid w:val="00DC4540"/>
    <w:rsid w:val="00DD25CD"/>
    <w:rsid w:val="00DD4B11"/>
    <w:rsid w:val="00DE5655"/>
    <w:rsid w:val="00DE57DB"/>
    <w:rsid w:val="00DF2DD7"/>
    <w:rsid w:val="00DF5183"/>
    <w:rsid w:val="00E04BF9"/>
    <w:rsid w:val="00E70260"/>
    <w:rsid w:val="00E94361"/>
    <w:rsid w:val="00EB4757"/>
    <w:rsid w:val="00EC7DE8"/>
    <w:rsid w:val="00ED53F1"/>
    <w:rsid w:val="00ED6639"/>
    <w:rsid w:val="00F02E14"/>
    <w:rsid w:val="00F036E4"/>
    <w:rsid w:val="00F04B30"/>
    <w:rsid w:val="00F40109"/>
    <w:rsid w:val="00F511C0"/>
    <w:rsid w:val="00F62B1C"/>
    <w:rsid w:val="00F70AD9"/>
    <w:rsid w:val="00F86487"/>
    <w:rsid w:val="00FB0213"/>
    <w:rsid w:val="00FD0FF4"/>
    <w:rsid w:val="00FD3B90"/>
    <w:rsid w:val="00FD7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23621C76"/>
  <w15:docId w15:val="{93BCC8C6-8988-42AA-94EE-121027B69300}"/>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Palatino" w:hAnsi="Palatino"/>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style>
  <w:style w:type="character" w:styleId="FootnoteReference">
    <w:name w:val="footnote reference"/>
    <w:semiHidden/>
    <w:rPr>
      <w:vertAlign w:val="superscript"/>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standard">
    <w:name w:val="standard"/>
    <w:basedOn w:val="Normal"/>
    <w:link w:val="standardChar"/>
    <w:pPr>
      <w:spacing w:line="360" w:lineRule="auto"/>
      <w:ind w:firstLine="720"/>
    </w:pPr>
  </w:style>
  <w:style w:type="paragraph" w:styleId="Title">
    <w:name w:val="Title"/>
    <w:basedOn w:val="Normal"/>
    <w:qFormat/>
    <w:pPr>
      <w:jc w:val="center"/>
    </w:pPr>
    <w:rPr>
      <w:rFonts w:ascii="Helvetica" w:hAnsi="Helvetica"/>
      <w:b/>
    </w:rPr>
  </w:style>
  <w:style w:type="paragraph" w:styleId="BlockText">
    <w:name w:val="Block Text"/>
    <w:basedOn w:val="Normal"/>
    <w:pPr>
      <w:ind w:left="720" w:right="720"/>
    </w:pPr>
  </w:style>
  <w:style w:type="paragraph" w:customStyle="1" w:styleId="num1">
    <w:name w:val="num1"/>
    <w:basedOn w:val="Normal"/>
    <w:pPr>
      <w:tabs>
        <w:tab w:val="left" w:pos="-720"/>
      </w:tabs>
      <w:suppressAutoHyphens/>
      <w:spacing w:line="360" w:lineRule="auto"/>
      <w:ind w:firstLine="360"/>
    </w:pPr>
    <w:rPr>
      <w:sz w:val="26"/>
    </w:rPr>
  </w:style>
  <w:style w:type="character" w:customStyle="1" w:styleId="FooterChar">
    <w:name w:val="Footer Char"/>
    <w:link w:val="Footer"/>
    <w:uiPriority w:val="99"/>
    <w:rsid w:val="003E6E4C"/>
    <w:rPr>
      <w:rFonts w:ascii="Palatino" w:hAnsi="Palatino"/>
      <w:sz w:val="24"/>
    </w:rPr>
  </w:style>
  <w:style w:type="character" w:customStyle="1" w:styleId="standardChar">
    <w:name w:val="standard Char"/>
    <w:link w:val="standard"/>
    <w:locked/>
    <w:rsid w:val="00C95FDE"/>
    <w:rPr>
      <w:rFonts w:ascii="Palatino" w:hAnsi="Palatino"/>
      <w:sz w:val="24"/>
    </w:rPr>
  </w:style>
  <w:style w:type="paragraph" w:styleId="BalloonText">
    <w:name w:val="Balloon Text"/>
    <w:basedOn w:val="Normal"/>
    <w:link w:val="BalloonTextChar"/>
    <w:rsid w:val="00C95FDE"/>
    <w:rPr>
      <w:rFonts w:ascii="Tahoma" w:hAnsi="Tahoma" w:cs="Tahoma"/>
      <w:sz w:val="16"/>
      <w:szCs w:val="16"/>
    </w:rPr>
  </w:style>
  <w:style w:type="character" w:customStyle="1" w:styleId="BalloonTextChar">
    <w:name w:val="Balloon Text Char"/>
    <w:link w:val="BalloonText"/>
    <w:rsid w:val="00C95F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542972">
      <w:bodyDiv w:val="1"/>
      <w:marLeft w:val="0"/>
      <w:marRight w:val="0"/>
      <w:marTop w:val="0"/>
      <w:marBottom w:val="0"/>
      <w:divBdr>
        <w:top w:val="none" w:sz="0" w:space="0" w:color="auto"/>
        <w:left w:val="none" w:sz="0" w:space="0" w:color="auto"/>
        <w:bottom w:val="none" w:sz="0" w:space="0" w:color="auto"/>
        <w:right w:val="none" w:sz="0" w:space="0" w:color="auto"/>
      </w:divBdr>
    </w:div>
    <w:div w:id="253368292">
      <w:bodyDiv w:val="1"/>
      <w:marLeft w:val="0"/>
      <w:marRight w:val="0"/>
      <w:marTop w:val="0"/>
      <w:marBottom w:val="0"/>
      <w:divBdr>
        <w:top w:val="none" w:sz="0" w:space="0" w:color="auto"/>
        <w:left w:val="none" w:sz="0" w:space="0" w:color="auto"/>
        <w:bottom w:val="none" w:sz="0" w:space="0" w:color="auto"/>
        <w:right w:val="none" w:sz="0" w:space="0" w:color="auto"/>
      </w:divBdr>
    </w:div>
    <w:div w:id="527639632">
      <w:bodyDiv w:val="1"/>
      <w:marLeft w:val="0"/>
      <w:marRight w:val="0"/>
      <w:marTop w:val="0"/>
      <w:marBottom w:val="0"/>
      <w:divBdr>
        <w:top w:val="none" w:sz="0" w:space="0" w:color="auto"/>
        <w:left w:val="none" w:sz="0" w:space="0" w:color="auto"/>
        <w:bottom w:val="none" w:sz="0" w:space="0" w:color="auto"/>
        <w:right w:val="none" w:sz="0" w:space="0" w:color="auto"/>
      </w:divBdr>
    </w:div>
    <w:div w:id="852453157">
      <w:bodyDiv w:val="1"/>
      <w:marLeft w:val="0"/>
      <w:marRight w:val="0"/>
      <w:marTop w:val="0"/>
      <w:marBottom w:val="0"/>
      <w:divBdr>
        <w:top w:val="none" w:sz="0" w:space="0" w:color="auto"/>
        <w:left w:val="none" w:sz="0" w:space="0" w:color="auto"/>
        <w:bottom w:val="none" w:sz="0" w:space="0" w:color="auto"/>
        <w:right w:val="none" w:sz="0" w:space="0" w:color="auto"/>
      </w:divBdr>
      <w:divsChild>
        <w:div w:id="1219586754">
          <w:marLeft w:val="0"/>
          <w:marRight w:val="0"/>
          <w:marTop w:val="0"/>
          <w:marBottom w:val="0"/>
          <w:divBdr>
            <w:top w:val="none" w:sz="0" w:space="0" w:color="auto"/>
            <w:left w:val="none" w:sz="0" w:space="0" w:color="auto"/>
            <w:bottom w:val="none" w:sz="0" w:space="0" w:color="auto"/>
            <w:right w:val="none" w:sz="0" w:space="0" w:color="auto"/>
          </w:divBdr>
        </w:div>
      </w:divsChild>
    </w:div>
    <w:div w:id="1072921991">
      <w:bodyDiv w:val="1"/>
      <w:marLeft w:val="0"/>
      <w:marRight w:val="0"/>
      <w:marTop w:val="0"/>
      <w:marBottom w:val="0"/>
      <w:divBdr>
        <w:top w:val="none" w:sz="0" w:space="0" w:color="auto"/>
        <w:left w:val="none" w:sz="0" w:space="0" w:color="auto"/>
        <w:bottom w:val="none" w:sz="0" w:space="0" w:color="auto"/>
        <w:right w:val="none" w:sz="0" w:space="0" w:color="auto"/>
      </w:divBdr>
    </w:div>
    <w:div w:id="1514298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4</ap:Pages>
  <ap:Words>634</ap:Words>
  <ap:Characters>3620</ap:Characters>
  <ap:Application>Microsoft Office Word</ap:Application>
  <ap:DocSecurity>0</ap:DocSecurity>
  <ap:Lines>30</ap:Lines>
  <ap:Paragraphs>8</ap:Paragraphs>
  <ap:ScaleCrop>false</ap:ScaleCrop>
  <ap:HeadingPairs>
    <vt:vector baseType="variant" size="2">
      <vt:variant>
        <vt:lpstr>Title</vt:lpstr>
      </vt:variant>
      <vt:variant>
        <vt:i4>1</vt:i4>
      </vt:variant>
    </vt:vector>
  </ap:HeadingPairs>
  <ap:TitlesOfParts>
    <vt:vector baseType="lpstr" size="1">
      <vt:lpstr>_</vt:lpstr>
    </vt:vector>
  </ap:TitlesOfParts>
  <ap:Company/>
  <ap:LinksUpToDate>false</ap:LinksUpToDate>
  <ap:CharactersWithSpaces>4246</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2007-03-27T17:20:00Z</cp:lastPrinted>
  <dcterms:created xsi:type="dcterms:W3CDTF">2026-10-28T11:01:55Z</dcterms:created>
  <dcterms:modified xsi:type="dcterms:W3CDTF">2026-10-28T11:01:55Z</dcterms:modified>
</cp:coreProperties>
</file>