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D0B02" w:rsidR="0082465D" w:rsidP="003D0B02" w:rsidRDefault="0082465D" w14:paraId="3BE50BC2" w14:textId="78BD0AF4">
      <w:pPr>
        <w:suppressAutoHyphens/>
        <w:rPr>
          <w:b/>
          <w:bCs/>
          <w:color w:val="000000"/>
        </w:rPr>
      </w:pPr>
      <w:r>
        <w:rPr>
          <w:color w:val="000000"/>
        </w:rPr>
        <w:t>ALJ/MPO/</w:t>
      </w:r>
      <w:proofErr w:type="spellStart"/>
      <w:r>
        <w:rPr>
          <w:color w:val="000000"/>
        </w:rPr>
        <w:t>kmh</w:t>
      </w:r>
      <w:proofErr w:type="spellEnd"/>
      <w:r>
        <w:rPr>
          <w:color w:val="000000"/>
        </w:rPr>
        <w:tab/>
      </w:r>
      <w:r>
        <w:rPr>
          <w:color w:val="000000"/>
        </w:rPr>
        <w:tab/>
      </w:r>
      <w:r>
        <w:rPr>
          <w:color w:val="000000"/>
        </w:rPr>
        <w:tab/>
      </w:r>
      <w:r w:rsidR="003D0B02">
        <w:rPr>
          <w:color w:val="000000"/>
        </w:rPr>
        <w:tab/>
      </w:r>
      <w:r w:rsidR="003D0B02">
        <w:rPr>
          <w:color w:val="000000"/>
        </w:rPr>
        <w:tab/>
      </w:r>
      <w:r w:rsidR="003D0B02">
        <w:rPr>
          <w:color w:val="000000"/>
        </w:rPr>
        <w:tab/>
      </w:r>
      <w:r w:rsidR="003D0B02">
        <w:rPr>
          <w:color w:val="000000"/>
        </w:rPr>
        <w:tab/>
      </w:r>
      <w:r w:rsidR="003D0B02">
        <w:rPr>
          <w:b/>
          <w:bCs/>
          <w:color w:val="000000"/>
        </w:rPr>
        <w:t>Date of Issuance 11/03/2026</w:t>
      </w:r>
    </w:p>
    <w:p w:rsidR="0082465D" w:rsidRDefault="0082465D" w14:paraId="53332B09" w14:textId="77777777">
      <w:pPr>
        <w:suppressAutoHyphens/>
        <w:rPr>
          <w:color w:val="000000"/>
        </w:rPr>
      </w:pPr>
    </w:p>
    <w:p w:rsidR="0082465D" w:rsidRDefault="0082465D" w14:paraId="2A686792" w14:textId="77777777">
      <w:pPr>
        <w:suppressAutoHyphens/>
        <w:rPr>
          <w:color w:val="000000"/>
        </w:rPr>
      </w:pPr>
    </w:p>
    <w:p w:rsidRPr="007F620E" w:rsidR="00A92D0B" w:rsidRDefault="00A92D0B" w14:paraId="5BDA9FD4" w14:textId="27CFAE93">
      <w:pPr>
        <w:suppressAutoHyphens/>
        <w:rPr>
          <w:color w:val="000000"/>
        </w:rPr>
      </w:pPr>
      <w:r w:rsidRPr="007F620E">
        <w:rPr>
          <w:color w:val="000000"/>
        </w:rPr>
        <w:t xml:space="preserve">Decision </w:t>
      </w:r>
      <w:r w:rsidR="003D0B02">
        <w:rPr>
          <w:color w:val="000000"/>
        </w:rPr>
        <w:t>26-10-067 October 29, 2026</w:t>
      </w:r>
    </w:p>
    <w:p w:rsidRPr="007F620E" w:rsidR="00A92D0B" w:rsidRDefault="00A92D0B" w14:paraId="6D327C87" w14:textId="77777777">
      <w:pPr>
        <w:pStyle w:val="titlebar"/>
        <w:rPr>
          <w:rFonts w:ascii="Times New Roman" w:hAnsi="Times New Roman"/>
          <w:color w:val="000000"/>
          <w:sz w:val="24"/>
          <w:szCs w:val="24"/>
        </w:rPr>
      </w:pPr>
    </w:p>
    <w:p w:rsidRPr="007F620E" w:rsidR="00A92D0B" w:rsidRDefault="00A92D0B" w14:paraId="44E03231" w14:textId="77777777">
      <w:pPr>
        <w:pStyle w:val="titlebar"/>
        <w:rPr>
          <w:rFonts w:ascii="Times New Roman" w:hAnsi="Times New Roman"/>
          <w:color w:val="000000"/>
          <w:sz w:val="24"/>
          <w:szCs w:val="24"/>
        </w:rPr>
      </w:pPr>
    </w:p>
    <w:p w:rsidRPr="0057088A" w:rsidR="00A92D0B" w:rsidRDefault="00A92D0B" w14:paraId="67F2520C"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Pr="007F620E" w:rsidR="00A92D0B" w:rsidRDefault="00A92D0B" w14:paraId="564284CD" w14:textId="77777777">
      <w:pPr>
        <w:suppressAutoHyphens/>
        <w:rPr>
          <w:color w:val="000000"/>
        </w:rPr>
      </w:pPr>
    </w:p>
    <w:tbl>
      <w:tblPr>
        <w:tblW w:w="9828" w:type="dxa"/>
        <w:tblBorders>
          <w:bottom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5958"/>
        <w:gridCol w:w="3870"/>
      </w:tblGrid>
      <w:tr w:rsidRPr="007F620E" w:rsidR="00A92D0B" w:rsidTr="0082465D" w14:paraId="3942D7B4" w14:textId="77777777">
        <w:tc>
          <w:tcPr>
            <w:tcW w:w="5958" w:type="dxa"/>
          </w:tcPr>
          <w:p w:rsidRPr="007F620E" w:rsidR="00A92D0B" w:rsidRDefault="00C752CA" w14:paraId="47850BD9" w14:textId="2DE36ED1">
            <w:pPr>
              <w:rPr>
                <w:color w:val="000000"/>
              </w:rPr>
            </w:pPr>
            <w:r w:rsidRPr="00C752CA">
              <w:rPr>
                <w:color w:val="000000"/>
              </w:rPr>
              <w:t>Application of Southern California Edison Company (U 338-E) to Establish Marginal Costs, Allocate Revenues, and Design Rates.</w:t>
            </w:r>
          </w:p>
        </w:tc>
        <w:tc>
          <w:tcPr>
            <w:tcW w:w="3870" w:type="dxa"/>
            <w:tcBorders>
              <w:top w:val="nil"/>
              <w:bottom w:val="nil"/>
            </w:tcBorders>
            <w:vAlign w:val="center"/>
          </w:tcPr>
          <w:p w:rsidRPr="007F620E" w:rsidR="00A92D0B" w:rsidP="0082465D" w:rsidRDefault="00C752CA" w14:paraId="56246C5B" w14:textId="628E1A7A">
            <w:pPr>
              <w:tabs>
                <w:tab w:val="left" w:pos="1440"/>
                <w:tab w:val="left" w:pos="3600"/>
              </w:tabs>
              <w:jc w:val="center"/>
              <w:rPr>
                <w:color w:val="000000"/>
              </w:rPr>
            </w:pPr>
            <w:r>
              <w:rPr>
                <w:color w:val="000000"/>
              </w:rPr>
              <w:t>Application 24-03-019</w:t>
            </w:r>
          </w:p>
          <w:p w:rsidRPr="007F620E" w:rsidR="00A92D0B" w:rsidP="0082465D" w:rsidRDefault="00A92D0B" w14:paraId="4E5DC7CF" w14:textId="7569A5E9">
            <w:pPr>
              <w:tabs>
                <w:tab w:val="left" w:pos="1440"/>
                <w:tab w:val="left" w:pos="3600"/>
              </w:tabs>
              <w:jc w:val="center"/>
              <w:rPr>
                <w:color w:val="000000"/>
              </w:rPr>
            </w:pPr>
            <w:r w:rsidRPr="007F620E">
              <w:rPr>
                <w:color w:val="000000"/>
              </w:rPr>
              <w:t xml:space="preserve">(Filed </w:t>
            </w:r>
            <w:r w:rsidR="00C752CA">
              <w:rPr>
                <w:color w:val="000000"/>
              </w:rPr>
              <w:t>March 29, 2024</w:t>
            </w:r>
            <w:r w:rsidRPr="007F620E">
              <w:rPr>
                <w:color w:val="000000"/>
              </w:rPr>
              <w:t>)</w:t>
            </w:r>
          </w:p>
          <w:p w:rsidRPr="007F620E" w:rsidR="00A92D0B" w:rsidP="0082465D" w:rsidRDefault="00A92D0B" w14:paraId="7EC7277D" w14:textId="77777777">
            <w:pPr>
              <w:jc w:val="center"/>
              <w:rPr>
                <w:color w:val="000000"/>
              </w:rPr>
            </w:pPr>
          </w:p>
        </w:tc>
      </w:tr>
    </w:tbl>
    <w:p w:rsidRPr="007F620E" w:rsidR="00FC72B7" w:rsidRDefault="00FC72B7" w14:paraId="5459E071" w14:textId="77777777">
      <w:pPr>
        <w:jc w:val="center"/>
        <w:rPr>
          <w:b/>
          <w:color w:val="000000"/>
        </w:rPr>
      </w:pPr>
    </w:p>
    <w:p w:rsidRPr="00613933" w:rsidR="00374FD1" w:rsidP="00613933" w:rsidRDefault="009A1325" w14:paraId="7DD45571" w14:textId="3206B3B5">
      <w:pPr>
        <w:jc w:val="center"/>
        <w:rPr>
          <w:b/>
        </w:rPr>
      </w:pPr>
      <w:r>
        <w:rPr>
          <w:b/>
        </w:rPr>
        <w:t>DECISION GRANTING</w:t>
      </w:r>
      <w:r w:rsidRPr="00691528" w:rsidR="00A92D0B">
        <w:rPr>
          <w:b/>
        </w:rPr>
        <w:t xml:space="preserve"> COMPENSATION</w:t>
      </w:r>
      <w:r>
        <w:rPr>
          <w:b/>
        </w:rPr>
        <w:t xml:space="preserve"> TO</w:t>
      </w:r>
      <w:r w:rsidRPr="00691528" w:rsidR="00A92D0B">
        <w:rPr>
          <w:b/>
        </w:rPr>
        <w:t xml:space="preserve"> </w:t>
      </w:r>
      <w:r w:rsidRPr="0068019D" w:rsidR="00D80935">
        <w:rPr>
          <w:b/>
        </w:rPr>
        <w:t>SMALL BUSINESS UTILITY ADVOCATES</w:t>
      </w:r>
      <w:r w:rsidRPr="0068019D" w:rsidR="00A92D0B">
        <w:rPr>
          <w:b/>
        </w:rPr>
        <w:t xml:space="preserve"> </w:t>
      </w:r>
      <w:r>
        <w:rPr>
          <w:b/>
        </w:rPr>
        <w:t xml:space="preserve">FOR SUBSTANTIAL CONTRIBUTION TO </w:t>
      </w:r>
      <w:r w:rsidR="00080E14">
        <w:rPr>
          <w:b/>
        </w:rPr>
        <w:t>DECISION 26-04-033</w:t>
      </w:r>
    </w:p>
    <w:p w:rsidRPr="007F620E" w:rsidR="00A92D0B" w:rsidRDefault="00A92D0B" w14:paraId="4BEAFF75" w14:textId="6E68CA00">
      <w:pPr>
        <w:suppressAutoHyphens/>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963"/>
        <w:gridCol w:w="5397"/>
      </w:tblGrid>
      <w:tr w:rsidRPr="007F620E" w:rsidR="00A92D0B" w:rsidTr="0068019D" w14:paraId="0FE98F62" w14:textId="77777777">
        <w:tc>
          <w:tcPr>
            <w:tcW w:w="3963" w:type="dxa"/>
          </w:tcPr>
          <w:p w:rsidRPr="00691528" w:rsidR="00A92D0B" w:rsidP="00C47A2B" w:rsidRDefault="005A63D4" w14:paraId="11570D4A" w14:textId="799D8CFD">
            <w:pPr>
              <w:tabs>
                <w:tab w:val="left" w:pos="1620"/>
                <w:tab w:val="right" w:pos="4500"/>
              </w:tabs>
              <w:rPr>
                <w:color w:val="000000"/>
              </w:rPr>
            </w:pPr>
            <w:r w:rsidRPr="007F620E">
              <w:rPr>
                <w:b/>
                <w:color w:val="000000"/>
              </w:rPr>
              <w:t>Intervenor</w:t>
            </w:r>
            <w:r w:rsidRPr="007F620E" w:rsidR="00F63C29">
              <w:rPr>
                <w:b/>
                <w:color w:val="000000"/>
              </w:rPr>
              <w:t>:</w:t>
            </w:r>
            <w:r w:rsidR="00691528">
              <w:rPr>
                <w:b/>
                <w:color w:val="000000"/>
              </w:rPr>
              <w:t xml:space="preserve"> </w:t>
            </w:r>
            <w:r w:rsidRPr="00C752CA" w:rsidR="00C752CA">
              <w:rPr>
                <w:bCs/>
                <w:color w:val="000000"/>
              </w:rPr>
              <w:t>S</w:t>
            </w:r>
            <w:r w:rsidR="00CB0410">
              <w:rPr>
                <w:bCs/>
                <w:color w:val="000000"/>
              </w:rPr>
              <w:t xml:space="preserve">mall </w:t>
            </w:r>
            <w:r w:rsidRPr="00C752CA" w:rsidR="00C752CA">
              <w:rPr>
                <w:bCs/>
                <w:color w:val="000000"/>
              </w:rPr>
              <w:t>B</w:t>
            </w:r>
            <w:r w:rsidR="00CB0410">
              <w:rPr>
                <w:bCs/>
                <w:color w:val="000000"/>
              </w:rPr>
              <w:t xml:space="preserve">usiness </w:t>
            </w:r>
            <w:r w:rsidRPr="00C752CA" w:rsidR="00C752CA">
              <w:rPr>
                <w:bCs/>
                <w:color w:val="000000"/>
              </w:rPr>
              <w:t>U</w:t>
            </w:r>
            <w:r w:rsidR="00CB0410">
              <w:rPr>
                <w:bCs/>
                <w:color w:val="000000"/>
              </w:rPr>
              <w:t xml:space="preserve">tility </w:t>
            </w:r>
            <w:r w:rsidRPr="00C752CA" w:rsidR="00C752CA">
              <w:rPr>
                <w:bCs/>
                <w:color w:val="000000"/>
              </w:rPr>
              <w:t>A</w:t>
            </w:r>
            <w:r w:rsidR="00CB0410">
              <w:rPr>
                <w:bCs/>
                <w:color w:val="000000"/>
              </w:rPr>
              <w:t>dvocates</w:t>
            </w:r>
          </w:p>
        </w:tc>
        <w:tc>
          <w:tcPr>
            <w:tcW w:w="5397" w:type="dxa"/>
          </w:tcPr>
          <w:p w:rsidRPr="007F620E" w:rsidR="00A92D0B" w:rsidP="00C47A2B" w:rsidRDefault="00A92D0B" w14:paraId="53A584EE" w14:textId="65FCEACA">
            <w:pPr>
              <w:tabs>
                <w:tab w:val="left" w:pos="1872"/>
                <w:tab w:val="right" w:pos="3672"/>
              </w:tabs>
              <w:rPr>
                <w:b/>
                <w:color w:val="000000"/>
              </w:rPr>
            </w:pPr>
            <w:r w:rsidRPr="007F620E">
              <w:rPr>
                <w:b/>
                <w:color w:val="000000"/>
              </w:rPr>
              <w:t>For contribution to D</w:t>
            </w:r>
            <w:r w:rsidRPr="007F620E" w:rsidR="00DE3A5D">
              <w:rPr>
                <w:b/>
                <w:color w:val="000000"/>
              </w:rPr>
              <w:t xml:space="preserve">ecision (D.) </w:t>
            </w:r>
            <w:r w:rsidR="00C752CA">
              <w:rPr>
                <w:b/>
                <w:color w:val="000000"/>
              </w:rPr>
              <w:t>26-04-033</w:t>
            </w:r>
          </w:p>
        </w:tc>
      </w:tr>
      <w:tr w:rsidRPr="007F620E" w:rsidR="00A92D0B" w:rsidTr="0068019D" w14:paraId="47003B8E" w14:textId="77777777">
        <w:tc>
          <w:tcPr>
            <w:tcW w:w="3963" w:type="dxa"/>
          </w:tcPr>
          <w:p w:rsidRPr="007F620E" w:rsidR="00A92D0B" w:rsidP="00C47A2B" w:rsidRDefault="00A92D0B" w14:paraId="0E2E4BD1" w14:textId="1DD0BCAF">
            <w:pPr>
              <w:tabs>
                <w:tab w:val="left" w:pos="1620"/>
                <w:tab w:val="right" w:pos="4500"/>
              </w:tabs>
              <w:rPr>
                <w:b/>
                <w:color w:val="000000"/>
                <w:u w:val="single"/>
              </w:rPr>
            </w:pPr>
            <w:r w:rsidRPr="007F620E">
              <w:rPr>
                <w:b/>
                <w:color w:val="000000"/>
              </w:rPr>
              <w:t>Claimed:</w:t>
            </w:r>
            <w:r w:rsidRPr="007F620E" w:rsidR="00F63C29">
              <w:rPr>
                <w:b/>
                <w:color w:val="000000"/>
              </w:rPr>
              <w:t xml:space="preserve"> </w:t>
            </w:r>
            <w:r w:rsidR="002D21CA">
              <w:rPr>
                <w:b/>
                <w:color w:val="000000"/>
              </w:rPr>
              <w:t xml:space="preserve"> </w:t>
            </w:r>
            <w:r w:rsidRPr="00AE03FA" w:rsidR="00FC72B7">
              <w:rPr>
                <w:bCs/>
                <w:color w:val="000000"/>
              </w:rPr>
              <w:t>$</w:t>
            </w:r>
            <w:r w:rsidRPr="00AE03FA" w:rsidR="00AE03FA">
              <w:rPr>
                <w:bCs/>
                <w:color w:val="000000"/>
              </w:rPr>
              <w:t>161,816.75</w:t>
            </w:r>
          </w:p>
        </w:tc>
        <w:tc>
          <w:tcPr>
            <w:tcW w:w="5397" w:type="dxa"/>
            <w:tcBorders>
              <w:bottom w:val="single" w:color="auto" w:sz="4" w:space="0"/>
            </w:tcBorders>
          </w:tcPr>
          <w:p w:rsidRPr="007F620E" w:rsidR="00A92D0B" w:rsidP="00C47A2B" w:rsidRDefault="00A92D0B" w14:paraId="211F40A8" w14:textId="0C10ED64">
            <w:pPr>
              <w:tabs>
                <w:tab w:val="left" w:pos="1872"/>
                <w:tab w:val="right" w:pos="3672"/>
              </w:tabs>
              <w:rPr>
                <w:b/>
                <w:color w:val="000000"/>
                <w:u w:val="single"/>
              </w:rPr>
            </w:pPr>
            <w:r w:rsidRPr="007F620E">
              <w:rPr>
                <w:b/>
                <w:color w:val="000000"/>
              </w:rPr>
              <w:t>Awarded:</w:t>
            </w:r>
            <w:r w:rsidRPr="007F620E" w:rsidR="00FC72B7">
              <w:rPr>
                <w:b/>
                <w:color w:val="000000"/>
              </w:rPr>
              <w:t xml:space="preserve">  </w:t>
            </w:r>
            <w:r w:rsidRPr="007F620E" w:rsidR="005F3E40">
              <w:rPr>
                <w:color w:val="000000"/>
              </w:rPr>
              <w:t>$</w:t>
            </w:r>
            <w:r w:rsidRPr="001C4DDB" w:rsidR="005F3E40">
              <w:rPr>
                <w:bCs/>
                <w:iCs/>
                <w:color w:val="000000"/>
              </w:rPr>
              <w:t>140,259.25</w:t>
            </w:r>
          </w:p>
        </w:tc>
      </w:tr>
      <w:tr w:rsidRPr="007F620E" w:rsidR="00A92D0B" w:rsidTr="0068019D" w14:paraId="5C56877D" w14:textId="77777777">
        <w:tc>
          <w:tcPr>
            <w:tcW w:w="3963" w:type="dxa"/>
          </w:tcPr>
          <w:p w:rsidRPr="00691528" w:rsidR="00A92D0B" w:rsidP="00C47A2B" w:rsidRDefault="00A92D0B" w14:paraId="6EF99E36" w14:textId="4EFC605A">
            <w:pPr>
              <w:tabs>
                <w:tab w:val="left" w:pos="3060"/>
                <w:tab w:val="right" w:pos="4500"/>
              </w:tabs>
              <w:rPr>
                <w:color w:val="000000"/>
                <w:u w:val="single"/>
              </w:rPr>
            </w:pPr>
            <w:r w:rsidRPr="007F620E">
              <w:rPr>
                <w:b/>
                <w:color w:val="000000"/>
              </w:rPr>
              <w:t xml:space="preserve">Assigned Commissioner: </w:t>
            </w:r>
            <w:r w:rsidRPr="00C752CA" w:rsidR="00C752CA">
              <w:rPr>
                <w:bCs/>
                <w:color w:val="000000"/>
              </w:rPr>
              <w:t>Karen Douglas</w:t>
            </w:r>
          </w:p>
        </w:tc>
        <w:tc>
          <w:tcPr>
            <w:tcW w:w="5397" w:type="dxa"/>
          </w:tcPr>
          <w:p w:rsidRPr="00691528" w:rsidR="00A92D0B" w:rsidP="00C47A2B" w:rsidRDefault="00A92D0B" w14:paraId="79375F78" w14:textId="74E61A7C">
            <w:pPr>
              <w:tabs>
                <w:tab w:val="left" w:pos="1872"/>
                <w:tab w:val="right" w:pos="3672"/>
              </w:tabs>
              <w:rPr>
                <w:color w:val="000000"/>
                <w:u w:val="single"/>
              </w:rPr>
            </w:pPr>
            <w:r w:rsidRPr="007F620E">
              <w:rPr>
                <w:b/>
                <w:color w:val="000000"/>
              </w:rPr>
              <w:t>Assigned ALJ</w:t>
            </w:r>
            <w:r w:rsidR="000D7F42">
              <w:rPr>
                <w:b/>
                <w:color w:val="000000"/>
              </w:rPr>
              <w:t>(s)</w:t>
            </w:r>
            <w:r w:rsidRPr="007F620E">
              <w:rPr>
                <w:b/>
                <w:color w:val="000000"/>
              </w:rPr>
              <w:t>:</w:t>
            </w:r>
            <w:r w:rsidRPr="007F620E" w:rsidR="00F63C29">
              <w:rPr>
                <w:b/>
                <w:color w:val="000000"/>
              </w:rPr>
              <w:t xml:space="preserve"> </w:t>
            </w:r>
            <w:r w:rsidRPr="00C752CA" w:rsidR="00C752CA">
              <w:rPr>
                <w:bCs/>
                <w:color w:val="000000"/>
              </w:rPr>
              <w:t xml:space="preserve">Marcelo </w:t>
            </w:r>
            <w:r w:rsidR="005F3E40">
              <w:rPr>
                <w:bCs/>
                <w:color w:val="000000"/>
              </w:rPr>
              <w:t xml:space="preserve">Lins </w:t>
            </w:r>
            <w:r w:rsidRPr="00C752CA" w:rsidR="00C752CA">
              <w:rPr>
                <w:bCs/>
                <w:color w:val="000000"/>
              </w:rPr>
              <w:t>Poirier</w:t>
            </w:r>
          </w:p>
        </w:tc>
      </w:tr>
    </w:tbl>
    <w:p w:rsidR="00691528" w:rsidP="008055D3" w:rsidRDefault="00A92D0B" w14:paraId="3CEED871" w14:textId="62381001">
      <w:pPr>
        <w:keepNext/>
        <w:spacing w:before="240"/>
        <w:jc w:val="center"/>
        <w:rPr>
          <w:b/>
          <w:color w:val="000000"/>
        </w:rPr>
      </w:pPr>
      <w:r w:rsidRPr="007F620E">
        <w:rPr>
          <w:b/>
          <w:color w:val="000000"/>
        </w:rPr>
        <w:t>PART I</w:t>
      </w:r>
      <w:proofErr w:type="gramStart"/>
      <w:r w:rsidRPr="007F620E">
        <w:rPr>
          <w:b/>
          <w:color w:val="000000"/>
        </w:rPr>
        <w:t>:</w:t>
      </w:r>
      <w:r w:rsidR="008E182E">
        <w:rPr>
          <w:b/>
          <w:color w:val="000000"/>
        </w:rPr>
        <w:t xml:space="preserve">  </w:t>
      </w:r>
      <w:r w:rsidRPr="007F620E">
        <w:rPr>
          <w:b/>
          <w:color w:val="000000"/>
        </w:rPr>
        <w:t>PROCEDURAL</w:t>
      </w:r>
      <w:proofErr w:type="gramEnd"/>
      <w:r w:rsidRPr="007F620E">
        <w:rPr>
          <w:b/>
          <w:color w:val="000000"/>
        </w:rPr>
        <w:t xml:space="preserve"> ISSUES</w:t>
      </w:r>
    </w:p>
    <w:p w:rsidRPr="007F620E" w:rsidR="00A92D0B" w:rsidP="00055843" w:rsidRDefault="00A92D0B" w14:paraId="37AA25BD" w14:textId="77777777">
      <w:pPr>
        <w:keepNext/>
        <w:rPr>
          <w:color w:val="000000"/>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6120"/>
      </w:tblGrid>
      <w:tr w:rsidRPr="007F620E" w:rsidR="00A92D0B" w:rsidTr="0068019D" w14:paraId="3C5C25ED" w14:textId="77777777">
        <w:tc>
          <w:tcPr>
            <w:tcW w:w="3708" w:type="dxa"/>
          </w:tcPr>
          <w:p w:rsidRPr="007F620E" w:rsidR="00A92D0B" w:rsidP="00915118" w:rsidRDefault="00A92D0B" w14:paraId="1576A0A6" w14:textId="77777777">
            <w:pPr>
              <w:rPr>
                <w:b/>
                <w:color w:val="000000"/>
              </w:rPr>
            </w:pPr>
            <w:r w:rsidRPr="007F620E">
              <w:rPr>
                <w:b/>
                <w:color w:val="000000"/>
              </w:rPr>
              <w:t xml:space="preserve">A.  Brief </w:t>
            </w:r>
            <w:r w:rsidRPr="007F620E" w:rsidR="00A319DE">
              <w:rPr>
                <w:b/>
                <w:color w:val="000000"/>
              </w:rPr>
              <w:t>d</w:t>
            </w:r>
            <w:r w:rsidRPr="007F620E">
              <w:rPr>
                <w:b/>
                <w:color w:val="000000"/>
              </w:rPr>
              <w:t xml:space="preserve">escription of Decision: </w:t>
            </w:r>
          </w:p>
        </w:tc>
        <w:tc>
          <w:tcPr>
            <w:tcW w:w="6120" w:type="dxa"/>
          </w:tcPr>
          <w:p w:rsidR="00AD2A2F" w:rsidP="00E008C4" w:rsidRDefault="00AD2A2F" w14:paraId="2B53B199" w14:textId="70A8464A">
            <w:pPr>
              <w:spacing w:before="240"/>
              <w:rPr>
                <w:color w:val="000000"/>
              </w:rPr>
            </w:pPr>
            <w:r>
              <w:rPr>
                <w:color w:val="000000"/>
              </w:rPr>
              <w:t>D.26-04-0</w:t>
            </w:r>
            <w:r w:rsidR="009412E6">
              <w:rPr>
                <w:color w:val="000000"/>
              </w:rPr>
              <w:t>33</w:t>
            </w:r>
            <w:r>
              <w:rPr>
                <w:color w:val="000000"/>
              </w:rPr>
              <w:t xml:space="preserve"> </w:t>
            </w:r>
            <w:r w:rsidRPr="00AD2A2F">
              <w:rPr>
                <w:color w:val="000000"/>
              </w:rPr>
              <w:t xml:space="preserve">approves nine settlement agreements: (1) the Marginal Cost and Revenue Allocation Settlement Agreement, (2) the Amended Streetlight and Traffic Control Rate Group Settlement Agreement, (3) the Small Commercial Rate Design Settlement Agreement, (4) the Master Meter Rate Design Settlement Agreement, (5) the Residential Rate Design Settlement Agreement, (6) the Agricultural and Pumping Rate Group Design Settlement Agreement, (7) the Large Power Rate Group Rate Design Settlement Agreement, (8) the Economic Development Rate Settlement Agreement, and (9) the Electric Vehicle Rate Design Settlement Agreement. </w:t>
            </w:r>
            <w:r>
              <w:rPr>
                <w:color w:val="000000"/>
              </w:rPr>
              <w:t>The Decision</w:t>
            </w:r>
            <w:r w:rsidRPr="00AD2A2F">
              <w:rPr>
                <w:color w:val="000000"/>
              </w:rPr>
              <w:t xml:space="preserve"> denies approval of the Vehicle to Grid Rate Proposal Settlement Agreement.  This decision approves Southern California Edison Company’s </w:t>
            </w:r>
            <w:r w:rsidR="00E008C4">
              <w:rPr>
                <w:color w:val="000000"/>
              </w:rPr>
              <w:t xml:space="preserve">(SCE) </w:t>
            </w:r>
            <w:r w:rsidRPr="00AD2A2F">
              <w:rPr>
                <w:color w:val="000000"/>
              </w:rPr>
              <w:t xml:space="preserve">uncontested proposals. </w:t>
            </w:r>
          </w:p>
          <w:p w:rsidR="00AD2A2F" w:rsidRDefault="00AD2A2F" w14:paraId="23262F20" w14:textId="77777777">
            <w:pPr>
              <w:rPr>
                <w:color w:val="000000"/>
              </w:rPr>
            </w:pPr>
          </w:p>
          <w:p w:rsidRPr="007F620E" w:rsidR="00C02649" w:rsidP="00CB0410" w:rsidRDefault="00AD2A2F" w14:paraId="67B8ECAA" w14:textId="313464E7">
            <w:pPr>
              <w:spacing w:after="120"/>
              <w:rPr>
                <w:color w:val="000000"/>
              </w:rPr>
            </w:pPr>
            <w:r>
              <w:rPr>
                <w:color w:val="000000"/>
              </w:rPr>
              <w:t>Finally, the Decision</w:t>
            </w:r>
            <w:r w:rsidRPr="00AD2A2F">
              <w:rPr>
                <w:color w:val="000000"/>
              </w:rPr>
              <w:t xml:space="preserve"> does not adopt </w:t>
            </w:r>
            <w:r w:rsidR="00E008C4">
              <w:rPr>
                <w:color w:val="000000"/>
              </w:rPr>
              <w:t>SCE’s</w:t>
            </w:r>
            <w:r w:rsidRPr="00AD2A2F">
              <w:rPr>
                <w:color w:val="000000"/>
              </w:rPr>
              <w:t xml:space="preserve"> PRIME Plus proposal, The Utility Reform Network’s proposal to increase the baseline allowance or Solar Energy Industries Association’s proposal regarding transmission marginal costs.   </w:t>
            </w:r>
          </w:p>
        </w:tc>
      </w:tr>
    </w:tbl>
    <w:p w:rsidRPr="007F620E" w:rsidR="00A92D0B" w:rsidP="00880855" w:rsidRDefault="005A63D4" w14:paraId="2FBF046C" w14:textId="77777777">
      <w:pPr>
        <w:keepNext/>
        <w:numPr>
          <w:ilvl w:val="0"/>
          <w:numId w:val="5"/>
        </w:numPr>
        <w:spacing w:before="240" w:after="240"/>
        <w:rPr>
          <w:b/>
          <w:color w:val="000000"/>
        </w:rPr>
      </w:pPr>
      <w:r w:rsidRPr="007F620E">
        <w:rPr>
          <w:b/>
          <w:color w:val="000000"/>
        </w:rPr>
        <w:lastRenderedPageBreak/>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1"/>
      </w:r>
      <w:r w:rsidRPr="007F620E" w:rsidR="00A92D0B">
        <w:rPr>
          <w:b/>
          <w:color w:val="000000"/>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276"/>
      </w:tblGrid>
      <w:tr w:rsidRPr="007F620E" w:rsidR="00A92D0B" w:rsidTr="00F028C8" w14:paraId="640CF70A" w14:textId="77777777">
        <w:trPr>
          <w:tblHeader/>
        </w:trPr>
        <w:tc>
          <w:tcPr>
            <w:tcW w:w="4817" w:type="dxa"/>
            <w:tcBorders>
              <w:bottom w:val="single" w:color="auto" w:sz="4" w:space="0"/>
            </w:tcBorders>
          </w:tcPr>
          <w:p w:rsidRPr="007F620E" w:rsidR="00A92D0B" w:rsidP="00F028C8" w:rsidRDefault="00A92D0B" w14:paraId="409E4D92" w14:textId="77777777">
            <w:pPr>
              <w:tabs>
                <w:tab w:val="left" w:pos="360"/>
              </w:tabs>
              <w:jc w:val="center"/>
              <w:rPr>
                <w:color w:val="000000"/>
              </w:rPr>
            </w:pPr>
          </w:p>
        </w:tc>
        <w:tc>
          <w:tcPr>
            <w:tcW w:w="2267" w:type="dxa"/>
            <w:tcBorders>
              <w:bottom w:val="single" w:color="auto" w:sz="4" w:space="0"/>
            </w:tcBorders>
          </w:tcPr>
          <w:p w:rsidRPr="007F620E" w:rsidR="00A92D0B" w:rsidP="00F028C8" w:rsidRDefault="005A63D4" w14:paraId="1412A3C6" w14:textId="77777777">
            <w:pPr>
              <w:tabs>
                <w:tab w:val="left" w:pos="360"/>
              </w:tabs>
              <w:jc w:val="center"/>
              <w:rPr>
                <w:b/>
                <w:color w:val="000000"/>
              </w:rPr>
            </w:pPr>
            <w:r w:rsidRPr="007F620E">
              <w:rPr>
                <w:b/>
                <w:color w:val="000000"/>
              </w:rPr>
              <w:t>Intervenor</w:t>
            </w:r>
          </w:p>
        </w:tc>
        <w:tc>
          <w:tcPr>
            <w:tcW w:w="2276" w:type="dxa"/>
            <w:tcBorders>
              <w:bottom w:val="single" w:color="auto" w:sz="4" w:space="0"/>
            </w:tcBorders>
          </w:tcPr>
          <w:p w:rsidRPr="007F620E" w:rsidR="00A92D0B" w:rsidP="00F028C8" w:rsidRDefault="00A92D0B" w14:paraId="2A218C38" w14:textId="386C9A6A">
            <w:pPr>
              <w:tabs>
                <w:tab w:val="left" w:pos="360"/>
              </w:tabs>
              <w:jc w:val="center"/>
              <w:rPr>
                <w:b/>
                <w:color w:val="000000"/>
              </w:rPr>
            </w:pPr>
            <w:r w:rsidRPr="007F620E">
              <w:rPr>
                <w:b/>
                <w:color w:val="000000"/>
              </w:rPr>
              <w:t xml:space="preserve">CPUC </w:t>
            </w:r>
            <w:r w:rsidR="0081626F">
              <w:rPr>
                <w:b/>
                <w:color w:val="000000"/>
              </w:rPr>
              <w:t>Verification</w:t>
            </w:r>
          </w:p>
        </w:tc>
      </w:tr>
      <w:tr w:rsidRPr="007F620E" w:rsidR="00A92D0B" w:rsidTr="00F028C8" w14:paraId="7D83D00D"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A92D0B" w:rsidP="00F028C8" w:rsidRDefault="00A92D0B" w14:paraId="606E2B66" w14:textId="77777777">
            <w:pPr>
              <w:keepNext/>
              <w:tabs>
                <w:tab w:val="left" w:pos="360"/>
              </w:tabs>
              <w:jc w:val="center"/>
              <w:rPr>
                <w:b/>
              </w:rPr>
            </w:pPr>
            <w:r w:rsidRPr="007F620E">
              <w:rPr>
                <w:b/>
              </w:rPr>
              <w:t>Timely filing of notice of intent to claim compensation (NOI) (§ 1804(a)):</w:t>
            </w:r>
          </w:p>
        </w:tc>
      </w:tr>
      <w:tr w:rsidRPr="007F620E" w:rsidR="00A92D0B" w:rsidTr="0068019D" w14:paraId="160E284A" w14:textId="77777777">
        <w:tc>
          <w:tcPr>
            <w:tcW w:w="4817" w:type="dxa"/>
            <w:tcBorders>
              <w:top w:val="single" w:color="auto" w:sz="4" w:space="0"/>
            </w:tcBorders>
          </w:tcPr>
          <w:p w:rsidRPr="007F620E" w:rsidR="00A92D0B" w:rsidP="00F028C8" w:rsidRDefault="00A92D0B" w14:paraId="44D1876C" w14:textId="478A95F3">
            <w:pPr>
              <w:keepNext/>
              <w:tabs>
                <w:tab w:val="left" w:pos="360"/>
              </w:tabs>
              <w:ind w:left="360" w:hanging="360"/>
              <w:rPr>
                <w:color w:val="000000"/>
              </w:rPr>
            </w:pPr>
            <w:r w:rsidRPr="007F620E">
              <w:rPr>
                <w:color w:val="000000"/>
              </w:rPr>
              <w:t>1.</w:t>
            </w:r>
            <w:r w:rsidR="001E7EE2">
              <w:rPr>
                <w:color w:val="000000"/>
              </w:rPr>
              <w:tab/>
            </w:r>
            <w:r w:rsidRPr="007F620E">
              <w:rPr>
                <w:color w:val="000000"/>
              </w:rPr>
              <w:t>Date of Prehearing Conference:</w:t>
            </w:r>
          </w:p>
        </w:tc>
        <w:tc>
          <w:tcPr>
            <w:tcW w:w="2267" w:type="dxa"/>
            <w:tcBorders>
              <w:top w:val="single" w:color="auto" w:sz="4" w:space="0"/>
            </w:tcBorders>
          </w:tcPr>
          <w:p w:rsidRPr="007F620E" w:rsidR="00A92D0B" w:rsidP="00482DFF" w:rsidRDefault="006039C1" w14:paraId="35450816" w14:textId="70FC00E7">
            <w:pPr>
              <w:keepNext/>
              <w:keepLines/>
              <w:tabs>
                <w:tab w:val="left" w:pos="360"/>
              </w:tabs>
              <w:ind w:left="360" w:hanging="360"/>
              <w:jc w:val="center"/>
              <w:rPr>
                <w:color w:val="000000"/>
              </w:rPr>
            </w:pPr>
            <w:r>
              <w:rPr>
                <w:color w:val="000000"/>
              </w:rPr>
              <w:t>June 3, 2024</w:t>
            </w:r>
          </w:p>
        </w:tc>
        <w:tc>
          <w:tcPr>
            <w:tcW w:w="2276" w:type="dxa"/>
            <w:tcBorders>
              <w:top w:val="single" w:color="auto" w:sz="4" w:space="0"/>
            </w:tcBorders>
          </w:tcPr>
          <w:p w:rsidRPr="00613933" w:rsidR="00A92D0B" w:rsidP="00613933" w:rsidRDefault="00613933" w14:paraId="34540344" w14:textId="35626FE8">
            <w:pPr>
              <w:keepNext/>
              <w:tabs>
                <w:tab w:val="left" w:pos="360"/>
              </w:tabs>
            </w:pPr>
            <w:r>
              <w:t>Verified</w:t>
            </w:r>
          </w:p>
        </w:tc>
      </w:tr>
      <w:tr w:rsidRPr="007F620E" w:rsidR="00A92D0B" w:rsidTr="0068019D" w14:paraId="24C85564" w14:textId="77777777">
        <w:tc>
          <w:tcPr>
            <w:tcW w:w="4817" w:type="dxa"/>
          </w:tcPr>
          <w:p w:rsidRPr="007F620E" w:rsidR="00A92D0B" w:rsidP="00F028C8" w:rsidRDefault="00A92D0B" w14:paraId="382C5788" w14:textId="49F0E39E">
            <w:pPr>
              <w:tabs>
                <w:tab w:val="left" w:pos="360"/>
              </w:tabs>
              <w:ind w:left="360" w:hanging="360"/>
              <w:rPr>
                <w:color w:val="000000"/>
              </w:rPr>
            </w:pPr>
            <w:r w:rsidRPr="007F620E">
              <w:rPr>
                <w:color w:val="000000"/>
              </w:rPr>
              <w:t>2.</w:t>
            </w:r>
            <w:r w:rsidR="001E7EE2">
              <w:rPr>
                <w:color w:val="000000"/>
              </w:rPr>
              <w:tab/>
            </w:r>
            <w:r w:rsidRPr="007F620E">
              <w:rPr>
                <w:color w:val="000000"/>
              </w:rPr>
              <w:t xml:space="preserve">Other </w:t>
            </w:r>
            <w:r w:rsidRPr="007F620E" w:rsidR="00A319DE">
              <w:rPr>
                <w:color w:val="000000"/>
              </w:rPr>
              <w:t>s</w:t>
            </w:r>
            <w:r w:rsidRPr="007F620E">
              <w:rPr>
                <w:color w:val="000000"/>
              </w:rPr>
              <w:t xml:space="preserve">pecified </w:t>
            </w:r>
            <w:r w:rsidRPr="007F620E" w:rsidR="00A319DE">
              <w:rPr>
                <w:color w:val="000000"/>
              </w:rPr>
              <w:t>d</w:t>
            </w:r>
            <w:r w:rsidRPr="007F620E">
              <w:rPr>
                <w:color w:val="000000"/>
              </w:rPr>
              <w:t>ate for NOI:</w:t>
            </w:r>
          </w:p>
        </w:tc>
        <w:tc>
          <w:tcPr>
            <w:tcW w:w="2267" w:type="dxa"/>
          </w:tcPr>
          <w:p w:rsidRPr="007F620E" w:rsidR="00A92D0B" w:rsidP="00482DFF" w:rsidRDefault="00A92D0B" w14:paraId="1826BC2C" w14:textId="77777777">
            <w:pPr>
              <w:keepNext/>
              <w:keepLines/>
              <w:tabs>
                <w:tab w:val="left" w:pos="360"/>
              </w:tabs>
              <w:ind w:left="360" w:hanging="360"/>
              <w:jc w:val="center"/>
              <w:rPr>
                <w:color w:val="000000"/>
              </w:rPr>
            </w:pPr>
          </w:p>
        </w:tc>
        <w:tc>
          <w:tcPr>
            <w:tcW w:w="2276" w:type="dxa"/>
          </w:tcPr>
          <w:p w:rsidRPr="007F620E" w:rsidR="00A92D0B" w:rsidP="00613933" w:rsidRDefault="00A92D0B" w14:paraId="210DAD91" w14:textId="77777777">
            <w:pPr>
              <w:tabs>
                <w:tab w:val="left" w:pos="360"/>
              </w:tabs>
              <w:rPr>
                <w:color w:val="000000"/>
              </w:rPr>
            </w:pPr>
          </w:p>
        </w:tc>
      </w:tr>
      <w:tr w:rsidRPr="007F620E" w:rsidR="00A92D0B" w:rsidTr="0068019D" w14:paraId="4836EEA6" w14:textId="77777777">
        <w:tc>
          <w:tcPr>
            <w:tcW w:w="4817" w:type="dxa"/>
          </w:tcPr>
          <w:p w:rsidRPr="007F620E" w:rsidR="00A92D0B" w:rsidP="00F028C8" w:rsidRDefault="00A92D0B" w14:paraId="34809C45" w14:textId="2501A8A3">
            <w:pPr>
              <w:tabs>
                <w:tab w:val="left" w:pos="360"/>
              </w:tabs>
              <w:ind w:left="360" w:hanging="360"/>
              <w:rPr>
                <w:color w:val="000000"/>
              </w:rPr>
            </w:pPr>
            <w:r w:rsidRPr="007F620E">
              <w:rPr>
                <w:color w:val="000000"/>
              </w:rPr>
              <w:t>3.</w:t>
            </w:r>
            <w:r w:rsidR="001E7EE2">
              <w:rPr>
                <w:color w:val="000000"/>
              </w:rPr>
              <w:tab/>
            </w:r>
            <w:r w:rsidRPr="007F620E">
              <w:rPr>
                <w:color w:val="000000"/>
              </w:rPr>
              <w:t xml:space="preserve">Date NOI </w:t>
            </w:r>
            <w:r w:rsidRPr="007F620E" w:rsidR="00A319DE">
              <w:rPr>
                <w:color w:val="000000"/>
              </w:rPr>
              <w:t>f</w:t>
            </w:r>
            <w:r w:rsidRPr="007F620E">
              <w:rPr>
                <w:color w:val="000000"/>
              </w:rPr>
              <w:t>iled:</w:t>
            </w:r>
          </w:p>
        </w:tc>
        <w:tc>
          <w:tcPr>
            <w:tcW w:w="2267" w:type="dxa"/>
            <w:tcBorders>
              <w:bottom w:val="single" w:color="auto" w:sz="4" w:space="0"/>
            </w:tcBorders>
          </w:tcPr>
          <w:p w:rsidRPr="007F620E" w:rsidR="00A92D0B" w:rsidP="00482DFF" w:rsidRDefault="006039C1" w14:paraId="44F7CCB9" w14:textId="08ECDFC4">
            <w:pPr>
              <w:keepNext/>
              <w:keepLines/>
              <w:tabs>
                <w:tab w:val="left" w:pos="360"/>
              </w:tabs>
              <w:ind w:left="360" w:hanging="360"/>
              <w:jc w:val="center"/>
              <w:rPr>
                <w:color w:val="000000"/>
              </w:rPr>
            </w:pPr>
            <w:r>
              <w:rPr>
                <w:color w:val="000000"/>
              </w:rPr>
              <w:t>June 27, 2024</w:t>
            </w:r>
          </w:p>
        </w:tc>
        <w:tc>
          <w:tcPr>
            <w:tcW w:w="2276" w:type="dxa"/>
            <w:tcBorders>
              <w:bottom w:val="single" w:color="auto" w:sz="4" w:space="0"/>
            </w:tcBorders>
          </w:tcPr>
          <w:p w:rsidRPr="007F620E" w:rsidR="00A92D0B" w:rsidP="00613933" w:rsidRDefault="00613933" w14:paraId="71759DE3" w14:textId="4E0305EB">
            <w:pPr>
              <w:tabs>
                <w:tab w:val="left" w:pos="360"/>
              </w:tabs>
              <w:rPr>
                <w:color w:val="000000"/>
              </w:rPr>
            </w:pPr>
            <w:r>
              <w:t>Verified</w:t>
            </w:r>
          </w:p>
        </w:tc>
      </w:tr>
      <w:tr w:rsidRPr="007F620E" w:rsidR="00A92D0B" w:rsidTr="00F028C8" w14:paraId="22BBCDE3" w14:textId="77777777">
        <w:tc>
          <w:tcPr>
            <w:tcW w:w="7084" w:type="dxa"/>
            <w:gridSpan w:val="2"/>
            <w:tcBorders>
              <w:bottom w:val="single" w:color="auto" w:sz="4" w:space="0"/>
            </w:tcBorders>
          </w:tcPr>
          <w:p w:rsidRPr="007F620E" w:rsidR="00A92D0B" w:rsidP="00F028C8" w:rsidRDefault="00A92D0B" w14:paraId="7E6E2068" w14:textId="1D4DD6B8">
            <w:pPr>
              <w:tabs>
                <w:tab w:val="left" w:pos="360"/>
              </w:tabs>
              <w:ind w:left="360" w:hanging="360"/>
              <w:rPr>
                <w:color w:val="000000"/>
              </w:rPr>
            </w:pPr>
            <w:r w:rsidRPr="007F620E">
              <w:rPr>
                <w:color w:val="000000"/>
              </w:rPr>
              <w:t>4.</w:t>
            </w:r>
            <w:r w:rsidR="001E7EE2">
              <w:rPr>
                <w:color w:val="000000"/>
              </w:rPr>
              <w:tab/>
            </w:r>
            <w:r w:rsidRPr="007F620E">
              <w:rPr>
                <w:color w:val="000000"/>
              </w:rPr>
              <w:t>Was the NOI timely filed?</w:t>
            </w:r>
          </w:p>
        </w:tc>
        <w:tc>
          <w:tcPr>
            <w:tcW w:w="2276" w:type="dxa"/>
            <w:tcBorders>
              <w:bottom w:val="single" w:color="auto" w:sz="4" w:space="0"/>
            </w:tcBorders>
          </w:tcPr>
          <w:p w:rsidRPr="007F620E" w:rsidR="00A92D0B" w:rsidP="00613933" w:rsidRDefault="00613933" w14:paraId="61DE2845" w14:textId="763A0706">
            <w:pPr>
              <w:tabs>
                <w:tab w:val="left" w:pos="360"/>
              </w:tabs>
              <w:rPr>
                <w:color w:val="000000"/>
              </w:rPr>
            </w:pPr>
            <w:r>
              <w:rPr>
                <w:color w:val="000000"/>
              </w:rPr>
              <w:t>Yes</w:t>
            </w:r>
          </w:p>
        </w:tc>
      </w:tr>
      <w:tr w:rsidRPr="007F620E" w:rsidR="00A92D0B" w:rsidTr="00F028C8" w14:paraId="4CD7D46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00F028C8" w:rsidP="00F028C8" w:rsidRDefault="00A92D0B" w14:paraId="003AB151" w14:textId="75841E30">
            <w:pPr>
              <w:keepNext/>
              <w:keepLines/>
              <w:tabs>
                <w:tab w:val="left" w:pos="360"/>
              </w:tabs>
              <w:jc w:val="center"/>
              <w:rPr>
                <w:b/>
                <w:color w:val="000000"/>
              </w:rPr>
            </w:pPr>
            <w:r w:rsidRPr="007F620E">
              <w:rPr>
                <w:b/>
                <w:color w:val="000000"/>
              </w:rPr>
              <w:t xml:space="preserve">Showing of </w:t>
            </w:r>
            <w:r w:rsidRPr="007F620E" w:rsidR="00F63C29">
              <w:rPr>
                <w:b/>
                <w:color w:val="000000"/>
              </w:rPr>
              <w:t xml:space="preserve">eligible </w:t>
            </w:r>
            <w:r w:rsidRPr="007F620E">
              <w:rPr>
                <w:b/>
                <w:color w:val="000000"/>
              </w:rPr>
              <w:t xml:space="preserve">customer </w:t>
            </w:r>
            <w:r w:rsidRPr="007F620E" w:rsidR="00F63C29">
              <w:rPr>
                <w:b/>
                <w:color w:val="000000"/>
              </w:rPr>
              <w:t>status (§ 1802(b)</w:t>
            </w:r>
            <w:r w:rsidR="00F028C8">
              <w:rPr>
                <w:b/>
                <w:color w:val="000000"/>
              </w:rPr>
              <w:t>)</w:t>
            </w:r>
          </w:p>
          <w:p w:rsidRPr="007F620E" w:rsidR="00A92D0B" w:rsidP="00F028C8" w:rsidRDefault="00F63C29" w14:paraId="19D649BF" w14:textId="31FAE647">
            <w:pPr>
              <w:keepNext/>
              <w:keepLines/>
              <w:tabs>
                <w:tab w:val="left" w:pos="360"/>
              </w:tabs>
              <w:jc w:val="center"/>
              <w:rPr>
                <w:b/>
                <w:color w:val="000000"/>
              </w:rPr>
            </w:pPr>
            <w:r w:rsidRPr="007F620E">
              <w:rPr>
                <w:b/>
                <w:color w:val="000000"/>
              </w:rPr>
              <w:t xml:space="preserve"> or eligible local government entity </w:t>
            </w:r>
            <w:r w:rsidR="00ED6B6B">
              <w:rPr>
                <w:b/>
                <w:color w:val="000000"/>
              </w:rPr>
              <w:t>status</w:t>
            </w:r>
            <w:r w:rsidR="00F028C8">
              <w:rPr>
                <w:b/>
                <w:color w:val="000000"/>
              </w:rPr>
              <w:t xml:space="preserve"> </w:t>
            </w:r>
            <w:r w:rsidRPr="007F620E">
              <w:rPr>
                <w:b/>
                <w:color w:val="000000"/>
              </w:rPr>
              <w:t>(§§ 1802(d), 1802.4)</w:t>
            </w:r>
            <w:r w:rsidRPr="007F620E" w:rsidR="00A92D0B">
              <w:rPr>
                <w:b/>
                <w:color w:val="000000"/>
              </w:rPr>
              <w:t>:</w:t>
            </w:r>
          </w:p>
        </w:tc>
      </w:tr>
      <w:tr w:rsidRPr="007F620E" w:rsidR="00A92D0B" w:rsidTr="0068019D" w14:paraId="259EC227" w14:textId="77777777">
        <w:tc>
          <w:tcPr>
            <w:tcW w:w="4817" w:type="dxa"/>
            <w:tcBorders>
              <w:top w:val="single" w:color="auto" w:sz="4" w:space="0"/>
            </w:tcBorders>
          </w:tcPr>
          <w:p w:rsidRPr="007F620E" w:rsidR="00A92D0B" w:rsidP="00F028C8" w:rsidRDefault="00A92D0B" w14:paraId="0EFCD0E9" w14:textId="1A5E3FBE">
            <w:pPr>
              <w:keepNext/>
              <w:keepLines/>
              <w:ind w:left="360" w:hanging="360"/>
              <w:rPr>
                <w:color w:val="000000"/>
              </w:rPr>
            </w:pPr>
            <w:r w:rsidRPr="007F620E">
              <w:rPr>
                <w:color w:val="000000"/>
              </w:rPr>
              <w:t>5.</w:t>
            </w:r>
            <w:r w:rsidR="001E7EE2">
              <w:rPr>
                <w:color w:val="000000"/>
              </w:rPr>
              <w:tab/>
            </w:r>
            <w:r w:rsidRPr="007F620E">
              <w:rPr>
                <w:color w:val="000000"/>
              </w:rPr>
              <w:t xml:space="preserve">Based on ALJ ruling issued in proceeding </w:t>
            </w:r>
            <w:r w:rsidRPr="007F620E" w:rsidR="00E3786F">
              <w:rPr>
                <w:color w:val="000000"/>
              </w:rPr>
              <w:t xml:space="preserve">  </w:t>
            </w:r>
            <w:r w:rsidRPr="007F620E">
              <w:rPr>
                <w:color w:val="000000"/>
              </w:rPr>
              <w:t>number:</w:t>
            </w:r>
          </w:p>
        </w:tc>
        <w:tc>
          <w:tcPr>
            <w:tcW w:w="2267" w:type="dxa"/>
            <w:tcBorders>
              <w:top w:val="single" w:color="auto" w:sz="4" w:space="0"/>
            </w:tcBorders>
          </w:tcPr>
          <w:p w:rsidRPr="007F620E" w:rsidR="00A92D0B" w:rsidP="00482DFF" w:rsidRDefault="00DF5FD2" w14:paraId="13E72B6D" w14:textId="35737070">
            <w:pPr>
              <w:keepNext/>
              <w:keepLines/>
              <w:tabs>
                <w:tab w:val="left" w:pos="360"/>
              </w:tabs>
              <w:ind w:left="360" w:hanging="360"/>
              <w:jc w:val="center"/>
              <w:rPr>
                <w:color w:val="000000"/>
              </w:rPr>
            </w:pPr>
            <w:r>
              <w:rPr>
                <w:color w:val="000000"/>
              </w:rPr>
              <w:t>A.23-10-001</w:t>
            </w:r>
          </w:p>
        </w:tc>
        <w:tc>
          <w:tcPr>
            <w:tcW w:w="2276" w:type="dxa"/>
            <w:tcBorders>
              <w:top w:val="single" w:color="auto" w:sz="4" w:space="0"/>
            </w:tcBorders>
          </w:tcPr>
          <w:p w:rsidRPr="007F620E" w:rsidR="00A92D0B" w:rsidP="00613933" w:rsidRDefault="0099258E" w14:paraId="2679B197" w14:textId="7D813F40">
            <w:pPr>
              <w:keepNext/>
              <w:keepLines/>
              <w:tabs>
                <w:tab w:val="left" w:pos="360"/>
              </w:tabs>
              <w:rPr>
                <w:color w:val="000000"/>
              </w:rPr>
            </w:pPr>
            <w:r>
              <w:rPr>
                <w:color w:val="000000"/>
              </w:rPr>
              <w:t>Verified</w:t>
            </w:r>
          </w:p>
        </w:tc>
      </w:tr>
      <w:tr w:rsidRPr="007F620E" w:rsidR="00A92D0B" w:rsidTr="0068019D" w14:paraId="4E0FB3B6" w14:textId="77777777">
        <w:tc>
          <w:tcPr>
            <w:tcW w:w="4817" w:type="dxa"/>
          </w:tcPr>
          <w:p w:rsidRPr="007F620E" w:rsidR="00A92D0B" w:rsidP="00F028C8" w:rsidRDefault="00A92D0B" w14:paraId="568B12E8" w14:textId="6121FC05">
            <w:pPr>
              <w:tabs>
                <w:tab w:val="left" w:pos="360"/>
              </w:tabs>
              <w:ind w:left="360" w:hanging="360"/>
              <w:rPr>
                <w:color w:val="000000"/>
              </w:rPr>
            </w:pPr>
            <w:r w:rsidRPr="007F620E">
              <w:rPr>
                <w:color w:val="000000"/>
              </w:rPr>
              <w:t>6.</w:t>
            </w:r>
            <w:r w:rsidR="001E7EE2">
              <w:rPr>
                <w:color w:val="000000"/>
              </w:rPr>
              <w:tab/>
            </w:r>
            <w:r w:rsidRPr="007F620E">
              <w:rPr>
                <w:color w:val="000000"/>
              </w:rPr>
              <w:t>Date of ALJ ruling:</w:t>
            </w:r>
          </w:p>
        </w:tc>
        <w:tc>
          <w:tcPr>
            <w:tcW w:w="2267" w:type="dxa"/>
          </w:tcPr>
          <w:p w:rsidRPr="007F620E" w:rsidR="00A92D0B" w:rsidP="00482DFF" w:rsidRDefault="00DF5FD2" w14:paraId="306125B9" w14:textId="55BF10D6">
            <w:pPr>
              <w:tabs>
                <w:tab w:val="left" w:pos="360"/>
              </w:tabs>
              <w:ind w:left="360" w:hanging="360"/>
              <w:jc w:val="center"/>
              <w:rPr>
                <w:color w:val="000000"/>
              </w:rPr>
            </w:pPr>
            <w:r>
              <w:rPr>
                <w:color w:val="000000"/>
              </w:rPr>
              <w:t>June 3, 2024</w:t>
            </w:r>
          </w:p>
        </w:tc>
        <w:tc>
          <w:tcPr>
            <w:tcW w:w="2276" w:type="dxa"/>
          </w:tcPr>
          <w:p w:rsidRPr="007F620E" w:rsidR="00A92D0B" w:rsidP="00613933" w:rsidRDefault="0099258E" w14:paraId="19F10313" w14:textId="67ACB4FE">
            <w:pPr>
              <w:tabs>
                <w:tab w:val="left" w:pos="360"/>
              </w:tabs>
              <w:rPr>
                <w:color w:val="000000"/>
              </w:rPr>
            </w:pPr>
            <w:r>
              <w:rPr>
                <w:color w:val="000000"/>
              </w:rPr>
              <w:t>Verified</w:t>
            </w:r>
          </w:p>
        </w:tc>
      </w:tr>
      <w:tr w:rsidRPr="007F620E" w:rsidR="00613933" w:rsidTr="0068019D" w14:paraId="28FEA304" w14:textId="77777777">
        <w:tc>
          <w:tcPr>
            <w:tcW w:w="4817" w:type="dxa"/>
          </w:tcPr>
          <w:p w:rsidRPr="007F620E" w:rsidR="00613933" w:rsidP="00F028C8" w:rsidRDefault="00613933" w14:paraId="1E45F28B" w14:textId="6D40CB34">
            <w:pPr>
              <w:tabs>
                <w:tab w:val="left" w:pos="360"/>
              </w:tabs>
              <w:ind w:left="360" w:hanging="360"/>
              <w:rPr>
                <w:color w:val="000000"/>
              </w:rPr>
            </w:pPr>
            <w:r>
              <w:rPr>
                <w:color w:val="000000"/>
              </w:rPr>
              <w:t>7</w:t>
            </w:r>
            <w:proofErr w:type="gramStart"/>
            <w:r>
              <w:rPr>
                <w:color w:val="000000"/>
              </w:rPr>
              <w:t xml:space="preserve">. </w:t>
            </w:r>
            <w:r>
              <w:rPr>
                <w:color w:val="000000"/>
              </w:rPr>
              <w:tab/>
            </w:r>
            <w:r w:rsidRPr="007F620E">
              <w:rPr>
                <w:color w:val="000000"/>
              </w:rPr>
              <w:t>Based</w:t>
            </w:r>
            <w:proofErr w:type="gramEnd"/>
            <w:r w:rsidRPr="007F620E">
              <w:rPr>
                <w:color w:val="000000"/>
              </w:rPr>
              <w:t xml:space="preserve"> on another CPUC determination (specify):</w:t>
            </w:r>
          </w:p>
        </w:tc>
        <w:tc>
          <w:tcPr>
            <w:tcW w:w="2267" w:type="dxa"/>
          </w:tcPr>
          <w:p w:rsidR="00613933" w:rsidP="00482DFF" w:rsidRDefault="00613933" w14:paraId="7C768E5E" w14:textId="77777777">
            <w:pPr>
              <w:tabs>
                <w:tab w:val="left" w:pos="360"/>
              </w:tabs>
              <w:ind w:left="360" w:hanging="360"/>
              <w:jc w:val="center"/>
              <w:rPr>
                <w:color w:val="000000"/>
              </w:rPr>
            </w:pPr>
          </w:p>
        </w:tc>
        <w:tc>
          <w:tcPr>
            <w:tcW w:w="2276" w:type="dxa"/>
          </w:tcPr>
          <w:p w:rsidRPr="007F620E" w:rsidR="00613933" w:rsidP="00613933" w:rsidRDefault="00613933" w14:paraId="6B409E1D" w14:textId="13546C73">
            <w:pPr>
              <w:tabs>
                <w:tab w:val="left" w:pos="360"/>
              </w:tabs>
              <w:rPr>
                <w:color w:val="000000"/>
              </w:rPr>
            </w:pPr>
          </w:p>
        </w:tc>
      </w:tr>
      <w:tr w:rsidRPr="007F620E" w:rsidR="00A92D0B" w:rsidTr="00F028C8" w14:paraId="397CC4AD" w14:textId="77777777">
        <w:tc>
          <w:tcPr>
            <w:tcW w:w="7084" w:type="dxa"/>
            <w:gridSpan w:val="2"/>
            <w:tcBorders>
              <w:bottom w:val="single" w:color="auto" w:sz="4" w:space="0"/>
            </w:tcBorders>
          </w:tcPr>
          <w:p w:rsidRPr="007F620E" w:rsidR="00A92D0B" w:rsidP="00F028C8" w:rsidRDefault="00613933" w14:paraId="71D46B68" w14:textId="7C91D899">
            <w:pPr>
              <w:tabs>
                <w:tab w:val="left" w:pos="360"/>
              </w:tabs>
              <w:ind w:left="360" w:hanging="360"/>
              <w:rPr>
                <w:color w:val="000000"/>
              </w:rPr>
            </w:pPr>
            <w:r>
              <w:rPr>
                <w:color w:val="000000"/>
              </w:rPr>
              <w:t>8</w:t>
            </w:r>
            <w:r w:rsidRPr="007F620E" w:rsidR="00A92D0B">
              <w:rPr>
                <w:color w:val="000000"/>
              </w:rPr>
              <w:t>.</w:t>
            </w:r>
            <w:r w:rsidR="001E7EE2">
              <w:rPr>
                <w:color w:val="000000"/>
              </w:rPr>
              <w:tab/>
            </w:r>
            <w:r w:rsidRPr="007F620E" w:rsidR="00A92D0B">
              <w:rPr>
                <w:color w:val="000000"/>
              </w:rPr>
              <w:t xml:space="preserve">Has the </w:t>
            </w:r>
            <w:r w:rsidRPr="007F620E" w:rsidR="005A63D4">
              <w:rPr>
                <w:color w:val="000000"/>
              </w:rPr>
              <w:t xml:space="preserve">Intervenor </w:t>
            </w:r>
            <w:r w:rsidRPr="007F620E" w:rsidR="00A92D0B">
              <w:rPr>
                <w:color w:val="000000"/>
              </w:rPr>
              <w:t xml:space="preserve">demonstrated </w:t>
            </w:r>
            <w:r w:rsidRPr="00ED6B6B" w:rsidR="00A92D0B">
              <w:t>customer</w:t>
            </w:r>
            <w:r w:rsidRPr="007F620E" w:rsidR="00A92D0B">
              <w:rPr>
                <w:color w:val="000000"/>
              </w:rPr>
              <w:t xml:space="preserve"> </w:t>
            </w:r>
            <w:r w:rsidR="00ED6B6B">
              <w:rPr>
                <w:color w:val="000000"/>
              </w:rPr>
              <w:t>status or eligible government entity status</w:t>
            </w:r>
            <w:r w:rsidRPr="007F620E" w:rsidR="00A92D0B">
              <w:rPr>
                <w:color w:val="000000"/>
              </w:rPr>
              <w:t>?</w:t>
            </w:r>
          </w:p>
        </w:tc>
        <w:tc>
          <w:tcPr>
            <w:tcW w:w="2276" w:type="dxa"/>
            <w:tcBorders>
              <w:bottom w:val="single" w:color="auto" w:sz="4" w:space="0"/>
            </w:tcBorders>
          </w:tcPr>
          <w:p w:rsidRPr="007F620E" w:rsidR="00A92D0B" w:rsidP="00613933" w:rsidRDefault="00540204" w14:paraId="7D296E63" w14:textId="495A80AB">
            <w:pPr>
              <w:tabs>
                <w:tab w:val="left" w:pos="360"/>
              </w:tabs>
              <w:rPr>
                <w:color w:val="000000"/>
              </w:rPr>
            </w:pPr>
            <w:r>
              <w:rPr>
                <w:color w:val="000000"/>
              </w:rPr>
              <w:t>Yes</w:t>
            </w:r>
          </w:p>
        </w:tc>
      </w:tr>
      <w:tr w:rsidRPr="007F620E" w:rsidR="00A92D0B" w:rsidTr="00F028C8" w14:paraId="33231C71"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F028C8" w:rsidRDefault="00A92D0B" w14:paraId="0291EC4E" w14:textId="77777777">
            <w:pPr>
              <w:keepNext/>
              <w:tabs>
                <w:tab w:val="left" w:pos="360"/>
              </w:tabs>
              <w:jc w:val="center"/>
              <w:rPr>
                <w:color w:val="000000"/>
              </w:rPr>
            </w:pPr>
            <w:r w:rsidRPr="007F620E">
              <w:rPr>
                <w:b/>
                <w:color w:val="000000"/>
              </w:rPr>
              <w:t>Showing of “significant</w:t>
            </w:r>
            <w:r w:rsidRPr="007F620E" w:rsidR="00F63C29">
              <w:rPr>
                <w:b/>
                <w:color w:val="000000"/>
              </w:rPr>
              <w:t xml:space="preserve"> financial hardship” (§1802(</w:t>
            </w:r>
            <w:r w:rsidR="00175865">
              <w:rPr>
                <w:b/>
                <w:color w:val="000000"/>
              </w:rPr>
              <w:t>h</w:t>
            </w:r>
            <w:r w:rsidRPr="007F620E" w:rsidR="00F63C29">
              <w:rPr>
                <w:b/>
                <w:color w:val="000000"/>
              </w:rPr>
              <w:t xml:space="preserve">) or </w:t>
            </w:r>
            <w:r w:rsidRPr="007F620E" w:rsidR="00ED6B6B">
              <w:rPr>
                <w:b/>
                <w:color w:val="000000"/>
              </w:rPr>
              <w:t>§</w:t>
            </w:r>
            <w:r w:rsidRPr="007F620E" w:rsidR="00F63C29">
              <w:rPr>
                <w:b/>
                <w:color w:val="000000"/>
              </w:rPr>
              <w:t>1803.1(b))</w:t>
            </w:r>
            <w:r w:rsidR="00C02649">
              <w:rPr>
                <w:b/>
                <w:color w:val="000000"/>
              </w:rPr>
              <w:t>:</w:t>
            </w:r>
          </w:p>
        </w:tc>
      </w:tr>
      <w:tr w:rsidRPr="007F620E" w:rsidR="00A92D0B" w:rsidTr="0068019D" w14:paraId="77F91856" w14:textId="77777777">
        <w:tc>
          <w:tcPr>
            <w:tcW w:w="4817" w:type="dxa"/>
            <w:tcBorders>
              <w:top w:val="single" w:color="auto" w:sz="4" w:space="0"/>
            </w:tcBorders>
          </w:tcPr>
          <w:p w:rsidRPr="007F620E" w:rsidR="00A92D0B" w:rsidP="00F028C8" w:rsidRDefault="00613933" w14:paraId="6506E60E" w14:textId="79435916">
            <w:pPr>
              <w:tabs>
                <w:tab w:val="left" w:pos="315"/>
              </w:tabs>
              <w:ind w:left="360" w:hanging="360"/>
              <w:rPr>
                <w:color w:val="000000"/>
              </w:rPr>
            </w:pPr>
            <w:r>
              <w:rPr>
                <w:color w:val="000000"/>
              </w:rPr>
              <w:t>9.</w:t>
            </w:r>
            <w:r w:rsidR="001E7EE2">
              <w:rPr>
                <w:color w:val="000000"/>
              </w:rPr>
              <w:tab/>
            </w:r>
            <w:r w:rsidRPr="007F620E" w:rsidR="00A92D0B">
              <w:rPr>
                <w:color w:val="000000"/>
              </w:rPr>
              <w:t>Based on ALJ ruling issued in proceeding number:</w:t>
            </w:r>
          </w:p>
        </w:tc>
        <w:tc>
          <w:tcPr>
            <w:tcW w:w="2267" w:type="dxa"/>
            <w:tcBorders>
              <w:top w:val="single" w:color="auto" w:sz="4" w:space="0"/>
            </w:tcBorders>
          </w:tcPr>
          <w:p w:rsidRPr="007F620E" w:rsidR="00A92D0B" w:rsidP="00482DFF" w:rsidRDefault="00DF5FD2" w14:paraId="54B4911C" w14:textId="7556AB6A">
            <w:pPr>
              <w:tabs>
                <w:tab w:val="left" w:pos="360"/>
              </w:tabs>
              <w:ind w:left="360" w:hanging="360"/>
              <w:jc w:val="center"/>
              <w:rPr>
                <w:color w:val="000000"/>
              </w:rPr>
            </w:pPr>
            <w:r>
              <w:rPr>
                <w:color w:val="000000"/>
              </w:rPr>
              <w:t>A.23</w:t>
            </w:r>
            <w:r w:rsidR="00540204">
              <w:rPr>
                <w:color w:val="000000"/>
              </w:rPr>
              <w:t>-</w:t>
            </w:r>
            <w:r>
              <w:rPr>
                <w:color w:val="000000"/>
              </w:rPr>
              <w:t>10-001</w:t>
            </w:r>
          </w:p>
        </w:tc>
        <w:tc>
          <w:tcPr>
            <w:tcW w:w="2276" w:type="dxa"/>
            <w:tcBorders>
              <w:top w:val="single" w:color="auto" w:sz="4" w:space="0"/>
            </w:tcBorders>
          </w:tcPr>
          <w:p w:rsidRPr="007F620E" w:rsidR="00A92D0B" w:rsidP="00613933" w:rsidRDefault="00540204" w14:paraId="2E2FB9D6" w14:textId="6AC30069">
            <w:pPr>
              <w:tabs>
                <w:tab w:val="left" w:pos="360"/>
              </w:tabs>
              <w:rPr>
                <w:color w:val="000000"/>
              </w:rPr>
            </w:pPr>
            <w:r>
              <w:rPr>
                <w:color w:val="000000"/>
              </w:rPr>
              <w:t>Verified</w:t>
            </w:r>
          </w:p>
        </w:tc>
      </w:tr>
      <w:tr w:rsidRPr="007F620E" w:rsidR="00A92D0B" w:rsidTr="0068019D" w14:paraId="4AD750C1" w14:textId="77777777">
        <w:tc>
          <w:tcPr>
            <w:tcW w:w="4817" w:type="dxa"/>
          </w:tcPr>
          <w:p w:rsidRPr="007F620E" w:rsidR="00A92D0B" w:rsidP="00F028C8" w:rsidRDefault="00613933" w14:paraId="2A279407" w14:textId="47375D02">
            <w:pPr>
              <w:ind w:left="360" w:hanging="360"/>
              <w:rPr>
                <w:color w:val="000000"/>
              </w:rPr>
            </w:pPr>
            <w:r>
              <w:rPr>
                <w:color w:val="000000"/>
              </w:rPr>
              <w:t>10.</w:t>
            </w:r>
            <w:r w:rsidR="001E7EE2">
              <w:rPr>
                <w:color w:val="000000"/>
              </w:rPr>
              <w:tab/>
            </w:r>
            <w:r w:rsidRPr="007F620E" w:rsidR="00A92D0B">
              <w:rPr>
                <w:color w:val="000000"/>
              </w:rPr>
              <w:t>Date of ALJ ruling:</w:t>
            </w:r>
          </w:p>
        </w:tc>
        <w:tc>
          <w:tcPr>
            <w:tcW w:w="2267" w:type="dxa"/>
          </w:tcPr>
          <w:p w:rsidRPr="007F620E" w:rsidR="00A92D0B" w:rsidP="00482DFF" w:rsidRDefault="00DF5FD2" w14:paraId="4B66A2E4" w14:textId="55B72E94">
            <w:pPr>
              <w:tabs>
                <w:tab w:val="left" w:pos="360"/>
              </w:tabs>
              <w:ind w:left="360" w:hanging="360"/>
              <w:jc w:val="center"/>
              <w:rPr>
                <w:color w:val="000000"/>
              </w:rPr>
            </w:pPr>
            <w:r>
              <w:rPr>
                <w:color w:val="000000"/>
              </w:rPr>
              <w:t>June 3, 2024</w:t>
            </w:r>
          </w:p>
        </w:tc>
        <w:tc>
          <w:tcPr>
            <w:tcW w:w="2276" w:type="dxa"/>
          </w:tcPr>
          <w:p w:rsidRPr="007F620E" w:rsidR="00A92D0B" w:rsidP="00613933" w:rsidRDefault="00540204" w14:paraId="3B83D035" w14:textId="022946E1">
            <w:pPr>
              <w:tabs>
                <w:tab w:val="left" w:pos="360"/>
              </w:tabs>
              <w:rPr>
                <w:color w:val="000000"/>
              </w:rPr>
            </w:pPr>
            <w:r>
              <w:rPr>
                <w:color w:val="000000"/>
              </w:rPr>
              <w:t>Verified</w:t>
            </w:r>
          </w:p>
        </w:tc>
      </w:tr>
      <w:tr w:rsidRPr="007F620E" w:rsidR="00613933" w:rsidTr="0068019D" w14:paraId="75A1D862" w14:textId="77777777">
        <w:tc>
          <w:tcPr>
            <w:tcW w:w="4817" w:type="dxa"/>
          </w:tcPr>
          <w:p w:rsidR="00613933" w:rsidP="00F028C8" w:rsidRDefault="00613933" w14:paraId="74011BAC" w14:textId="0DEDF387">
            <w:pPr>
              <w:ind w:left="360" w:hanging="360"/>
              <w:rPr>
                <w:color w:val="000000"/>
              </w:rPr>
            </w:pPr>
            <w:r>
              <w:rPr>
                <w:color w:val="000000"/>
              </w:rPr>
              <w:t xml:space="preserve">11. </w:t>
            </w:r>
            <w:r w:rsidRPr="007F620E">
              <w:rPr>
                <w:color w:val="000000"/>
              </w:rPr>
              <w:t>Based on another CPUC determination (specify):</w:t>
            </w:r>
          </w:p>
        </w:tc>
        <w:tc>
          <w:tcPr>
            <w:tcW w:w="2267" w:type="dxa"/>
          </w:tcPr>
          <w:p w:rsidR="00613933" w:rsidP="00482DFF" w:rsidRDefault="00613933" w14:paraId="698F79F6" w14:textId="77777777">
            <w:pPr>
              <w:tabs>
                <w:tab w:val="left" w:pos="360"/>
              </w:tabs>
              <w:ind w:left="360" w:hanging="360"/>
              <w:jc w:val="center"/>
              <w:rPr>
                <w:color w:val="000000"/>
              </w:rPr>
            </w:pPr>
          </w:p>
        </w:tc>
        <w:tc>
          <w:tcPr>
            <w:tcW w:w="2276" w:type="dxa"/>
          </w:tcPr>
          <w:p w:rsidRPr="007F620E" w:rsidR="00613933" w:rsidP="00613933" w:rsidRDefault="00613933" w14:paraId="4046C289" w14:textId="77777777">
            <w:pPr>
              <w:tabs>
                <w:tab w:val="left" w:pos="360"/>
              </w:tabs>
              <w:rPr>
                <w:color w:val="000000"/>
              </w:rPr>
            </w:pPr>
          </w:p>
        </w:tc>
      </w:tr>
      <w:tr w:rsidRPr="007F620E" w:rsidR="00A92D0B" w:rsidTr="00F028C8" w14:paraId="4E8D20BF" w14:textId="77777777">
        <w:tc>
          <w:tcPr>
            <w:tcW w:w="7084" w:type="dxa"/>
            <w:gridSpan w:val="2"/>
            <w:tcBorders>
              <w:bottom w:val="single" w:color="auto" w:sz="4" w:space="0"/>
            </w:tcBorders>
          </w:tcPr>
          <w:p w:rsidRPr="007F620E" w:rsidR="00A92D0B" w:rsidP="00F028C8" w:rsidRDefault="000D7F42" w14:paraId="48D0D936" w14:textId="413051CD">
            <w:pPr>
              <w:tabs>
                <w:tab w:val="left" w:pos="360"/>
              </w:tabs>
              <w:ind w:left="360" w:hanging="360"/>
              <w:rPr>
                <w:color w:val="000000"/>
              </w:rPr>
            </w:pPr>
            <w:r>
              <w:rPr>
                <w:color w:val="000000"/>
              </w:rPr>
              <w:t>1</w:t>
            </w:r>
            <w:r w:rsidR="00613933">
              <w:rPr>
                <w:color w:val="000000"/>
              </w:rPr>
              <w:t>2</w:t>
            </w:r>
            <w:r w:rsidRPr="007F620E" w:rsidR="00A92D0B">
              <w:rPr>
                <w:color w:val="000000"/>
              </w:rPr>
              <w:t>.</w:t>
            </w:r>
            <w:r w:rsidR="001E7EE2">
              <w:rPr>
                <w:color w:val="000000"/>
              </w:rPr>
              <w:tab/>
            </w:r>
            <w:r w:rsidRPr="007F620E" w:rsidR="00A92D0B">
              <w:rPr>
                <w:color w:val="000000"/>
              </w:rPr>
              <w:t>Has the</w:t>
            </w:r>
            <w:r w:rsidRPr="007F620E" w:rsidR="00A319DE">
              <w:rPr>
                <w:color w:val="000000"/>
              </w:rPr>
              <w:t xml:space="preserve"> </w:t>
            </w:r>
            <w:r w:rsidRPr="007F620E" w:rsidR="005A63D4">
              <w:rPr>
                <w:color w:val="000000"/>
              </w:rPr>
              <w:t>Intervenor</w:t>
            </w:r>
            <w:r w:rsidRPr="007F620E" w:rsidR="00A92D0B">
              <w:rPr>
                <w:color w:val="000000"/>
              </w:rPr>
              <w:t xml:space="preserve"> demonstrated significant financial hardship?</w:t>
            </w:r>
          </w:p>
        </w:tc>
        <w:tc>
          <w:tcPr>
            <w:tcW w:w="2276" w:type="dxa"/>
            <w:tcBorders>
              <w:bottom w:val="single" w:color="auto" w:sz="4" w:space="0"/>
            </w:tcBorders>
          </w:tcPr>
          <w:p w:rsidRPr="007F620E" w:rsidR="00A92D0B" w:rsidP="00613933" w:rsidRDefault="00540204" w14:paraId="0F29B839" w14:textId="07CA97AC">
            <w:pPr>
              <w:tabs>
                <w:tab w:val="left" w:pos="360"/>
              </w:tabs>
              <w:rPr>
                <w:color w:val="000000"/>
              </w:rPr>
            </w:pPr>
            <w:r>
              <w:rPr>
                <w:color w:val="000000"/>
              </w:rPr>
              <w:t>Yes</w:t>
            </w:r>
          </w:p>
        </w:tc>
      </w:tr>
      <w:tr w:rsidRPr="007F620E" w:rsidR="00A92D0B" w:rsidTr="00F028C8" w14:paraId="60D4FD5C"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7056FC" w:rsidRDefault="00A92D0B" w14:paraId="172E2884" w14:textId="77777777">
            <w:pPr>
              <w:keepNext/>
              <w:tabs>
                <w:tab w:val="left" w:pos="360"/>
              </w:tabs>
              <w:jc w:val="center"/>
              <w:rPr>
                <w:color w:val="000000"/>
              </w:rPr>
            </w:pPr>
            <w:r w:rsidRPr="007F620E">
              <w:rPr>
                <w:b/>
                <w:color w:val="000000"/>
              </w:rPr>
              <w:t>Timely request for compensation (§ 1804(c)):</w:t>
            </w:r>
          </w:p>
        </w:tc>
      </w:tr>
      <w:tr w:rsidRPr="007F620E" w:rsidR="00A92D0B" w:rsidTr="0068019D" w14:paraId="3E7938B0" w14:textId="77777777">
        <w:tc>
          <w:tcPr>
            <w:tcW w:w="4817" w:type="dxa"/>
            <w:tcBorders>
              <w:top w:val="single" w:color="auto" w:sz="4" w:space="0"/>
            </w:tcBorders>
          </w:tcPr>
          <w:p w:rsidRPr="007F620E" w:rsidR="00A92D0B" w:rsidP="00F028C8" w:rsidRDefault="00A92D0B" w14:paraId="66088F1B" w14:textId="3B1074D7">
            <w:pPr>
              <w:keepNext/>
              <w:tabs>
                <w:tab w:val="left" w:pos="612"/>
              </w:tabs>
              <w:ind w:left="360" w:hanging="360"/>
              <w:rPr>
                <w:color w:val="000000"/>
              </w:rPr>
            </w:pPr>
            <w:r w:rsidRPr="007F620E">
              <w:rPr>
                <w:color w:val="000000"/>
              </w:rPr>
              <w:t>1</w:t>
            </w:r>
            <w:r w:rsidR="00613933">
              <w:rPr>
                <w:color w:val="000000"/>
              </w:rPr>
              <w:t>3</w:t>
            </w:r>
            <w:r w:rsidRPr="007F620E">
              <w:rPr>
                <w:color w:val="000000"/>
              </w:rPr>
              <w:t>.</w:t>
            </w:r>
            <w:r w:rsidR="001E7EE2">
              <w:rPr>
                <w:color w:val="000000"/>
              </w:rPr>
              <w:tab/>
            </w:r>
            <w:r w:rsidRPr="007F620E">
              <w:rPr>
                <w:color w:val="000000"/>
              </w:rPr>
              <w:t>Identify Final Decision:</w:t>
            </w:r>
          </w:p>
        </w:tc>
        <w:tc>
          <w:tcPr>
            <w:tcW w:w="2267" w:type="dxa"/>
            <w:tcBorders>
              <w:top w:val="single" w:color="auto" w:sz="4" w:space="0"/>
            </w:tcBorders>
          </w:tcPr>
          <w:p w:rsidRPr="007F620E" w:rsidR="00A92D0B" w:rsidP="00482DFF" w:rsidRDefault="00C752CA" w14:paraId="7166F318" w14:textId="615518AC">
            <w:pPr>
              <w:tabs>
                <w:tab w:val="left" w:pos="360"/>
              </w:tabs>
              <w:jc w:val="center"/>
              <w:rPr>
                <w:color w:val="000000"/>
              </w:rPr>
            </w:pPr>
            <w:r>
              <w:rPr>
                <w:color w:val="000000"/>
              </w:rPr>
              <w:t>D.26-04-033</w:t>
            </w:r>
          </w:p>
        </w:tc>
        <w:tc>
          <w:tcPr>
            <w:tcW w:w="2276" w:type="dxa"/>
            <w:tcBorders>
              <w:top w:val="single" w:color="auto" w:sz="4" w:space="0"/>
            </w:tcBorders>
          </w:tcPr>
          <w:p w:rsidRPr="007F620E" w:rsidR="00A92D0B" w:rsidP="00613933" w:rsidRDefault="00613933" w14:paraId="1588DC54" w14:textId="5DBA0A96">
            <w:pPr>
              <w:tabs>
                <w:tab w:val="left" w:pos="360"/>
                <w:tab w:val="left" w:pos="510"/>
              </w:tabs>
              <w:jc w:val="both"/>
              <w:rPr>
                <w:color w:val="000000"/>
              </w:rPr>
            </w:pPr>
            <w:r>
              <w:rPr>
                <w:color w:val="000000"/>
              </w:rPr>
              <w:t>Verified</w:t>
            </w:r>
          </w:p>
        </w:tc>
      </w:tr>
      <w:tr w:rsidRPr="007F620E" w:rsidR="00A92D0B" w:rsidTr="0068019D" w14:paraId="6360DE59" w14:textId="77777777">
        <w:tc>
          <w:tcPr>
            <w:tcW w:w="4817" w:type="dxa"/>
          </w:tcPr>
          <w:p w:rsidRPr="007F620E" w:rsidR="00A92D0B" w:rsidP="00F028C8" w:rsidRDefault="00A92D0B" w14:paraId="4B809E4A" w14:textId="3A2CF30A">
            <w:pPr>
              <w:tabs>
                <w:tab w:val="left" w:pos="612"/>
              </w:tabs>
              <w:ind w:left="360" w:hanging="360"/>
              <w:rPr>
                <w:color w:val="000000"/>
              </w:rPr>
            </w:pPr>
            <w:r w:rsidRPr="007F620E">
              <w:rPr>
                <w:color w:val="000000"/>
              </w:rPr>
              <w:t>1</w:t>
            </w:r>
            <w:r w:rsidR="00613933">
              <w:rPr>
                <w:color w:val="000000"/>
              </w:rPr>
              <w:t>4</w:t>
            </w:r>
            <w:r w:rsidRPr="007F620E">
              <w:rPr>
                <w:color w:val="000000"/>
              </w:rPr>
              <w:t>.</w:t>
            </w:r>
            <w:r w:rsidR="001E7EE2">
              <w:rPr>
                <w:color w:val="000000"/>
              </w:rPr>
              <w:tab/>
            </w:r>
            <w:r w:rsidRPr="007F620E">
              <w:rPr>
                <w:color w:val="000000"/>
              </w:rPr>
              <w:t xml:space="preserve">Date of </w:t>
            </w:r>
            <w:r w:rsidRPr="007F620E" w:rsidR="00A319DE">
              <w:rPr>
                <w:color w:val="000000"/>
              </w:rPr>
              <w:t>i</w:t>
            </w:r>
            <w:r w:rsidRPr="007F620E">
              <w:rPr>
                <w:color w:val="000000"/>
              </w:rPr>
              <w:t xml:space="preserve">ssuance of Final Order or Decision:    </w:t>
            </w:r>
          </w:p>
        </w:tc>
        <w:tc>
          <w:tcPr>
            <w:tcW w:w="2267" w:type="dxa"/>
          </w:tcPr>
          <w:p w:rsidRPr="007F620E" w:rsidR="00A92D0B" w:rsidP="00482DFF" w:rsidRDefault="00C752CA" w14:paraId="20455B5F" w14:textId="67F83A6D">
            <w:pPr>
              <w:tabs>
                <w:tab w:val="left" w:pos="360"/>
              </w:tabs>
              <w:jc w:val="center"/>
              <w:rPr>
                <w:color w:val="000000"/>
              </w:rPr>
            </w:pPr>
            <w:r>
              <w:rPr>
                <w:color w:val="000000"/>
              </w:rPr>
              <w:t>May 4, 2026</w:t>
            </w:r>
          </w:p>
        </w:tc>
        <w:tc>
          <w:tcPr>
            <w:tcW w:w="2276" w:type="dxa"/>
          </w:tcPr>
          <w:p w:rsidRPr="007F620E" w:rsidR="00A92D0B" w:rsidP="00613933" w:rsidRDefault="00613933" w14:paraId="1FCF00DD" w14:textId="23AAF161">
            <w:pPr>
              <w:tabs>
                <w:tab w:val="left" w:pos="360"/>
              </w:tabs>
              <w:rPr>
                <w:color w:val="000000"/>
              </w:rPr>
            </w:pPr>
            <w:r>
              <w:rPr>
                <w:color w:val="000000"/>
              </w:rPr>
              <w:t>Verified</w:t>
            </w:r>
          </w:p>
        </w:tc>
      </w:tr>
      <w:tr w:rsidRPr="007F620E" w:rsidR="00A92D0B" w:rsidTr="0068019D" w14:paraId="723259E3" w14:textId="77777777">
        <w:tc>
          <w:tcPr>
            <w:tcW w:w="4817" w:type="dxa"/>
          </w:tcPr>
          <w:p w:rsidRPr="007F620E" w:rsidR="00A92D0B" w:rsidP="00F028C8" w:rsidRDefault="00A92D0B" w14:paraId="163EE1CA" w14:textId="380F782F">
            <w:pPr>
              <w:tabs>
                <w:tab w:val="left" w:pos="612"/>
              </w:tabs>
              <w:ind w:left="360" w:hanging="360"/>
              <w:rPr>
                <w:color w:val="000000"/>
              </w:rPr>
            </w:pPr>
            <w:r w:rsidRPr="007F620E">
              <w:rPr>
                <w:color w:val="000000"/>
              </w:rPr>
              <w:t>1</w:t>
            </w:r>
            <w:r w:rsidR="00613933">
              <w:rPr>
                <w:color w:val="000000"/>
              </w:rPr>
              <w:t>5</w:t>
            </w:r>
            <w:r w:rsidRPr="007F620E">
              <w:rPr>
                <w:color w:val="000000"/>
              </w:rPr>
              <w:t>.</w:t>
            </w:r>
            <w:r w:rsidR="001E7EE2">
              <w:rPr>
                <w:color w:val="000000"/>
              </w:rPr>
              <w:tab/>
            </w:r>
            <w:r w:rsidRPr="007F620E">
              <w:rPr>
                <w:color w:val="000000"/>
              </w:rPr>
              <w:t>File date of compensation request:</w:t>
            </w:r>
          </w:p>
        </w:tc>
        <w:tc>
          <w:tcPr>
            <w:tcW w:w="2267" w:type="dxa"/>
          </w:tcPr>
          <w:p w:rsidRPr="007F620E" w:rsidR="00A92D0B" w:rsidP="00482DFF" w:rsidRDefault="00C752CA" w14:paraId="0568B39D" w14:textId="029D804B">
            <w:pPr>
              <w:tabs>
                <w:tab w:val="left" w:pos="360"/>
              </w:tabs>
              <w:jc w:val="center"/>
              <w:rPr>
                <w:color w:val="000000"/>
              </w:rPr>
            </w:pPr>
            <w:r>
              <w:rPr>
                <w:color w:val="000000"/>
              </w:rPr>
              <w:t xml:space="preserve">July </w:t>
            </w:r>
            <w:r w:rsidR="00C82A91">
              <w:rPr>
                <w:color w:val="000000"/>
              </w:rPr>
              <w:t>2</w:t>
            </w:r>
            <w:r>
              <w:rPr>
                <w:color w:val="000000"/>
              </w:rPr>
              <w:t>, 2026</w:t>
            </w:r>
          </w:p>
        </w:tc>
        <w:tc>
          <w:tcPr>
            <w:tcW w:w="2276" w:type="dxa"/>
          </w:tcPr>
          <w:p w:rsidRPr="007F620E" w:rsidR="00A92D0B" w:rsidP="00613933" w:rsidRDefault="00613933" w14:paraId="1CBF4E7A" w14:textId="4F82176D">
            <w:pPr>
              <w:tabs>
                <w:tab w:val="left" w:pos="360"/>
              </w:tabs>
              <w:rPr>
                <w:color w:val="000000"/>
              </w:rPr>
            </w:pPr>
            <w:r>
              <w:rPr>
                <w:color w:val="000000"/>
              </w:rPr>
              <w:t>Verified</w:t>
            </w:r>
          </w:p>
        </w:tc>
      </w:tr>
      <w:tr w:rsidRPr="007F620E" w:rsidR="00A92D0B" w:rsidTr="00F028C8" w14:paraId="406BCA3A" w14:textId="77777777">
        <w:tc>
          <w:tcPr>
            <w:tcW w:w="7084" w:type="dxa"/>
            <w:gridSpan w:val="2"/>
          </w:tcPr>
          <w:p w:rsidRPr="007F620E" w:rsidR="00A92D0B" w:rsidP="00F028C8" w:rsidRDefault="00A92D0B" w14:paraId="10AF42D1" w14:textId="5ACE67E6">
            <w:pPr>
              <w:tabs>
                <w:tab w:val="left" w:pos="360"/>
              </w:tabs>
              <w:ind w:left="360" w:hanging="360"/>
              <w:rPr>
                <w:color w:val="000000"/>
              </w:rPr>
            </w:pPr>
            <w:proofErr w:type="gramStart"/>
            <w:r w:rsidRPr="007F620E">
              <w:rPr>
                <w:color w:val="000000"/>
              </w:rPr>
              <w:t>1</w:t>
            </w:r>
            <w:r w:rsidR="00613933">
              <w:rPr>
                <w:color w:val="000000"/>
              </w:rPr>
              <w:t>6</w:t>
            </w:r>
            <w:r w:rsidR="001E7EE2">
              <w:rPr>
                <w:color w:val="000000"/>
              </w:rPr>
              <w:t>.</w:t>
            </w:r>
            <w:r w:rsidR="001E7EE2">
              <w:rPr>
                <w:color w:val="000000"/>
              </w:rPr>
              <w:tab/>
            </w:r>
            <w:r w:rsidRPr="007F620E">
              <w:rPr>
                <w:color w:val="000000"/>
              </w:rPr>
              <w:t>Was</w:t>
            </w:r>
            <w:proofErr w:type="gramEnd"/>
            <w:r w:rsidRPr="007F620E">
              <w:rPr>
                <w:color w:val="000000"/>
              </w:rPr>
              <w:t xml:space="preserve"> the request for compensation timely?</w:t>
            </w:r>
          </w:p>
        </w:tc>
        <w:tc>
          <w:tcPr>
            <w:tcW w:w="2276" w:type="dxa"/>
          </w:tcPr>
          <w:p w:rsidRPr="007F620E" w:rsidR="00A92D0B" w:rsidP="00613933" w:rsidRDefault="00613933" w14:paraId="2EA30E63" w14:textId="52A6203B">
            <w:pPr>
              <w:tabs>
                <w:tab w:val="left" w:pos="360"/>
              </w:tabs>
              <w:rPr>
                <w:color w:val="000000"/>
              </w:rPr>
            </w:pPr>
            <w:r>
              <w:rPr>
                <w:color w:val="000000"/>
              </w:rPr>
              <w:t>Yes</w:t>
            </w:r>
          </w:p>
        </w:tc>
      </w:tr>
    </w:tbl>
    <w:p w:rsidRPr="007F620E" w:rsidR="00A92D0B" w:rsidP="00880855" w:rsidRDefault="00A92D0B" w14:paraId="0068592B" w14:textId="669E2C6C">
      <w:pPr>
        <w:keepNext/>
        <w:numPr>
          <w:ilvl w:val="0"/>
          <w:numId w:val="5"/>
        </w:numPr>
        <w:spacing w:before="240" w:after="240"/>
        <w:rPr>
          <w:b/>
          <w:color w:val="000000"/>
        </w:rPr>
      </w:pPr>
      <w:r w:rsidRPr="007F620E">
        <w:rPr>
          <w:b/>
          <w:color w:val="000000"/>
        </w:rPr>
        <w:lastRenderedPageBreak/>
        <w:t>Additional Comments on Part I</w:t>
      </w:r>
      <w:r w:rsidR="00C02649">
        <w:rPr>
          <w:b/>
          <w:color w:val="000000"/>
        </w:rPr>
        <w:t>:</w:t>
      </w:r>
      <w:r w:rsidRPr="007F620E">
        <w:rPr>
          <w:b/>
          <w:color w:val="000000"/>
        </w:rPr>
        <w:t xml:space="preserve">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60"/>
        <w:gridCol w:w="3759"/>
        <w:gridCol w:w="4741"/>
      </w:tblGrid>
      <w:tr w:rsidRPr="007F620E" w:rsidR="003C608A" w:rsidTr="007056FC" w14:paraId="046F77BA" w14:textId="77777777">
        <w:trPr>
          <w:tblHeader/>
        </w:trPr>
        <w:tc>
          <w:tcPr>
            <w:tcW w:w="860" w:type="dxa"/>
            <w:tcBorders>
              <w:bottom w:val="single" w:color="auto" w:sz="4" w:space="0"/>
            </w:tcBorders>
            <w:shd w:val="clear" w:color="auto" w:fill="D9D9D9" w:themeFill="background1" w:themeFillShade="D9"/>
          </w:tcPr>
          <w:p w:rsidRPr="007F620E" w:rsidR="003C608A" w:rsidP="007056FC" w:rsidRDefault="003C608A" w14:paraId="0CB867A6" w14:textId="77777777">
            <w:pPr>
              <w:tabs>
                <w:tab w:val="left" w:pos="360"/>
              </w:tabs>
              <w:jc w:val="center"/>
              <w:rPr>
                <w:b/>
                <w:color w:val="000000"/>
              </w:rPr>
            </w:pPr>
            <w:r w:rsidRPr="007F620E">
              <w:rPr>
                <w:b/>
                <w:color w:val="000000"/>
              </w:rPr>
              <w:t>#</w:t>
            </w:r>
          </w:p>
        </w:tc>
        <w:tc>
          <w:tcPr>
            <w:tcW w:w="3759" w:type="dxa"/>
            <w:tcBorders>
              <w:bottom w:val="single" w:color="auto" w:sz="4" w:space="0"/>
            </w:tcBorders>
            <w:shd w:val="clear" w:color="auto" w:fill="D9D9D9" w:themeFill="background1" w:themeFillShade="D9"/>
          </w:tcPr>
          <w:p w:rsidRPr="007F620E" w:rsidR="003C608A" w:rsidP="007056FC" w:rsidRDefault="003C608A" w14:paraId="196D09DF" w14:textId="77777777">
            <w:pPr>
              <w:tabs>
                <w:tab w:val="left" w:pos="360"/>
              </w:tabs>
              <w:jc w:val="center"/>
              <w:rPr>
                <w:b/>
                <w:color w:val="000000"/>
              </w:rPr>
            </w:pPr>
            <w:r w:rsidRPr="007F620E">
              <w:rPr>
                <w:b/>
                <w:color w:val="000000"/>
              </w:rPr>
              <w:t>Intervenor’s Comment(s)</w:t>
            </w:r>
          </w:p>
        </w:tc>
        <w:tc>
          <w:tcPr>
            <w:tcW w:w="4741" w:type="dxa"/>
            <w:shd w:val="clear" w:color="auto" w:fill="D9D9D9" w:themeFill="background1" w:themeFillShade="D9"/>
          </w:tcPr>
          <w:p w:rsidRPr="007F620E" w:rsidR="003C608A" w:rsidP="007056FC" w:rsidRDefault="003C608A" w14:paraId="07207D31" w14:textId="77777777">
            <w:pPr>
              <w:tabs>
                <w:tab w:val="left" w:pos="360"/>
              </w:tabs>
              <w:jc w:val="center"/>
              <w:rPr>
                <w:b/>
                <w:color w:val="000000"/>
              </w:rPr>
            </w:pPr>
            <w:r w:rsidRPr="007F620E">
              <w:rPr>
                <w:b/>
                <w:color w:val="000000"/>
              </w:rPr>
              <w:t>CPUC Discussion</w:t>
            </w:r>
          </w:p>
        </w:tc>
      </w:tr>
      <w:tr w:rsidRPr="007F620E" w:rsidR="00894BE8" w:rsidTr="0068019D" w14:paraId="1C6180A4" w14:textId="77777777">
        <w:trPr>
          <w:trHeight w:val="67"/>
        </w:trPr>
        <w:tc>
          <w:tcPr>
            <w:tcW w:w="860" w:type="dxa"/>
          </w:tcPr>
          <w:p w:rsidRPr="007F620E" w:rsidR="00894BE8" w:rsidP="00894BE8" w:rsidRDefault="00894BE8" w14:paraId="4350D384" w14:textId="23742A97">
            <w:pPr>
              <w:tabs>
                <w:tab w:val="left" w:pos="360"/>
              </w:tabs>
              <w:rPr>
                <w:color w:val="000000"/>
              </w:rPr>
            </w:pPr>
            <w:r w:rsidRPr="004662AB">
              <w:t>B.5 – B.12</w:t>
            </w:r>
          </w:p>
        </w:tc>
        <w:tc>
          <w:tcPr>
            <w:tcW w:w="3759" w:type="dxa"/>
          </w:tcPr>
          <w:p w:rsidRPr="007F620E" w:rsidR="00894BE8" w:rsidP="00894BE8" w:rsidRDefault="00894BE8" w14:paraId="0ECF4A98" w14:textId="1567F926">
            <w:pPr>
              <w:tabs>
                <w:tab w:val="left" w:pos="360"/>
              </w:tabs>
              <w:rPr>
                <w:color w:val="000000"/>
              </w:rPr>
            </w:pPr>
            <w:r w:rsidRPr="004662AB">
              <w:t xml:space="preserve">SBUA also received a ruling on its significant hardship showing in A.22-02-005, </w:t>
            </w:r>
            <w:r w:rsidRPr="005C4062">
              <w:rPr>
                <w:i/>
                <w:iCs/>
              </w:rPr>
              <w:t>et al</w:t>
            </w:r>
            <w:r w:rsidRPr="004662AB">
              <w:t>. on Aug. 22, 2022, prior to the start of A.2</w:t>
            </w:r>
            <w:r>
              <w:t>4</w:t>
            </w:r>
            <w:r w:rsidRPr="004662AB">
              <w:t>-</w:t>
            </w:r>
            <w:r>
              <w:t>03</w:t>
            </w:r>
            <w:r w:rsidRPr="004662AB">
              <w:t>-0</w:t>
            </w:r>
            <w:r>
              <w:t>19</w:t>
            </w:r>
            <w:r w:rsidRPr="004662AB">
              <w:t>.</w:t>
            </w:r>
          </w:p>
        </w:tc>
        <w:tc>
          <w:tcPr>
            <w:tcW w:w="4741" w:type="dxa"/>
          </w:tcPr>
          <w:p w:rsidRPr="007F620E" w:rsidR="00894BE8" w:rsidP="00894BE8" w:rsidRDefault="00C13E70" w14:paraId="416D6250" w14:textId="322F961A">
            <w:pPr>
              <w:tabs>
                <w:tab w:val="left" w:pos="360"/>
              </w:tabs>
              <w:rPr>
                <w:color w:val="000000"/>
              </w:rPr>
            </w:pPr>
            <w:r>
              <w:rPr>
                <w:color w:val="000000"/>
              </w:rPr>
              <w:t>Noted</w:t>
            </w:r>
          </w:p>
        </w:tc>
      </w:tr>
    </w:tbl>
    <w:p w:rsidR="003B6A1B" w:rsidP="008055D3" w:rsidRDefault="00A92D0B" w14:paraId="501B5F3D" w14:textId="4F8FB93B">
      <w:pPr>
        <w:keepNext/>
        <w:spacing w:before="240"/>
        <w:jc w:val="center"/>
        <w:rPr>
          <w:b/>
          <w:color w:val="000000"/>
        </w:rPr>
      </w:pPr>
      <w:r w:rsidRPr="007F620E">
        <w:rPr>
          <w:b/>
          <w:color w:val="000000"/>
        </w:rPr>
        <w:t>PART II</w:t>
      </w:r>
      <w:proofErr w:type="gramStart"/>
      <w:r w:rsidRPr="007F620E">
        <w:rPr>
          <w:b/>
          <w:color w:val="000000"/>
        </w:rPr>
        <w:t>:</w:t>
      </w:r>
      <w:r w:rsidR="00D1778A">
        <w:rPr>
          <w:b/>
          <w:color w:val="000000"/>
        </w:rPr>
        <w:t xml:space="preserve">  </w:t>
      </w:r>
      <w:r w:rsidRPr="007F620E">
        <w:rPr>
          <w:b/>
          <w:color w:val="000000"/>
        </w:rPr>
        <w:t>SUBSTANTIAL</w:t>
      </w:r>
      <w:proofErr w:type="gramEnd"/>
      <w:r w:rsidRPr="007F620E">
        <w:rPr>
          <w:b/>
          <w:color w:val="000000"/>
        </w:rPr>
        <w:t xml:space="preserve"> CONTRIBUTION</w:t>
      </w:r>
    </w:p>
    <w:p w:rsidRPr="00C02649" w:rsidR="00A92D0B" w:rsidP="005B5B44" w:rsidRDefault="00D075B1" w14:paraId="337CC332" w14:textId="32C866B8">
      <w:pPr>
        <w:keepNext/>
        <w:numPr>
          <w:ilvl w:val="0"/>
          <w:numId w:val="8"/>
        </w:numPr>
        <w:spacing w:before="240" w:after="240"/>
        <w:rPr>
          <w:b/>
          <w:color w:val="000000"/>
        </w:rPr>
      </w:pPr>
      <w:r w:rsidRPr="007F620E">
        <w:rPr>
          <w:b/>
          <w:color w:val="000000"/>
        </w:rPr>
        <w:t xml:space="preserve">Did the </w:t>
      </w:r>
      <w:r w:rsidRPr="007F620E" w:rsidR="005A63D4">
        <w:rPr>
          <w:b/>
          <w:color w:val="000000"/>
        </w:rPr>
        <w:t>Intervenor</w:t>
      </w:r>
      <w:r w:rsidRPr="007F620E">
        <w:rPr>
          <w:b/>
          <w:color w:val="000000"/>
        </w:rPr>
        <w:t xml:space="preserve"> substantially contribute to the final decision</w:t>
      </w:r>
      <w:r w:rsidRPr="007F620E" w:rsidR="00A92D0B">
        <w:rPr>
          <w:b/>
          <w:color w:val="000000"/>
        </w:rPr>
        <w:t xml:space="preserve"> (</w:t>
      </w:r>
      <w:r w:rsidRPr="007F620E" w:rsidR="00A92D0B">
        <w:rPr>
          <w:b/>
          <w:i/>
          <w:color w:val="000000"/>
        </w:rPr>
        <w:t>see</w:t>
      </w:r>
      <w:r w:rsidRPr="007F620E" w:rsidR="00A92D0B">
        <w:rPr>
          <w:b/>
          <w:color w:val="000000"/>
        </w:rPr>
        <w:t xml:space="preserve"> § 1802(</w:t>
      </w:r>
      <w:r w:rsidR="00ED6B6B">
        <w:rPr>
          <w:b/>
          <w:color w:val="000000"/>
        </w:rPr>
        <w:t>j</w:t>
      </w:r>
      <w:r w:rsidRPr="007F620E" w:rsidR="00A92D0B">
        <w:rPr>
          <w:b/>
          <w:color w:val="000000"/>
        </w:rPr>
        <w:t xml:space="preserve">), </w:t>
      </w:r>
      <w:r w:rsidRPr="007F620E" w:rsidR="001E77CF">
        <w:rPr>
          <w:b/>
          <w:color w:val="000000"/>
        </w:rPr>
        <w:br/>
      </w:r>
      <w:r w:rsidRPr="007F620E" w:rsidR="00A92D0B">
        <w:rPr>
          <w:b/>
          <w:color w:val="000000"/>
        </w:rPr>
        <w:t>§ 1803(a)</w:t>
      </w:r>
      <w:r w:rsidRPr="007F620E" w:rsidR="00F30DA8">
        <w:rPr>
          <w:b/>
          <w:color w:val="000000"/>
        </w:rPr>
        <w:t>,</w:t>
      </w:r>
      <w:r w:rsidRPr="007F620E" w:rsidR="00A92D0B">
        <w:rPr>
          <w:b/>
          <w:color w:val="000000"/>
        </w:rPr>
        <w:t xml:space="preserve"> </w:t>
      </w:r>
      <w:r w:rsidR="00ED6B6B">
        <w:rPr>
          <w:b/>
          <w:color w:val="000000"/>
        </w:rPr>
        <w:t xml:space="preserve">1803.1(a) </w:t>
      </w:r>
      <w:r w:rsidRPr="007F620E" w:rsidR="00F30DA8">
        <w:rPr>
          <w:b/>
          <w:color w:val="000000"/>
        </w:rPr>
        <w:t>and</w:t>
      </w:r>
      <w:r w:rsidRPr="007F620E" w:rsidR="00A92D0B">
        <w:rPr>
          <w:b/>
          <w:color w:val="000000"/>
        </w:rPr>
        <w:t xml:space="preserve"> D.98-04-059)</w:t>
      </w:r>
      <w:r w:rsidR="00C02649">
        <w:rPr>
          <w:b/>
          <w:color w:val="000000"/>
        </w:rPr>
        <w:t>:</w:t>
      </w:r>
      <w:r w:rsidRPr="007F620E" w:rsidR="00A92D0B">
        <w:rPr>
          <w:b/>
          <w:color w:val="000000"/>
        </w:rPr>
        <w:t xml:space="preserve">  </w:t>
      </w:r>
    </w:p>
    <w:tbl>
      <w:tblPr>
        <w:tblpPr w:leftFromText="180" w:rightFromText="180" w:vertAnchor="text" w:tblpY="1"/>
        <w:tblOverlap w:val="neve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258"/>
        <w:gridCol w:w="4140"/>
        <w:gridCol w:w="2340"/>
      </w:tblGrid>
      <w:tr w:rsidRPr="007F620E" w:rsidR="00A92D0B" w:rsidTr="00B5226B" w14:paraId="67755362" w14:textId="77777777">
        <w:tc>
          <w:tcPr>
            <w:tcW w:w="3258" w:type="dxa"/>
            <w:tcBorders>
              <w:bottom w:val="single" w:color="auto" w:sz="4" w:space="0"/>
            </w:tcBorders>
            <w:shd w:val="pct12" w:color="auto" w:fill="auto"/>
            <w:vAlign w:val="bottom"/>
          </w:tcPr>
          <w:p w:rsidRPr="007F620E" w:rsidR="00A92D0B" w:rsidP="00B5226B" w:rsidRDefault="00D075B1" w14:paraId="7CE2E5BB" w14:textId="77777777">
            <w:pPr>
              <w:jc w:val="center"/>
              <w:rPr>
                <w:b/>
                <w:color w:val="000000"/>
              </w:rPr>
            </w:pPr>
            <w:r w:rsidRPr="007F620E">
              <w:rPr>
                <w:b/>
                <w:color w:val="000000"/>
              </w:rPr>
              <w:t>Intervenor’s Claimed Contribution(s)</w:t>
            </w:r>
          </w:p>
        </w:tc>
        <w:tc>
          <w:tcPr>
            <w:tcW w:w="4140" w:type="dxa"/>
            <w:tcBorders>
              <w:bottom w:val="single" w:color="auto" w:sz="4" w:space="0"/>
            </w:tcBorders>
            <w:shd w:val="pct12" w:color="auto" w:fill="auto"/>
            <w:vAlign w:val="bottom"/>
          </w:tcPr>
          <w:p w:rsidRPr="007F620E" w:rsidR="00A92D0B" w:rsidP="00B5226B" w:rsidRDefault="00A92D0B" w14:paraId="2794272E" w14:textId="77777777">
            <w:pPr>
              <w:jc w:val="center"/>
              <w:rPr>
                <w:b/>
                <w:color w:val="000000"/>
              </w:rPr>
            </w:pPr>
            <w:r w:rsidRPr="007F620E">
              <w:rPr>
                <w:b/>
                <w:color w:val="000000"/>
              </w:rPr>
              <w:t xml:space="preserve">Specific References to </w:t>
            </w:r>
            <w:r w:rsidRPr="007F620E" w:rsidR="00D075B1">
              <w:rPr>
                <w:b/>
                <w:color w:val="000000"/>
              </w:rPr>
              <w:t>Intervenor’s Claimed Contribution(s)</w:t>
            </w:r>
          </w:p>
        </w:tc>
        <w:tc>
          <w:tcPr>
            <w:tcW w:w="2340" w:type="dxa"/>
            <w:shd w:val="pct12" w:color="auto" w:fill="auto"/>
            <w:vAlign w:val="bottom"/>
          </w:tcPr>
          <w:p w:rsidRPr="007F620E" w:rsidR="00A92D0B" w:rsidP="00B5226B" w:rsidRDefault="00D075B1" w14:paraId="79AFC714" w14:textId="77777777">
            <w:pPr>
              <w:jc w:val="center"/>
              <w:rPr>
                <w:b/>
                <w:color w:val="000000"/>
              </w:rPr>
            </w:pPr>
            <w:r w:rsidRPr="007F620E">
              <w:rPr>
                <w:b/>
                <w:color w:val="000000"/>
              </w:rPr>
              <w:t>CPUC Discussion</w:t>
            </w:r>
          </w:p>
        </w:tc>
      </w:tr>
      <w:tr w:rsidRPr="007F620E" w:rsidR="00DF5FD2" w:rsidTr="0068019D" w14:paraId="2E691FFC" w14:textId="77777777">
        <w:tc>
          <w:tcPr>
            <w:tcW w:w="3258" w:type="dxa"/>
          </w:tcPr>
          <w:p w:rsidR="00DF5FD2" w:rsidP="00DF5FD2" w:rsidRDefault="00DF5FD2" w14:paraId="131F8ADA" w14:textId="77777777">
            <w:pPr>
              <w:spacing w:before="120"/>
              <w:rPr>
                <w:b/>
                <w:bCs/>
                <w:color w:val="000000"/>
              </w:rPr>
            </w:pPr>
            <w:r>
              <w:rPr>
                <w:b/>
                <w:bCs/>
                <w:color w:val="000000"/>
              </w:rPr>
              <w:t>1. Overall</w:t>
            </w:r>
          </w:p>
          <w:p w:rsidR="00DF5FD2" w:rsidP="00DF5FD2" w:rsidRDefault="00DF5FD2" w14:paraId="3C1E80AC" w14:textId="0D99A40F">
            <w:pPr>
              <w:widowControl w:val="0"/>
              <w:snapToGrid w:val="0"/>
              <w:spacing w:before="240"/>
              <w:rPr>
                <w:color w:val="000000"/>
              </w:rPr>
            </w:pPr>
            <w:r w:rsidRPr="00350E14">
              <w:rPr>
                <w:color w:val="000000"/>
              </w:rPr>
              <w:t>This GR</w:t>
            </w:r>
            <w:r>
              <w:rPr>
                <w:color w:val="000000"/>
              </w:rPr>
              <w:t>C II proceeding covered an array of</w:t>
            </w:r>
            <w:r w:rsidRPr="00350E14">
              <w:rPr>
                <w:color w:val="000000"/>
              </w:rPr>
              <w:t xml:space="preserve"> issues</w:t>
            </w:r>
            <w:r>
              <w:rPr>
                <w:color w:val="000000"/>
              </w:rPr>
              <w:t xml:space="preserve"> </w:t>
            </w:r>
            <w:r w:rsidRPr="00350E14">
              <w:rPr>
                <w:color w:val="000000"/>
              </w:rPr>
              <w:t>ass</w:t>
            </w:r>
            <w:r>
              <w:rPr>
                <w:color w:val="000000"/>
              </w:rPr>
              <w:t xml:space="preserve">ociated with </w:t>
            </w:r>
            <w:r w:rsidR="002536DD">
              <w:rPr>
                <w:color w:val="000000"/>
              </w:rPr>
              <w:t>SCE</w:t>
            </w:r>
            <w:r w:rsidRPr="00350E14">
              <w:rPr>
                <w:color w:val="000000"/>
              </w:rPr>
              <w:t xml:space="preserve">’s </w:t>
            </w:r>
            <w:r>
              <w:rPr>
                <w:color w:val="000000"/>
              </w:rPr>
              <w:t xml:space="preserve">rate design, revenue allocation and marginal costs, </w:t>
            </w:r>
            <w:r w:rsidR="002536DD">
              <w:rPr>
                <w:color w:val="000000"/>
              </w:rPr>
              <w:t>GS-1 and GS-2 rates</w:t>
            </w:r>
            <w:r w:rsidR="003B70BB">
              <w:rPr>
                <w:color w:val="000000"/>
              </w:rPr>
              <w:t>, economic development rate (</w:t>
            </w:r>
            <w:r w:rsidR="00D03968">
              <w:rPr>
                <w:color w:val="000000"/>
              </w:rPr>
              <w:t>“</w:t>
            </w:r>
            <w:r w:rsidR="003B70BB">
              <w:rPr>
                <w:color w:val="000000"/>
              </w:rPr>
              <w:t>EDR</w:t>
            </w:r>
            <w:r w:rsidR="00D03968">
              <w:rPr>
                <w:color w:val="000000"/>
              </w:rPr>
              <w:t>”</w:t>
            </w:r>
            <w:r w:rsidR="003B70BB">
              <w:rPr>
                <w:color w:val="000000"/>
              </w:rPr>
              <w:t xml:space="preserve">) and </w:t>
            </w:r>
            <w:r>
              <w:rPr>
                <w:color w:val="000000"/>
              </w:rPr>
              <w:t>electric vehicle (</w:t>
            </w:r>
            <w:r w:rsidR="00D03968">
              <w:rPr>
                <w:color w:val="000000"/>
              </w:rPr>
              <w:t>“</w:t>
            </w:r>
            <w:r>
              <w:rPr>
                <w:color w:val="000000"/>
              </w:rPr>
              <w:t>EV</w:t>
            </w:r>
            <w:r w:rsidR="00D03968">
              <w:rPr>
                <w:color w:val="000000"/>
              </w:rPr>
              <w:t>”</w:t>
            </w:r>
            <w:r>
              <w:rPr>
                <w:color w:val="000000"/>
              </w:rPr>
              <w:t>) rates</w:t>
            </w:r>
            <w:r w:rsidR="003B70BB">
              <w:rPr>
                <w:color w:val="000000"/>
              </w:rPr>
              <w:t xml:space="preserve"> affecting small business customers</w:t>
            </w:r>
            <w:r>
              <w:rPr>
                <w:color w:val="000000"/>
              </w:rPr>
              <w:t>.</w:t>
            </w:r>
            <w:r>
              <w:t xml:space="preserve"> </w:t>
            </w:r>
            <w:r>
              <w:rPr>
                <w:color w:val="000000"/>
              </w:rPr>
              <w:t xml:space="preserve">SBUA was an active participant in this proceeding, and SBUA’s expert engaged in discovery and submitted testimony on a </w:t>
            </w:r>
            <w:r w:rsidRPr="00350E14">
              <w:rPr>
                <w:color w:val="000000"/>
              </w:rPr>
              <w:t xml:space="preserve">variety of </w:t>
            </w:r>
            <w:r>
              <w:rPr>
                <w:color w:val="000000"/>
              </w:rPr>
              <w:t xml:space="preserve">issues impacting small businesses. </w:t>
            </w:r>
            <w:r>
              <w:t xml:space="preserve">The </w:t>
            </w:r>
            <w:proofErr w:type="gramStart"/>
            <w:r>
              <w:t xml:space="preserve">Direct </w:t>
            </w:r>
            <w:r w:rsidR="00A02AED">
              <w:t xml:space="preserve"> </w:t>
            </w:r>
            <w:r>
              <w:t>Testimony</w:t>
            </w:r>
            <w:proofErr w:type="gramEnd"/>
            <w:r>
              <w:t xml:space="preserve"> of SBUA expert </w:t>
            </w:r>
            <w:r w:rsidR="003B70BB">
              <w:t>Michael Brown</w:t>
            </w:r>
            <w:r>
              <w:t xml:space="preserve"> was admitted into the record as SBUA-01 and SBUA-0</w:t>
            </w:r>
            <w:r w:rsidR="003B70BB">
              <w:t>1-E</w:t>
            </w:r>
            <w:r>
              <w:t xml:space="preserve">. </w:t>
            </w:r>
            <w:r w:rsidRPr="001C2033">
              <w:rPr>
                <w:color w:val="000000"/>
              </w:rPr>
              <w:t xml:space="preserve">SBUA </w:t>
            </w:r>
            <w:r>
              <w:rPr>
                <w:color w:val="000000"/>
              </w:rPr>
              <w:t xml:space="preserve">was extensively </w:t>
            </w:r>
            <w:r w:rsidR="003B70BB">
              <w:rPr>
                <w:color w:val="000000"/>
              </w:rPr>
              <w:t xml:space="preserve">and actively </w:t>
            </w:r>
            <w:r>
              <w:rPr>
                <w:color w:val="000000"/>
              </w:rPr>
              <w:t>involved</w:t>
            </w:r>
            <w:r w:rsidRPr="001C2033">
              <w:rPr>
                <w:color w:val="000000"/>
              </w:rPr>
              <w:t xml:space="preserve"> in the lengthy and overall effective settlement discussions and subsequent </w:t>
            </w:r>
            <w:r>
              <w:rPr>
                <w:color w:val="000000"/>
              </w:rPr>
              <w:t>s</w:t>
            </w:r>
            <w:r w:rsidRPr="001C2033">
              <w:rPr>
                <w:color w:val="000000"/>
              </w:rPr>
              <w:t xml:space="preserve">ettlement </w:t>
            </w:r>
            <w:r>
              <w:rPr>
                <w:color w:val="000000"/>
              </w:rPr>
              <w:t>a</w:t>
            </w:r>
            <w:r w:rsidRPr="001C2033">
              <w:rPr>
                <w:color w:val="000000"/>
              </w:rPr>
              <w:t>greement</w:t>
            </w:r>
            <w:r>
              <w:rPr>
                <w:color w:val="000000"/>
              </w:rPr>
              <w:t>s, with o</w:t>
            </w:r>
            <w:r w:rsidRPr="001C2033">
              <w:rPr>
                <w:color w:val="000000"/>
              </w:rPr>
              <w:t xml:space="preserve">ur advocacy here </w:t>
            </w:r>
            <w:r>
              <w:rPr>
                <w:color w:val="000000"/>
              </w:rPr>
              <w:t>being</w:t>
            </w:r>
            <w:r w:rsidRPr="001C2033">
              <w:rPr>
                <w:color w:val="000000"/>
              </w:rPr>
              <w:t xml:space="preserve"> part of a broader campaign to advocate for small commercial </w:t>
            </w:r>
            <w:r w:rsidRPr="001C2033">
              <w:rPr>
                <w:color w:val="000000"/>
              </w:rPr>
              <w:lastRenderedPageBreak/>
              <w:t xml:space="preserve">customers with regard to rate design and other issues in Phase 2 GRCs. </w:t>
            </w:r>
          </w:p>
          <w:p w:rsidR="0039482B" w:rsidP="00DF5FD2" w:rsidRDefault="00DF5FD2" w14:paraId="738A22A0" w14:textId="72199442">
            <w:pPr>
              <w:widowControl w:val="0"/>
              <w:snapToGrid w:val="0"/>
              <w:spacing w:before="240"/>
            </w:pPr>
            <w:r>
              <w:rPr>
                <w:color w:val="000000"/>
              </w:rPr>
              <w:t>To address the</w:t>
            </w:r>
            <w:r w:rsidRPr="00064CC3">
              <w:rPr>
                <w:color w:val="000000"/>
              </w:rPr>
              <w:t xml:space="preserve"> array of </w:t>
            </w:r>
            <w:r>
              <w:rPr>
                <w:color w:val="000000"/>
              </w:rPr>
              <w:t>GRC 2 issues</w:t>
            </w:r>
            <w:r w:rsidRPr="00064CC3">
              <w:rPr>
                <w:color w:val="000000"/>
              </w:rPr>
              <w:t>, the Commission approved several Settlement Agreements</w:t>
            </w:r>
            <w:r>
              <w:rPr>
                <w:color w:val="000000"/>
              </w:rPr>
              <w:t>,</w:t>
            </w:r>
            <w:r w:rsidRPr="00064CC3">
              <w:rPr>
                <w:color w:val="000000"/>
              </w:rPr>
              <w:t xml:space="preserve"> including </w:t>
            </w:r>
            <w:r w:rsidR="0032310A">
              <w:rPr>
                <w:color w:val="000000"/>
              </w:rPr>
              <w:t>five</w:t>
            </w:r>
            <w:r>
              <w:rPr>
                <w:color w:val="000000"/>
              </w:rPr>
              <w:t xml:space="preserve"> settlements that SBUA is a signatory to, covering </w:t>
            </w:r>
            <w:r w:rsidRPr="00064CC3">
              <w:rPr>
                <w:color w:val="000000"/>
              </w:rPr>
              <w:t>the following</w:t>
            </w:r>
            <w:r>
              <w:rPr>
                <w:color w:val="000000"/>
              </w:rPr>
              <w:t xml:space="preserve"> area</w:t>
            </w:r>
            <w:r w:rsidR="00E008C4">
              <w:rPr>
                <w:color w:val="000000"/>
              </w:rPr>
              <w:t>s</w:t>
            </w:r>
            <w:r>
              <w:rPr>
                <w:color w:val="000000"/>
              </w:rPr>
              <w:t xml:space="preserve">: </w:t>
            </w:r>
            <w:r w:rsidRPr="00064CC3">
              <w:rPr>
                <w:color w:val="000000"/>
              </w:rPr>
              <w:t xml:space="preserve">(1) </w:t>
            </w:r>
            <w:r w:rsidR="0032310A">
              <w:t>Marginal Cost and Revenue Allocation Settlement Agreement;</w:t>
            </w:r>
            <w:r>
              <w:t xml:space="preserve"> (2) </w:t>
            </w:r>
            <w:r w:rsidR="0032310A">
              <w:t>Small Commercial Rate Design</w:t>
            </w:r>
            <w:r>
              <w:t xml:space="preserve"> Settlement Agreement</w:t>
            </w:r>
            <w:r w:rsidR="0032310A">
              <w:t xml:space="preserve"> (3) Economic Development Rate Settlement Agreement; (4) Electric Vehicle Rate Design Settlement Agreement; and (5) Vehicle to Grid Rate Proposal Settlement Agreement</w:t>
            </w:r>
            <w:r w:rsidRPr="001C2033">
              <w:rPr>
                <w:color w:val="000000"/>
              </w:rPr>
              <w:t>.</w:t>
            </w:r>
            <w:r>
              <w:rPr>
                <w:color w:val="000000"/>
              </w:rPr>
              <w:t xml:space="preserve"> </w:t>
            </w:r>
            <w:r w:rsidR="0032310A">
              <w:t>Four of the</w:t>
            </w:r>
            <w:r>
              <w:t xml:space="preserve"> Settlement Agreements contributed to the overall resolution of </w:t>
            </w:r>
            <w:r w:rsidR="0039482B">
              <w:t>all but three remaining</w:t>
            </w:r>
            <w:r>
              <w:t xml:space="preserve"> issues</w:t>
            </w:r>
            <w:r w:rsidR="0039482B">
              <w:t xml:space="preserve">. SBUA did not participate in the litigation of the three remaining issues but concentrated our resources on actively and efficiently seeking resolution </w:t>
            </w:r>
            <w:r>
              <w:t>through the compromise of parties without the need for full litigation</w:t>
            </w:r>
            <w:r w:rsidR="0039482B">
              <w:t xml:space="preserve"> on the issues affecting small business customers of SCE</w:t>
            </w:r>
            <w:r>
              <w:t xml:space="preserve">. </w:t>
            </w:r>
          </w:p>
          <w:p w:rsidR="0032310A" w:rsidP="00DF5FD2" w:rsidRDefault="0032310A" w14:paraId="1DD71EF5" w14:textId="47384564">
            <w:pPr>
              <w:widowControl w:val="0"/>
              <w:snapToGrid w:val="0"/>
              <w:spacing w:before="240"/>
            </w:pPr>
            <w:r>
              <w:t>The Final Decision did not adopt the Vehicle to Grid Rate Proposal Settlement Agreement</w:t>
            </w:r>
            <w:r w:rsidR="0039482B">
              <w:t>, of which SBUA was a signatory but with limited hours based upon the overall impact on small businesses.</w:t>
            </w:r>
          </w:p>
          <w:p w:rsidRPr="002D13D7" w:rsidR="00DF5FD2" w:rsidP="00DF5FD2" w:rsidRDefault="00DF5FD2" w14:paraId="793B1827" w14:textId="0C8491D0">
            <w:pPr>
              <w:widowControl w:val="0"/>
              <w:snapToGrid w:val="0"/>
              <w:spacing w:before="240"/>
              <w:rPr>
                <w:color w:val="000000"/>
              </w:rPr>
            </w:pPr>
            <w:r>
              <w:t xml:space="preserve">The parties engaged in lengthy </w:t>
            </w:r>
            <w:r>
              <w:lastRenderedPageBreak/>
              <w:t xml:space="preserve">settlement discussions to mutually compromise from initial testimony positions to resolution of </w:t>
            </w:r>
            <w:proofErr w:type="gramStart"/>
            <w:r w:rsidR="0039482B">
              <w:t>the majority of</w:t>
            </w:r>
            <w:proofErr w:type="gramEnd"/>
            <w:r w:rsidR="0039482B">
              <w:t xml:space="preserve"> </w:t>
            </w:r>
            <w:r>
              <w:t>scoped issues in the public interest. In all aspects of the proceeding, SBUA focused and advocated on behalf of small business customers, with particular emphasis on:</w:t>
            </w:r>
          </w:p>
          <w:p w:rsidRPr="003359B8" w:rsidR="00DF5FD2" w:rsidP="00DF5FD2" w:rsidRDefault="0032310A" w14:paraId="6B1A8FEB" w14:textId="310534F5">
            <w:pPr>
              <w:numPr>
                <w:ilvl w:val="0"/>
                <w:numId w:val="11"/>
              </w:numPr>
              <w:spacing w:before="120"/>
              <w:ind w:left="335" w:hanging="180"/>
              <w:rPr>
                <w:lang w:val="en-CA"/>
              </w:rPr>
            </w:pPr>
            <w:r>
              <w:rPr>
                <w:lang w:val="en-CA"/>
              </w:rPr>
              <w:t>GS-1 and GS-2 rate design</w:t>
            </w:r>
            <w:r w:rsidRPr="003359B8" w:rsidR="00DF5FD2">
              <w:rPr>
                <w:lang w:val="en-CA"/>
              </w:rPr>
              <w:t>;</w:t>
            </w:r>
          </w:p>
          <w:p w:rsidRPr="003359B8" w:rsidR="00DF5FD2" w:rsidP="00DF5FD2" w:rsidRDefault="0032310A" w14:paraId="75101F08" w14:textId="39E0066C">
            <w:pPr>
              <w:numPr>
                <w:ilvl w:val="0"/>
                <w:numId w:val="11"/>
              </w:numPr>
              <w:spacing w:before="120"/>
              <w:ind w:left="335" w:hanging="180"/>
              <w:rPr>
                <w:lang w:val="en-CA"/>
              </w:rPr>
            </w:pPr>
            <w:r>
              <w:rPr>
                <w:lang w:val="en-CA"/>
              </w:rPr>
              <w:t>Marginal cost implications on GS-1 rates</w:t>
            </w:r>
            <w:r w:rsidRPr="003359B8" w:rsidR="00DF5FD2">
              <w:rPr>
                <w:lang w:val="en-CA"/>
              </w:rPr>
              <w:t>;</w:t>
            </w:r>
            <w:r w:rsidR="00BE56B7">
              <w:rPr>
                <w:lang w:val="en-CA"/>
              </w:rPr>
              <w:t xml:space="preserve"> and</w:t>
            </w:r>
          </w:p>
          <w:p w:rsidR="00DF5FD2" w:rsidP="00BE56B7" w:rsidRDefault="0032310A" w14:paraId="7B48AE12" w14:textId="72E2D4FC">
            <w:pPr>
              <w:numPr>
                <w:ilvl w:val="0"/>
                <w:numId w:val="11"/>
              </w:numPr>
              <w:spacing w:before="120"/>
              <w:ind w:left="335" w:hanging="180"/>
              <w:rPr>
                <w:lang w:val="en-CA"/>
              </w:rPr>
            </w:pPr>
            <w:r>
              <w:rPr>
                <w:lang w:val="en-CA"/>
              </w:rPr>
              <w:t>Economic Development Rate to the benefit of small businesses</w:t>
            </w:r>
            <w:r w:rsidR="00BE56B7">
              <w:rPr>
                <w:lang w:val="en-CA"/>
              </w:rPr>
              <w:t>; and</w:t>
            </w:r>
          </w:p>
          <w:p w:rsidRPr="005C4062" w:rsidR="00E008C4" w:rsidP="00E008C4" w:rsidRDefault="00E008C4" w14:paraId="7FC1D5A8" w14:textId="57FD0961">
            <w:pPr>
              <w:spacing w:before="240" w:after="120"/>
            </w:pPr>
            <w:r w:rsidRPr="00941BC5">
              <w:rPr>
                <w:i/>
                <w:iCs/>
              </w:rPr>
              <w:t>See</w:t>
            </w:r>
            <w:r>
              <w:rPr>
                <w:i/>
                <w:iCs/>
              </w:rPr>
              <w:t>, e.g.,</w:t>
            </w:r>
            <w:r w:rsidRPr="00941BC5">
              <w:rPr>
                <w:i/>
                <w:iCs/>
              </w:rPr>
              <w:t xml:space="preserve"> </w:t>
            </w:r>
            <w:r w:rsidRPr="005C4062">
              <w:t xml:space="preserve">Response of Small Business Utility Advocates, May 7, </w:t>
            </w:r>
            <w:proofErr w:type="gramStart"/>
            <w:r w:rsidRPr="005C4062">
              <w:t>202</w:t>
            </w:r>
            <w:r w:rsidR="009412E6">
              <w:t>4</w:t>
            </w:r>
            <w:r w:rsidRPr="00941BC5">
              <w:rPr>
                <w:i/>
                <w:iCs/>
              </w:rPr>
              <w:t>;</w:t>
            </w:r>
            <w:r w:rsidRPr="005C4062">
              <w:t>Transcripts</w:t>
            </w:r>
            <w:proofErr w:type="gramEnd"/>
            <w:r w:rsidRPr="005C4062">
              <w:t xml:space="preserve"> of PHC, p</w:t>
            </w:r>
            <w:r w:rsidR="0076506D">
              <w:t>p.</w:t>
            </w:r>
            <w:r w:rsidRPr="005C4062">
              <w:t xml:space="preserve"> 38:17-25 and 39:1-4; </w:t>
            </w:r>
            <w:r w:rsidRPr="00E008C4">
              <w:t>SBUA-01 and SBUA-01-E</w:t>
            </w:r>
            <w:r w:rsidRPr="005C4062">
              <w:t>.</w:t>
            </w:r>
          </w:p>
          <w:p w:rsidR="00E008C4" w:rsidP="00E84942" w:rsidRDefault="00E008C4" w14:paraId="49D45612" w14:textId="24868389">
            <w:pPr>
              <w:spacing w:before="240" w:after="120"/>
              <w:rPr>
                <w:lang w:val="en-CA"/>
              </w:rPr>
            </w:pPr>
            <w:r>
              <w:rPr>
                <w:lang w:val="en-CA"/>
              </w:rPr>
              <w:t>SBUA and the other parties worked on an e</w:t>
            </w:r>
            <w:r w:rsidR="00BE56B7">
              <w:rPr>
                <w:lang w:val="en-CA"/>
              </w:rPr>
              <w:t>fficient schedul</w:t>
            </w:r>
            <w:r>
              <w:rPr>
                <w:lang w:val="en-CA"/>
              </w:rPr>
              <w:t>e</w:t>
            </w:r>
            <w:r w:rsidR="00BE56B7">
              <w:rPr>
                <w:lang w:val="en-CA"/>
              </w:rPr>
              <w:t xml:space="preserve"> to allow for settlement discussions prior to Rebuttal Testimony </w:t>
            </w:r>
            <w:proofErr w:type="gramStart"/>
            <w:r w:rsidR="00BE56B7">
              <w:rPr>
                <w:lang w:val="en-CA"/>
              </w:rPr>
              <w:t>in an effort to</w:t>
            </w:r>
            <w:proofErr w:type="gramEnd"/>
            <w:r w:rsidR="00BE56B7">
              <w:rPr>
                <w:lang w:val="en-CA"/>
              </w:rPr>
              <w:t xml:space="preserve"> conserve resources.</w:t>
            </w:r>
          </w:p>
          <w:p w:rsidRPr="00E008C4" w:rsidR="00DF5FD2" w:rsidP="00E008C4" w:rsidRDefault="00DF5FD2" w14:paraId="1B0CC007" w14:textId="3470D291">
            <w:pPr>
              <w:spacing w:before="240" w:after="120"/>
              <w:rPr>
                <w:lang w:val="en-CA"/>
              </w:rPr>
            </w:pPr>
            <w:r w:rsidRPr="00064CC3">
              <w:rPr>
                <w:color w:val="000000"/>
              </w:rPr>
              <w:t xml:space="preserve">In </w:t>
            </w:r>
            <w:r>
              <w:rPr>
                <w:color w:val="000000"/>
              </w:rPr>
              <w:t>D.</w:t>
            </w:r>
            <w:r w:rsidR="0039482B">
              <w:rPr>
                <w:color w:val="000000"/>
              </w:rPr>
              <w:t>26-04-033</w:t>
            </w:r>
            <w:r>
              <w:rPr>
                <w:color w:val="000000"/>
              </w:rPr>
              <w:t>, the Commission agrees</w:t>
            </w:r>
            <w:r w:rsidRPr="00064CC3">
              <w:rPr>
                <w:color w:val="000000"/>
              </w:rPr>
              <w:t xml:space="preserve"> with ALJ</w:t>
            </w:r>
            <w:r>
              <w:rPr>
                <w:color w:val="000000"/>
              </w:rPr>
              <w:t xml:space="preserve"> </w:t>
            </w:r>
            <w:r w:rsidR="00D267EE">
              <w:rPr>
                <w:color w:val="000000"/>
              </w:rPr>
              <w:t>Poirier’s</w:t>
            </w:r>
            <w:r w:rsidRPr="00064CC3">
              <w:rPr>
                <w:color w:val="000000"/>
              </w:rPr>
              <w:t xml:space="preserve"> findings</w:t>
            </w:r>
            <w:r>
              <w:rPr>
                <w:color w:val="000000"/>
              </w:rPr>
              <w:t xml:space="preserve"> </w:t>
            </w:r>
            <w:r w:rsidRPr="00064CC3">
              <w:rPr>
                <w:color w:val="000000"/>
              </w:rPr>
              <w:t xml:space="preserve">that </w:t>
            </w:r>
            <w:r>
              <w:rPr>
                <w:color w:val="000000"/>
              </w:rPr>
              <w:t xml:space="preserve">the </w:t>
            </w:r>
            <w:r w:rsidRPr="00064CC3">
              <w:rPr>
                <w:color w:val="000000"/>
              </w:rPr>
              <w:t>approve</w:t>
            </w:r>
            <w:r>
              <w:rPr>
                <w:color w:val="000000"/>
              </w:rPr>
              <w:t>d</w:t>
            </w:r>
            <w:r w:rsidRPr="00064CC3">
              <w:rPr>
                <w:color w:val="000000"/>
              </w:rPr>
              <w:t xml:space="preserve"> settlements are reasonable </w:t>
            </w:r>
            <w:proofErr w:type="gramStart"/>
            <w:r w:rsidRPr="00064CC3">
              <w:rPr>
                <w:color w:val="000000"/>
              </w:rPr>
              <w:t>in light of</w:t>
            </w:r>
            <w:proofErr w:type="gramEnd"/>
            <w:r w:rsidRPr="00064CC3">
              <w:rPr>
                <w:color w:val="000000"/>
              </w:rPr>
              <w:t xml:space="preserve"> the record</w:t>
            </w:r>
            <w:r>
              <w:rPr>
                <w:color w:val="000000"/>
              </w:rPr>
              <w:t xml:space="preserve"> and should be adopted</w:t>
            </w:r>
            <w:r w:rsidRPr="00064CC3">
              <w:rPr>
                <w:color w:val="000000"/>
              </w:rPr>
              <w:t>.</w:t>
            </w:r>
            <w:r>
              <w:rPr>
                <w:color w:val="000000"/>
              </w:rPr>
              <w:t xml:space="preserve"> SBUA submits that the Commission should find that SBUA’s advocacy in negotiations and entering into these settlement agreements, which</w:t>
            </w:r>
            <w:r w:rsidRPr="00064CC3">
              <w:rPr>
                <w:color w:val="000000"/>
              </w:rPr>
              <w:t xml:space="preserve"> address </w:t>
            </w:r>
            <w:proofErr w:type="gramStart"/>
            <w:r w:rsidRPr="00064CC3">
              <w:rPr>
                <w:color w:val="000000"/>
              </w:rPr>
              <w:t>a number of</w:t>
            </w:r>
            <w:proofErr w:type="gramEnd"/>
            <w:r w:rsidRPr="00064CC3">
              <w:rPr>
                <w:color w:val="000000"/>
              </w:rPr>
              <w:t xml:space="preserve"> </w:t>
            </w:r>
            <w:r>
              <w:rPr>
                <w:color w:val="000000"/>
              </w:rPr>
              <w:t xml:space="preserve">issues of </w:t>
            </w:r>
            <w:r w:rsidRPr="00064CC3">
              <w:rPr>
                <w:color w:val="000000"/>
              </w:rPr>
              <w:t>importan</w:t>
            </w:r>
            <w:r>
              <w:rPr>
                <w:color w:val="000000"/>
              </w:rPr>
              <w:t>ce</w:t>
            </w:r>
            <w:r w:rsidRPr="00064CC3">
              <w:rPr>
                <w:color w:val="000000"/>
              </w:rPr>
              <w:t xml:space="preserve"> </w:t>
            </w:r>
            <w:r>
              <w:rPr>
                <w:color w:val="000000"/>
              </w:rPr>
              <w:t xml:space="preserve">to small </w:t>
            </w:r>
            <w:r>
              <w:rPr>
                <w:color w:val="000000"/>
              </w:rPr>
              <w:lastRenderedPageBreak/>
              <w:t>businesses, substantially contributed to the proceeding</w:t>
            </w:r>
            <w:r>
              <w:t>.</w:t>
            </w:r>
          </w:p>
        </w:tc>
        <w:tc>
          <w:tcPr>
            <w:tcW w:w="4140" w:type="dxa"/>
          </w:tcPr>
          <w:p w:rsidR="000C3121" w:rsidP="00DF5FD2" w:rsidRDefault="00705B72" w14:paraId="100E67D5" w14:textId="185DDE4D">
            <w:pPr>
              <w:rPr>
                <w:color w:val="000000"/>
              </w:rPr>
            </w:pPr>
            <w:r>
              <w:rPr>
                <w:color w:val="000000"/>
              </w:rPr>
              <w:lastRenderedPageBreak/>
              <w:t>“</w:t>
            </w:r>
            <w:r w:rsidRPr="000C3121" w:rsidR="000C3121">
              <w:rPr>
                <w:color w:val="000000"/>
              </w:rPr>
              <w:t xml:space="preserve">Parties were able to resolve </w:t>
            </w:r>
            <w:proofErr w:type="gramStart"/>
            <w:r w:rsidRPr="000C3121" w:rsidR="000C3121">
              <w:rPr>
                <w:color w:val="000000"/>
              </w:rPr>
              <w:t>a majority of</w:t>
            </w:r>
            <w:proofErr w:type="gramEnd"/>
            <w:r w:rsidRPr="000C3121" w:rsidR="000C3121">
              <w:rPr>
                <w:color w:val="000000"/>
              </w:rPr>
              <w:t xml:space="preserve"> the issues in the proceeding, with the following ten settlement agreements submitted for approval.    </w:t>
            </w:r>
          </w:p>
          <w:p w:rsidR="000C3121" w:rsidP="000C3121" w:rsidRDefault="000C3121" w14:paraId="3199A9A5" w14:textId="77777777">
            <w:pPr>
              <w:ind w:left="141"/>
              <w:rPr>
                <w:color w:val="000000"/>
              </w:rPr>
            </w:pPr>
            <w:r w:rsidRPr="000C3121">
              <w:rPr>
                <w:color w:val="000000"/>
              </w:rPr>
              <w:t xml:space="preserve">1. The Marginal Cost and Revenue Allocation Settlement Agreement; </w:t>
            </w:r>
          </w:p>
          <w:p w:rsidR="000C3121" w:rsidP="000C3121" w:rsidRDefault="000C3121" w14:paraId="1AF550FE" w14:textId="77777777">
            <w:pPr>
              <w:ind w:left="141"/>
              <w:rPr>
                <w:color w:val="000000"/>
              </w:rPr>
            </w:pPr>
            <w:r w:rsidRPr="000C3121">
              <w:rPr>
                <w:color w:val="000000"/>
              </w:rPr>
              <w:t xml:space="preserve">2. The Amended Streetlight and Traffic Control Rate Group Settlement Agreement; </w:t>
            </w:r>
          </w:p>
          <w:p w:rsidR="000C3121" w:rsidP="000C3121" w:rsidRDefault="000C3121" w14:paraId="2BB15C80" w14:textId="77777777">
            <w:pPr>
              <w:ind w:left="141"/>
              <w:rPr>
                <w:color w:val="000000"/>
              </w:rPr>
            </w:pPr>
            <w:r w:rsidRPr="000C3121">
              <w:rPr>
                <w:color w:val="000000"/>
              </w:rPr>
              <w:t xml:space="preserve">3. The Small Commercial Rate Design Settlement Agreement; </w:t>
            </w:r>
          </w:p>
          <w:p w:rsidR="000C3121" w:rsidP="000C3121" w:rsidRDefault="000C3121" w14:paraId="6F52CF96" w14:textId="77777777">
            <w:pPr>
              <w:ind w:left="141"/>
              <w:rPr>
                <w:color w:val="000000"/>
              </w:rPr>
            </w:pPr>
            <w:r w:rsidRPr="000C3121">
              <w:rPr>
                <w:color w:val="000000"/>
              </w:rPr>
              <w:t xml:space="preserve">4. The Master Meter Rate Design Settlement Agreement;  </w:t>
            </w:r>
          </w:p>
          <w:p w:rsidR="000C3121" w:rsidP="000C3121" w:rsidRDefault="000C3121" w14:paraId="52F8E6D3" w14:textId="77777777">
            <w:pPr>
              <w:ind w:left="141"/>
              <w:rPr>
                <w:color w:val="000000"/>
              </w:rPr>
            </w:pPr>
            <w:r w:rsidRPr="000C3121">
              <w:rPr>
                <w:color w:val="000000"/>
              </w:rPr>
              <w:t xml:space="preserve">5. The Residential Rate Design Settlement Agreement; </w:t>
            </w:r>
          </w:p>
          <w:p w:rsidR="000C3121" w:rsidP="000C3121" w:rsidRDefault="000C3121" w14:paraId="51E9B2C6" w14:textId="77777777">
            <w:pPr>
              <w:ind w:left="141"/>
              <w:rPr>
                <w:color w:val="000000"/>
              </w:rPr>
            </w:pPr>
            <w:r w:rsidRPr="000C3121">
              <w:rPr>
                <w:color w:val="000000"/>
              </w:rPr>
              <w:t xml:space="preserve">6. The Agricultural and Pumping Rate Group Design Settlement Agreement; </w:t>
            </w:r>
          </w:p>
          <w:p w:rsidR="000C3121" w:rsidP="000C3121" w:rsidRDefault="000C3121" w14:paraId="67368559" w14:textId="77777777">
            <w:pPr>
              <w:ind w:left="141"/>
              <w:rPr>
                <w:color w:val="000000"/>
              </w:rPr>
            </w:pPr>
            <w:r w:rsidRPr="000C3121">
              <w:rPr>
                <w:color w:val="000000"/>
              </w:rPr>
              <w:t xml:space="preserve">7. The Large Power Rate Group Rate Design Settlement Agreement; </w:t>
            </w:r>
          </w:p>
          <w:p w:rsidR="000C3121" w:rsidP="000C3121" w:rsidRDefault="000C3121" w14:paraId="3F44745E" w14:textId="77777777">
            <w:pPr>
              <w:ind w:left="141"/>
              <w:rPr>
                <w:color w:val="000000"/>
              </w:rPr>
            </w:pPr>
            <w:r w:rsidRPr="000C3121">
              <w:rPr>
                <w:color w:val="000000"/>
              </w:rPr>
              <w:t xml:space="preserve">8. The Vehicle to Grid Rate Proposal Settlement Agreement; </w:t>
            </w:r>
          </w:p>
          <w:p w:rsidR="000C3121" w:rsidP="000C3121" w:rsidRDefault="000C3121" w14:paraId="3FBA8786" w14:textId="77777777">
            <w:pPr>
              <w:ind w:left="141"/>
              <w:rPr>
                <w:color w:val="000000"/>
              </w:rPr>
            </w:pPr>
            <w:r w:rsidRPr="000C3121">
              <w:rPr>
                <w:color w:val="000000"/>
              </w:rPr>
              <w:t xml:space="preserve">9. The Economic Development Rate Settlement Agreement; </w:t>
            </w:r>
          </w:p>
          <w:p w:rsidR="00DF5FD2" w:rsidP="000C3121" w:rsidRDefault="000C3121" w14:paraId="77A81653" w14:textId="197FCCAB">
            <w:pPr>
              <w:ind w:left="141"/>
              <w:rPr>
                <w:color w:val="000000"/>
              </w:rPr>
            </w:pPr>
            <w:r w:rsidRPr="000C3121">
              <w:rPr>
                <w:color w:val="000000"/>
              </w:rPr>
              <w:t>10. The Electric Vehicle Rate Design Settlement Agreemen</w:t>
            </w:r>
            <w:r w:rsidR="00705B72">
              <w:rPr>
                <w:color w:val="000000"/>
              </w:rPr>
              <w:t xml:space="preserve">t.” </w:t>
            </w:r>
            <w:proofErr w:type="gramStart"/>
            <w:r w:rsidR="00705B72">
              <w:rPr>
                <w:color w:val="000000"/>
              </w:rPr>
              <w:t>Decision at</w:t>
            </w:r>
            <w:proofErr w:type="gramEnd"/>
            <w:r w:rsidR="00705B72">
              <w:rPr>
                <w:color w:val="000000"/>
              </w:rPr>
              <w:t xml:space="preserve"> 3-4.</w:t>
            </w:r>
          </w:p>
          <w:p w:rsidR="000C3121" w:rsidP="000C3121" w:rsidRDefault="000C3121" w14:paraId="3285386D" w14:textId="77777777">
            <w:pPr>
              <w:rPr>
                <w:color w:val="000000"/>
              </w:rPr>
            </w:pPr>
          </w:p>
          <w:p w:rsidR="00705B72" w:rsidP="000C3121" w:rsidRDefault="00705B72" w14:paraId="60BBC2D6" w14:textId="56261E38">
            <w:pPr>
              <w:rPr>
                <w:color w:val="000000"/>
              </w:rPr>
            </w:pPr>
            <w:r>
              <w:rPr>
                <w:color w:val="000000"/>
              </w:rPr>
              <w:lastRenderedPageBreak/>
              <w:t>“</w:t>
            </w:r>
            <w:r w:rsidRPr="000C3121" w:rsidR="000C3121">
              <w:rPr>
                <w:color w:val="000000"/>
              </w:rPr>
              <w:t>Only three contested issues remained due to the settlement agreements.</w:t>
            </w:r>
            <w:r>
              <w:rPr>
                <w:color w:val="000000"/>
              </w:rPr>
              <w:t>”</w:t>
            </w:r>
            <w:r w:rsidRPr="000C3121" w:rsidR="000C3121">
              <w:rPr>
                <w:color w:val="000000"/>
              </w:rPr>
              <w:t xml:space="preserve"> </w:t>
            </w:r>
            <w:r>
              <w:rPr>
                <w:color w:val="000000"/>
              </w:rPr>
              <w:t>Decision at 4.</w:t>
            </w:r>
          </w:p>
          <w:p w:rsidR="00705B72" w:rsidP="000C3121" w:rsidRDefault="00705B72" w14:paraId="791227B9" w14:textId="77777777">
            <w:pPr>
              <w:rPr>
                <w:color w:val="000000"/>
              </w:rPr>
            </w:pPr>
          </w:p>
          <w:p w:rsidRPr="007F620E" w:rsidR="000C3121" w:rsidP="000C3121" w:rsidRDefault="00705B72" w14:paraId="532F95D2" w14:textId="246392F8">
            <w:pPr>
              <w:rPr>
                <w:color w:val="000000"/>
              </w:rPr>
            </w:pPr>
            <w:r>
              <w:rPr>
                <w:color w:val="000000"/>
              </w:rPr>
              <w:t>“</w:t>
            </w:r>
            <w:r w:rsidRPr="00705B72">
              <w:rPr>
                <w:color w:val="000000"/>
              </w:rPr>
              <w:t>The issues in this proceeding are whether each of the ten settlements comply with the requirements of Rule 12 of the Commission’s Rules of Practice and Procedure (Rules) for approval of a settlement and adequately resolve the issues scoped in this proceeding.</w:t>
            </w:r>
            <w:r>
              <w:rPr>
                <w:color w:val="000000"/>
              </w:rPr>
              <w:t xml:space="preserve">” </w:t>
            </w:r>
            <w:r w:rsidR="000C3121">
              <w:rPr>
                <w:color w:val="000000"/>
              </w:rPr>
              <w:t>Decision at 5.</w:t>
            </w:r>
          </w:p>
        </w:tc>
        <w:tc>
          <w:tcPr>
            <w:tcW w:w="2340" w:type="dxa"/>
          </w:tcPr>
          <w:p w:rsidRPr="007F620E" w:rsidR="00DF5FD2" w:rsidP="00DF5FD2" w:rsidRDefault="00A73312" w14:paraId="63938BDA" w14:textId="7DEAEB30">
            <w:pPr>
              <w:rPr>
                <w:color w:val="000000"/>
              </w:rPr>
            </w:pPr>
            <w:r>
              <w:rPr>
                <w:color w:val="000000"/>
              </w:rPr>
              <w:lastRenderedPageBreak/>
              <w:t>Verified</w:t>
            </w:r>
          </w:p>
        </w:tc>
      </w:tr>
      <w:tr w:rsidRPr="007F620E" w:rsidR="00DF5FD2" w:rsidTr="0068019D" w14:paraId="4AAA05AE" w14:textId="77777777">
        <w:tc>
          <w:tcPr>
            <w:tcW w:w="3258" w:type="dxa"/>
          </w:tcPr>
          <w:p w:rsidR="0039482B" w:rsidP="00DF5FD2" w:rsidRDefault="00AF16EE" w14:paraId="7A985967" w14:textId="3B17AE64">
            <w:pPr>
              <w:spacing w:before="120"/>
              <w:rPr>
                <w:b/>
                <w:bCs/>
                <w:color w:val="000000"/>
                <w:u w:val="single"/>
              </w:rPr>
            </w:pPr>
            <w:r>
              <w:rPr>
                <w:b/>
                <w:bCs/>
                <w:color w:val="000000"/>
              </w:rPr>
              <w:lastRenderedPageBreak/>
              <w:t>2</w:t>
            </w:r>
            <w:r w:rsidR="00DF5FD2">
              <w:rPr>
                <w:b/>
                <w:bCs/>
                <w:color w:val="000000"/>
              </w:rPr>
              <w:t xml:space="preserve">. </w:t>
            </w:r>
            <w:r w:rsidR="0010069A">
              <w:rPr>
                <w:b/>
                <w:bCs/>
                <w:color w:val="000000"/>
                <w:u w:val="single"/>
              </w:rPr>
              <w:t>Marginal Cost and Revenue Allocation</w:t>
            </w:r>
          </w:p>
          <w:p w:rsidR="00AF16EE" w:rsidP="00DF5FD2" w:rsidRDefault="00AF16EE" w14:paraId="47E50C19" w14:textId="77777777">
            <w:pPr>
              <w:spacing w:before="120"/>
              <w:rPr>
                <w:b/>
                <w:bCs/>
                <w:color w:val="000000"/>
                <w:u w:val="single"/>
              </w:rPr>
            </w:pPr>
          </w:p>
          <w:p w:rsidR="00DF5FD2" w:rsidP="00DF5FD2" w:rsidRDefault="00DF5FD2" w14:paraId="4EEF7069" w14:textId="17B722CA">
            <w:r>
              <w:t xml:space="preserve">In Direct Testimony, </w:t>
            </w:r>
            <w:r w:rsidR="00476B09">
              <w:t xml:space="preserve">SBUA analyzed both marginal cost and revenue allocation for the impact on small business customers. SBUA’s Direct Testimony contained </w:t>
            </w:r>
            <w:proofErr w:type="gramStart"/>
            <w:r w:rsidR="00476B09">
              <w:t>a number of</w:t>
            </w:r>
            <w:proofErr w:type="gramEnd"/>
            <w:r w:rsidR="00476B09">
              <w:t xml:space="preserve"> recommendations for both marginal costs and revenue allocation that SBUA maintained during the settlement process. </w:t>
            </w:r>
            <w:r w:rsidR="009168BF">
              <w:t>SBUA’s</w:t>
            </w:r>
            <w:r w:rsidR="00476B09">
              <w:t xml:space="preserve"> recommendations included;</w:t>
            </w:r>
          </w:p>
          <w:p w:rsidRPr="008341CC" w:rsidR="008341CC" w:rsidP="00DF5FD2" w:rsidRDefault="008341CC" w14:paraId="711EC999" w14:textId="77777777"/>
          <w:p w:rsidRPr="009B7C39" w:rsidR="00476B09" w:rsidP="008341CC" w:rsidRDefault="00DC0290" w14:paraId="1BD4A1F8" w14:textId="6C9A9478">
            <w:pPr>
              <w:pStyle w:val="ListParagraph"/>
              <w:numPr>
                <w:ilvl w:val="0"/>
                <w:numId w:val="12"/>
              </w:numPr>
              <w:rPr>
                <w:color w:val="000000"/>
              </w:rPr>
            </w:pPr>
            <w:r>
              <w:rPr>
                <w:rFonts w:ascii="Times New Roman" w:hAnsi="Times New Roman"/>
                <w:color w:val="000000"/>
                <w:sz w:val="24"/>
                <w:szCs w:val="24"/>
              </w:rPr>
              <w:t>R</w:t>
            </w:r>
            <w:r w:rsidRPr="008341CC" w:rsidR="008341CC">
              <w:rPr>
                <w:rFonts w:ascii="Times New Roman" w:hAnsi="Times New Roman"/>
                <w:color w:val="000000"/>
                <w:sz w:val="24"/>
                <w:szCs w:val="24"/>
              </w:rPr>
              <w:t xml:space="preserve">eject </w:t>
            </w:r>
            <w:r w:rsidR="0076506D">
              <w:rPr>
                <w:rFonts w:ascii="Times New Roman" w:hAnsi="Times New Roman"/>
                <w:color w:val="000000"/>
                <w:sz w:val="24"/>
                <w:szCs w:val="24"/>
              </w:rPr>
              <w:t xml:space="preserve">California Public </w:t>
            </w:r>
            <w:r w:rsidR="005C4062">
              <w:rPr>
                <w:rFonts w:ascii="Times New Roman" w:hAnsi="Times New Roman"/>
                <w:color w:val="000000"/>
                <w:sz w:val="24"/>
                <w:szCs w:val="24"/>
              </w:rPr>
              <w:t>Advocates</w:t>
            </w:r>
            <w:r w:rsidR="0076506D">
              <w:rPr>
                <w:rFonts w:ascii="Times New Roman" w:hAnsi="Times New Roman"/>
                <w:color w:val="000000"/>
                <w:sz w:val="24"/>
                <w:szCs w:val="24"/>
              </w:rPr>
              <w:t>’ (</w:t>
            </w:r>
            <w:r w:rsidRPr="008341CC" w:rsidR="008341CC">
              <w:rPr>
                <w:rFonts w:ascii="Times New Roman" w:hAnsi="Times New Roman"/>
                <w:color w:val="000000"/>
                <w:sz w:val="24"/>
                <w:szCs w:val="24"/>
              </w:rPr>
              <w:t>Cal Advocates</w:t>
            </w:r>
            <w:r w:rsidR="0076506D">
              <w:rPr>
                <w:rFonts w:ascii="Times New Roman" w:hAnsi="Times New Roman"/>
                <w:color w:val="000000"/>
                <w:sz w:val="24"/>
                <w:szCs w:val="24"/>
              </w:rPr>
              <w:t>)</w:t>
            </w:r>
            <w:r w:rsidRPr="008341CC" w:rsidR="008341CC">
              <w:rPr>
                <w:rFonts w:ascii="Times New Roman" w:hAnsi="Times New Roman"/>
                <w:color w:val="000000"/>
                <w:sz w:val="24"/>
                <w:szCs w:val="24"/>
              </w:rPr>
              <w:t xml:space="preserve"> MCAC model</w:t>
            </w:r>
            <w:r w:rsidR="008341CC">
              <w:rPr>
                <w:rFonts w:ascii="Times New Roman" w:hAnsi="Times New Roman"/>
                <w:color w:val="000000"/>
                <w:sz w:val="24"/>
                <w:szCs w:val="24"/>
              </w:rPr>
              <w:t xml:space="preserve"> given its impact on </w:t>
            </w:r>
            <w:r w:rsidR="00645387">
              <w:rPr>
                <w:rFonts w:ascii="Times New Roman" w:hAnsi="Times New Roman"/>
                <w:color w:val="000000"/>
                <w:sz w:val="24"/>
                <w:szCs w:val="24"/>
              </w:rPr>
              <w:t xml:space="preserve">small </w:t>
            </w:r>
            <w:proofErr w:type="gramStart"/>
            <w:r w:rsidR="00645387">
              <w:rPr>
                <w:rFonts w:ascii="Times New Roman" w:hAnsi="Times New Roman"/>
                <w:color w:val="000000"/>
                <w:sz w:val="24"/>
                <w:szCs w:val="24"/>
              </w:rPr>
              <w:t xml:space="preserve">commercial </w:t>
            </w:r>
            <w:r w:rsidR="008341CC">
              <w:rPr>
                <w:rFonts w:ascii="Times New Roman" w:hAnsi="Times New Roman"/>
                <w:color w:val="000000"/>
                <w:sz w:val="24"/>
                <w:szCs w:val="24"/>
              </w:rPr>
              <w:t xml:space="preserve"> customers</w:t>
            </w:r>
            <w:proofErr w:type="gramEnd"/>
            <w:r>
              <w:rPr>
                <w:rFonts w:ascii="Times New Roman" w:hAnsi="Times New Roman"/>
                <w:color w:val="000000"/>
                <w:sz w:val="24"/>
                <w:szCs w:val="24"/>
              </w:rPr>
              <w:t>;</w:t>
            </w:r>
            <w:r w:rsidR="009B7C39">
              <w:rPr>
                <w:rFonts w:ascii="Times New Roman" w:hAnsi="Times New Roman"/>
                <w:color w:val="000000"/>
                <w:sz w:val="24"/>
                <w:szCs w:val="24"/>
              </w:rPr>
              <w:t xml:space="preserve"> </w:t>
            </w:r>
          </w:p>
          <w:p w:rsidRPr="008341CC" w:rsidR="009B7C39" w:rsidP="009B7C39" w:rsidRDefault="009B7C39" w14:paraId="0CFA2890" w14:textId="77777777">
            <w:pPr>
              <w:pStyle w:val="ListParagraph"/>
              <w:rPr>
                <w:color w:val="000000"/>
              </w:rPr>
            </w:pPr>
          </w:p>
          <w:p w:rsidRPr="009168BF" w:rsidR="008341CC" w:rsidP="008341CC" w:rsidRDefault="008341CC" w14:paraId="7C4F54DB" w14:textId="7711F8A3">
            <w:pPr>
              <w:pStyle w:val="ListParagraph"/>
              <w:numPr>
                <w:ilvl w:val="0"/>
                <w:numId w:val="12"/>
              </w:numPr>
              <w:rPr>
                <w:color w:val="000000"/>
              </w:rPr>
            </w:pPr>
            <w:r>
              <w:rPr>
                <w:rFonts w:ascii="Times New Roman" w:hAnsi="Times New Roman"/>
                <w:color w:val="000000"/>
                <w:sz w:val="24"/>
                <w:szCs w:val="24"/>
              </w:rPr>
              <w:t>GS-1 marginal costs should be near to the marginal costs for residential customers</w:t>
            </w:r>
            <w:r w:rsidR="00DC0290">
              <w:rPr>
                <w:rFonts w:ascii="Times New Roman" w:hAnsi="Times New Roman"/>
                <w:color w:val="000000"/>
                <w:sz w:val="24"/>
                <w:szCs w:val="24"/>
              </w:rPr>
              <w:t>; and</w:t>
            </w:r>
          </w:p>
          <w:p w:rsidRPr="009168BF" w:rsidR="009168BF" w:rsidP="009168BF" w:rsidRDefault="009168BF" w14:paraId="2BBEFD3F" w14:textId="77777777">
            <w:pPr>
              <w:pStyle w:val="ListParagraph"/>
              <w:rPr>
                <w:color w:val="000000"/>
              </w:rPr>
            </w:pPr>
          </w:p>
          <w:p w:rsidRPr="009168BF" w:rsidR="009168BF" w:rsidP="008341CC" w:rsidRDefault="00DC0290" w14:paraId="2A44C825" w14:textId="6278D010">
            <w:pPr>
              <w:pStyle w:val="ListParagraph"/>
              <w:numPr>
                <w:ilvl w:val="0"/>
                <w:numId w:val="12"/>
              </w:numPr>
              <w:rPr>
                <w:rFonts w:ascii="Times New Roman" w:hAnsi="Times New Roman"/>
                <w:color w:val="000000"/>
                <w:sz w:val="24"/>
                <w:szCs w:val="24"/>
              </w:rPr>
            </w:pPr>
            <w:r>
              <w:rPr>
                <w:rFonts w:ascii="Times New Roman" w:hAnsi="Times New Roman"/>
                <w:color w:val="000000"/>
                <w:sz w:val="24"/>
                <w:szCs w:val="24"/>
              </w:rPr>
              <w:t>Reject</w:t>
            </w:r>
            <w:r w:rsidRPr="009168BF" w:rsidR="009168BF">
              <w:rPr>
                <w:rFonts w:ascii="Times New Roman" w:hAnsi="Times New Roman"/>
                <w:color w:val="000000"/>
                <w:sz w:val="24"/>
                <w:szCs w:val="24"/>
              </w:rPr>
              <w:t xml:space="preserve"> an increase in generation energy marginal costs, which increases the generation revenue</w:t>
            </w:r>
            <w:r w:rsidR="009168BF">
              <w:rPr>
                <w:rFonts w:ascii="Times New Roman" w:hAnsi="Times New Roman"/>
                <w:color w:val="000000"/>
                <w:sz w:val="24"/>
                <w:szCs w:val="24"/>
              </w:rPr>
              <w:t xml:space="preserve"> allocation</w:t>
            </w:r>
            <w:r w:rsidRPr="009168BF" w:rsidR="009168BF">
              <w:rPr>
                <w:rFonts w:ascii="Times New Roman" w:hAnsi="Times New Roman"/>
                <w:color w:val="000000"/>
                <w:sz w:val="24"/>
                <w:szCs w:val="24"/>
              </w:rPr>
              <w:t xml:space="preserve"> for non</w:t>
            </w:r>
            <w:r w:rsidR="009168BF">
              <w:rPr>
                <w:rFonts w:ascii="Times New Roman" w:hAnsi="Times New Roman"/>
                <w:color w:val="000000"/>
                <w:sz w:val="24"/>
                <w:szCs w:val="24"/>
              </w:rPr>
              <w:t>-</w:t>
            </w:r>
            <w:r w:rsidRPr="009168BF" w:rsidR="009168BF">
              <w:rPr>
                <w:rFonts w:ascii="Times New Roman" w:hAnsi="Times New Roman"/>
                <w:color w:val="000000"/>
                <w:sz w:val="24"/>
                <w:szCs w:val="24"/>
              </w:rPr>
              <w:t>residential classes</w:t>
            </w:r>
            <w:r>
              <w:rPr>
                <w:rFonts w:ascii="Times New Roman" w:hAnsi="Times New Roman"/>
                <w:color w:val="000000"/>
                <w:sz w:val="24"/>
                <w:szCs w:val="24"/>
              </w:rPr>
              <w:t>.</w:t>
            </w:r>
          </w:p>
          <w:p w:rsidRPr="006D39D2" w:rsidR="002E624F" w:rsidP="002E624F" w:rsidRDefault="002E624F" w14:paraId="4276CFC1" w14:textId="77777777">
            <w:pPr>
              <w:pStyle w:val="ListParagraph"/>
              <w:rPr>
                <w:color w:val="000000"/>
              </w:rPr>
            </w:pPr>
          </w:p>
          <w:p w:rsidR="006D39D2" w:rsidP="006D39D2" w:rsidRDefault="006D39D2" w14:paraId="0CF622A8" w14:textId="46F4A5FD">
            <w:pPr>
              <w:rPr>
                <w:i/>
                <w:iCs/>
                <w:color w:val="000000"/>
              </w:rPr>
            </w:pPr>
            <w:r>
              <w:rPr>
                <w:color w:val="000000"/>
              </w:rPr>
              <w:t>SBUA-01-E, at 14-15.</w:t>
            </w:r>
            <w:r w:rsidR="00462E74">
              <w:rPr>
                <w:color w:val="000000"/>
              </w:rPr>
              <w:t xml:space="preserve"> With respect to marginal cost, </w:t>
            </w:r>
            <w:proofErr w:type="gramStart"/>
            <w:r w:rsidR="00462E74">
              <w:rPr>
                <w:color w:val="000000"/>
              </w:rPr>
              <w:t>SBUA’s  main</w:t>
            </w:r>
            <w:proofErr w:type="gramEnd"/>
            <w:r w:rsidR="00462E74">
              <w:rPr>
                <w:color w:val="000000"/>
              </w:rPr>
              <w:t xml:space="preserve"> concern was that Public Advocates Office (Cal Advocates) MCAC proposal increased GS-1 rather </w:t>
            </w:r>
            <w:r w:rsidR="00462E74">
              <w:rPr>
                <w:color w:val="000000"/>
              </w:rPr>
              <w:lastRenderedPageBreak/>
              <w:t xml:space="preserve">than hold GS-1 close to residential (Domestic). In the approved Settlement Agreement, MCAC of GS-1 and Domestic will be $13.33 and $12.84, respectively. </w:t>
            </w:r>
            <w:r w:rsidRPr="00462E74" w:rsidR="00462E74">
              <w:rPr>
                <w:i/>
                <w:iCs/>
                <w:color w:val="000000"/>
              </w:rPr>
              <w:t>See, D.26-04-033, Attachment A</w:t>
            </w:r>
            <w:r w:rsidR="00AD7F55">
              <w:rPr>
                <w:i/>
                <w:iCs/>
                <w:color w:val="000000"/>
              </w:rPr>
              <w:t>, Marginal Cost and Revenue Allocation Settlement Agreement,</w:t>
            </w:r>
            <w:r w:rsidRPr="00462E74" w:rsidR="00462E74">
              <w:rPr>
                <w:i/>
                <w:iCs/>
                <w:color w:val="000000"/>
              </w:rPr>
              <w:t xml:space="preserve"> p. 12, Table RA-4.</w:t>
            </w:r>
          </w:p>
          <w:p w:rsidR="009168BF" w:rsidP="006D39D2" w:rsidRDefault="009168BF" w14:paraId="5901C475" w14:textId="77777777">
            <w:pPr>
              <w:rPr>
                <w:i/>
                <w:iCs/>
                <w:color w:val="000000"/>
              </w:rPr>
            </w:pPr>
          </w:p>
          <w:p w:rsidR="009168BF" w:rsidP="006D39D2" w:rsidRDefault="009168BF" w14:paraId="6BCB47A8" w14:textId="4F797B4C">
            <w:pPr>
              <w:rPr>
                <w:color w:val="000000"/>
              </w:rPr>
            </w:pPr>
            <w:r>
              <w:rPr>
                <w:color w:val="000000"/>
              </w:rPr>
              <w:t>The Settlement Agreement states that “</w:t>
            </w:r>
            <w:r w:rsidRPr="009168BF">
              <w:rPr>
                <w:color w:val="000000"/>
              </w:rPr>
              <w:t>This Settlement Agreement does not reflect approval or acceptance of any of the Settling Parties’ marginal cost proposals.</w:t>
            </w:r>
            <w:r>
              <w:rPr>
                <w:color w:val="000000"/>
              </w:rPr>
              <w:t xml:space="preserve">” </w:t>
            </w:r>
            <w:r w:rsidRPr="009168BF">
              <w:rPr>
                <w:i/>
                <w:iCs/>
                <w:color w:val="000000"/>
              </w:rPr>
              <w:t>See, D.26-04-033, Attachment A,</w:t>
            </w:r>
            <w:r w:rsidRPr="00AD7F55" w:rsidR="00AD7F55">
              <w:rPr>
                <w:i/>
                <w:iCs/>
                <w:color w:val="000000"/>
              </w:rPr>
              <w:t xml:space="preserve"> Marginal Cost and Revenue Allocation Settlement </w:t>
            </w:r>
            <w:proofErr w:type="gramStart"/>
            <w:r w:rsidRPr="00AD7F55" w:rsidR="00AD7F55">
              <w:rPr>
                <w:i/>
                <w:iCs/>
                <w:color w:val="000000"/>
              </w:rPr>
              <w:t>Agreement</w:t>
            </w:r>
            <w:r w:rsidR="00AD7F55">
              <w:rPr>
                <w:i/>
                <w:iCs/>
                <w:color w:val="000000"/>
              </w:rPr>
              <w:t>,</w:t>
            </w:r>
            <w:r w:rsidRPr="00AD7F55" w:rsidR="00AD7F55">
              <w:rPr>
                <w:i/>
                <w:iCs/>
                <w:color w:val="000000"/>
              </w:rPr>
              <w:t xml:space="preserve"> </w:t>
            </w:r>
            <w:r w:rsidRPr="009168BF">
              <w:rPr>
                <w:i/>
                <w:iCs/>
                <w:color w:val="000000"/>
              </w:rPr>
              <w:t xml:space="preserve"> p.</w:t>
            </w:r>
            <w:proofErr w:type="gramEnd"/>
            <w:r w:rsidRPr="009168BF">
              <w:rPr>
                <w:i/>
                <w:iCs/>
                <w:color w:val="000000"/>
              </w:rPr>
              <w:t xml:space="preserve"> 9.</w:t>
            </w:r>
            <w:r w:rsidR="003A63FA">
              <w:rPr>
                <w:i/>
                <w:iCs/>
                <w:color w:val="000000"/>
              </w:rPr>
              <w:t xml:space="preserve"> </w:t>
            </w:r>
            <w:r w:rsidR="003A63FA">
              <w:rPr>
                <w:color w:val="000000"/>
              </w:rPr>
              <w:t xml:space="preserve">The Settlement Agreement and the Decision’s adoption of the Settlement Agreement reflect the active participation and negotiation of the Settling Parties, of which SBUA was an active and full participant. The settlement negotiations included discussions and positions developed well beyond the initial submission of Direct Testimonies. While SBUA’s Direct Testimony reflects our initial litigation position, it cannot capture </w:t>
            </w:r>
            <w:proofErr w:type="gramStart"/>
            <w:r w:rsidR="003A63FA">
              <w:rPr>
                <w:color w:val="000000"/>
              </w:rPr>
              <w:t>all of</w:t>
            </w:r>
            <w:proofErr w:type="gramEnd"/>
            <w:r w:rsidR="003A63FA">
              <w:rPr>
                <w:color w:val="000000"/>
              </w:rPr>
              <w:t xml:space="preserve"> the efforts and work that contributed </w:t>
            </w:r>
            <w:r w:rsidR="000F4575">
              <w:rPr>
                <w:color w:val="000000"/>
              </w:rPr>
              <w:t xml:space="preserve">to </w:t>
            </w:r>
            <w:r w:rsidR="003A63FA">
              <w:rPr>
                <w:color w:val="000000"/>
              </w:rPr>
              <w:t>the final Settlement Agreement given the evolving nature of the settlement negotiations.</w:t>
            </w:r>
          </w:p>
          <w:p w:rsidR="000F4575" w:rsidP="006D39D2" w:rsidRDefault="000F4575" w14:paraId="4E2CCFA2" w14:textId="77777777">
            <w:pPr>
              <w:rPr>
                <w:color w:val="000000"/>
              </w:rPr>
            </w:pPr>
          </w:p>
          <w:p w:rsidRPr="003A63FA" w:rsidR="000F4575" w:rsidP="006D39D2" w:rsidRDefault="000F4575" w14:paraId="11FCCEB5" w14:textId="55563834">
            <w:pPr>
              <w:rPr>
                <w:color w:val="000000"/>
              </w:rPr>
            </w:pPr>
            <w:r>
              <w:rPr>
                <w:color w:val="000000"/>
              </w:rPr>
              <w:t xml:space="preserve">With </w:t>
            </w:r>
            <w:proofErr w:type="gramStart"/>
            <w:r>
              <w:rPr>
                <w:color w:val="000000"/>
              </w:rPr>
              <w:t>respect</w:t>
            </w:r>
            <w:proofErr w:type="gramEnd"/>
            <w:r>
              <w:rPr>
                <w:color w:val="000000"/>
              </w:rPr>
              <w:t xml:space="preserve"> </w:t>
            </w:r>
            <w:r w:rsidR="00C01BC1">
              <w:rPr>
                <w:color w:val="000000"/>
              </w:rPr>
              <w:t>unbundled</w:t>
            </w:r>
            <w:r>
              <w:rPr>
                <w:color w:val="000000"/>
              </w:rPr>
              <w:t xml:space="preserve"> GS-1 customers, the Settlement Agreement represents a relative percentage decrease of </w:t>
            </w:r>
            <w:r>
              <w:rPr>
                <w:color w:val="000000"/>
              </w:rPr>
              <w:lastRenderedPageBreak/>
              <w:t xml:space="preserve">11.5% from </w:t>
            </w:r>
            <w:proofErr w:type="gramStart"/>
            <w:r>
              <w:rPr>
                <w:color w:val="000000"/>
              </w:rPr>
              <w:t>the October</w:t>
            </w:r>
            <w:proofErr w:type="gramEnd"/>
            <w:r>
              <w:rPr>
                <w:color w:val="000000"/>
              </w:rPr>
              <w:t xml:space="preserve"> 2024 to the uncapped rate</w:t>
            </w:r>
            <w:r w:rsidR="00D3346A">
              <w:rPr>
                <w:color w:val="000000"/>
              </w:rPr>
              <w:t xml:space="preserve">. </w:t>
            </w:r>
            <w:r w:rsidRPr="00D3346A" w:rsidR="00D3346A">
              <w:rPr>
                <w:i/>
                <w:iCs/>
                <w:color w:val="000000"/>
              </w:rPr>
              <w:t>See, D.26-04-033, Attachment A,</w:t>
            </w:r>
            <w:r w:rsidRPr="00AD7F55" w:rsidR="00AD7F55">
              <w:rPr>
                <w:i/>
                <w:iCs/>
                <w:color w:val="000000"/>
              </w:rPr>
              <w:t xml:space="preserve"> Marginal Cost and Revenue Allocation Settlement Agreement</w:t>
            </w:r>
            <w:r w:rsidR="00AD7F55">
              <w:rPr>
                <w:i/>
                <w:iCs/>
                <w:color w:val="000000"/>
              </w:rPr>
              <w:t>,</w:t>
            </w:r>
            <w:r w:rsidRPr="00D3346A" w:rsidR="00D3346A">
              <w:rPr>
                <w:i/>
                <w:iCs/>
                <w:color w:val="000000"/>
              </w:rPr>
              <w:t xml:space="preserve"> p. B1, Table B-1.</w:t>
            </w:r>
          </w:p>
        </w:tc>
        <w:tc>
          <w:tcPr>
            <w:tcW w:w="4140" w:type="dxa"/>
          </w:tcPr>
          <w:p w:rsidR="00DF5FD2" w:rsidP="00DF5FD2" w:rsidRDefault="00476B09" w14:paraId="30485944" w14:textId="6F4F7703">
            <w:pPr>
              <w:rPr>
                <w:color w:val="000000"/>
              </w:rPr>
            </w:pPr>
            <w:r>
              <w:rPr>
                <w:color w:val="000000"/>
              </w:rPr>
              <w:lastRenderedPageBreak/>
              <w:t>“</w:t>
            </w:r>
            <w:r w:rsidRPr="00476B09">
              <w:rPr>
                <w:color w:val="000000"/>
              </w:rPr>
              <w:t>On June 30, 2025, SCE, Cal Advocates, the California City County Street Light Association (CALSLA), the California Manufacturers &amp; Technology Association (CMTA), CFBF, CLECA, Energy Users Forum, EPUC, SBUA, SEIA, TURN and Walmart Inc. (Walmart) filed a motion requesting that the Commission adopt the Marginal Cost and Revenue Allocation Settlement Agreement.  The motion indicates that the settlement agreement resolves all issues raised with respect to marginal cost and revenue allocation in this proceeding.</w:t>
            </w:r>
            <w:r>
              <w:rPr>
                <w:color w:val="000000"/>
              </w:rPr>
              <w:t>” Decision at 7</w:t>
            </w:r>
            <w:r w:rsidR="00FE274B">
              <w:rPr>
                <w:color w:val="000000"/>
              </w:rPr>
              <w:t xml:space="preserve"> and Finding of Fact (</w:t>
            </w:r>
            <w:proofErr w:type="spellStart"/>
            <w:proofErr w:type="gramStart"/>
            <w:r w:rsidR="00FE274B">
              <w:rPr>
                <w:color w:val="000000"/>
              </w:rPr>
              <w:t>FoF</w:t>
            </w:r>
            <w:proofErr w:type="spellEnd"/>
            <w:r w:rsidR="00FE274B">
              <w:rPr>
                <w:color w:val="000000"/>
              </w:rPr>
              <w:t>) #</w:t>
            </w:r>
            <w:proofErr w:type="gramEnd"/>
            <w:r w:rsidR="00FE274B">
              <w:rPr>
                <w:color w:val="000000"/>
              </w:rPr>
              <w:t xml:space="preserve"> 1.</w:t>
            </w:r>
          </w:p>
          <w:p w:rsidR="00476B09" w:rsidP="00DF5FD2" w:rsidRDefault="00476B09" w14:paraId="17B006F9" w14:textId="77777777">
            <w:pPr>
              <w:rPr>
                <w:color w:val="000000"/>
              </w:rPr>
            </w:pPr>
          </w:p>
          <w:p w:rsidR="00476B09" w:rsidP="00DF5FD2" w:rsidRDefault="00476B09" w14:paraId="11BC8252" w14:textId="77777777">
            <w:pPr>
              <w:rPr>
                <w:color w:val="000000"/>
              </w:rPr>
            </w:pPr>
            <w:r>
              <w:rPr>
                <w:color w:val="000000"/>
              </w:rPr>
              <w:t>“</w:t>
            </w:r>
            <w:r w:rsidRPr="00476B09">
              <w:rPr>
                <w:color w:val="000000"/>
              </w:rPr>
              <w:t xml:space="preserve">The settlement agreement adopts a GCMC of $132.72/kW-year.  The settling parties agree to use SCE’s Capacity Allocation Tool to spread the GCMC across time-of-use (TOU) periods and allocate the GCMC based a proportion </w:t>
            </w:r>
            <w:proofErr w:type="gramStart"/>
            <w:r w:rsidRPr="00476B09">
              <w:rPr>
                <w:color w:val="000000"/>
              </w:rPr>
              <w:t>of</w:t>
            </w:r>
            <w:r>
              <w:rPr>
                <w:color w:val="000000"/>
              </w:rPr>
              <w:t xml:space="preserve"> </w:t>
            </w:r>
            <w:r>
              <w:t xml:space="preserve"> </w:t>
            </w:r>
            <w:r w:rsidRPr="00476B09">
              <w:rPr>
                <w:color w:val="000000"/>
              </w:rPr>
              <w:t>peak</w:t>
            </w:r>
            <w:proofErr w:type="gramEnd"/>
            <w:r w:rsidRPr="00476B09">
              <w:rPr>
                <w:color w:val="000000"/>
              </w:rPr>
              <w:t xml:space="preserve"> demand versus the need for flexible capacity (60 percent peak/40 percent flexible).</w:t>
            </w:r>
            <w:r>
              <w:rPr>
                <w:color w:val="000000"/>
              </w:rPr>
              <w:t>” Decision at 7-8.</w:t>
            </w:r>
          </w:p>
          <w:p w:rsidR="00476B09" w:rsidP="00DF5FD2" w:rsidRDefault="00476B09" w14:paraId="425E3EBA" w14:textId="77777777">
            <w:pPr>
              <w:rPr>
                <w:color w:val="000000"/>
              </w:rPr>
            </w:pPr>
          </w:p>
          <w:p w:rsidR="00476B09" w:rsidP="00DF5FD2" w:rsidRDefault="00476B09" w14:paraId="28865B4B" w14:textId="77777777">
            <w:pPr>
              <w:rPr>
                <w:color w:val="000000"/>
              </w:rPr>
            </w:pPr>
            <w:r>
              <w:rPr>
                <w:color w:val="000000"/>
              </w:rPr>
              <w:t>“</w:t>
            </w:r>
            <w:r w:rsidRPr="00476B09">
              <w:rPr>
                <w:color w:val="000000"/>
              </w:rPr>
              <w:t>As to the Customer Marginal Costs Methods, the settling parties agree to adopt SCE’s Real Economic Carrying Charge-based MCACs from its 2024 marginal cost study for all customer classes for purposes of cost allocation.</w:t>
            </w:r>
            <w:r>
              <w:rPr>
                <w:color w:val="000000"/>
              </w:rPr>
              <w:t>” Decision at 8.</w:t>
            </w:r>
          </w:p>
          <w:p w:rsidR="00FE274B" w:rsidP="00DF5FD2" w:rsidRDefault="00FE274B" w14:paraId="653CFBC6" w14:textId="77777777">
            <w:pPr>
              <w:rPr>
                <w:color w:val="000000"/>
              </w:rPr>
            </w:pPr>
          </w:p>
          <w:p w:rsidRPr="007F620E" w:rsidR="008341CC" w:rsidP="00DF5FD2" w:rsidRDefault="002043E7" w14:paraId="2A92A629" w14:textId="54A7C36A">
            <w:pPr>
              <w:rPr>
                <w:color w:val="000000"/>
              </w:rPr>
            </w:pPr>
            <w:r>
              <w:rPr>
                <w:color w:val="000000"/>
              </w:rPr>
              <w:t>“</w:t>
            </w:r>
            <w:r w:rsidRPr="00E27C1E" w:rsidR="00E27C1E">
              <w:rPr>
                <w:color w:val="000000"/>
              </w:rPr>
              <w:t xml:space="preserve">We find that the Marginal Cost and Revenue Allocation Settlement Agreement meets the requirements of Rule 12.1.  We find the settlement agreement is reasonable </w:t>
            </w:r>
            <w:proofErr w:type="gramStart"/>
            <w:r w:rsidRPr="00E27C1E" w:rsidR="00E27C1E">
              <w:rPr>
                <w:color w:val="000000"/>
              </w:rPr>
              <w:t>in light of</w:t>
            </w:r>
            <w:proofErr w:type="gramEnd"/>
            <w:r w:rsidRPr="00E27C1E" w:rsidR="00E27C1E">
              <w:rPr>
                <w:color w:val="000000"/>
              </w:rPr>
              <w:t xml:space="preserve"> the whole record, consistent with the law, and in the public interest.  The record </w:t>
            </w:r>
            <w:r w:rsidRPr="00E27C1E" w:rsidR="00E27C1E">
              <w:rPr>
                <w:color w:val="000000"/>
              </w:rPr>
              <w:lastRenderedPageBreak/>
              <w:t xml:space="preserve">contains sufficient information to find that the settlement agreement is reasonable </w:t>
            </w:r>
            <w:proofErr w:type="gramStart"/>
            <w:r w:rsidRPr="00E27C1E" w:rsidR="00E27C1E">
              <w:rPr>
                <w:color w:val="000000"/>
              </w:rPr>
              <w:t>in light of</w:t>
            </w:r>
            <w:proofErr w:type="gramEnd"/>
            <w:r w:rsidRPr="00E27C1E" w:rsidR="00E27C1E">
              <w:rPr>
                <w:color w:val="000000"/>
              </w:rPr>
              <w:t xml:space="preserve"> the record.  Additionally, the settlement agreement appears to be consistent with the law and compliant with all applicable statutes and prior Commission decisions.  Lastly, the settlement agreement is </w:t>
            </w:r>
            <w:proofErr w:type="gramStart"/>
            <w:r w:rsidRPr="00E27C1E" w:rsidR="00E27C1E">
              <w:rPr>
                <w:color w:val="000000"/>
              </w:rPr>
              <w:t>in</w:t>
            </w:r>
            <w:proofErr w:type="gramEnd"/>
            <w:r w:rsidRPr="00E27C1E" w:rsidR="00E27C1E">
              <w:rPr>
                <w:color w:val="000000"/>
              </w:rPr>
              <w:t xml:space="preserve"> the public interest because it results in a reasonable compromise and avoids the cost of further </w:t>
            </w:r>
            <w:proofErr w:type="gramStart"/>
            <w:r w:rsidRPr="00E27C1E" w:rsidR="00E27C1E">
              <w:rPr>
                <w:color w:val="000000"/>
              </w:rPr>
              <w:t>litigation</w:t>
            </w:r>
            <w:r w:rsidRPr="002043E7">
              <w:rPr>
                <w:color w:val="000000"/>
              </w:rPr>
              <w:t>.</w:t>
            </w:r>
            <w:r>
              <w:rPr>
                <w:color w:val="000000"/>
              </w:rPr>
              <w:t>”</w:t>
            </w:r>
            <w:proofErr w:type="gramEnd"/>
            <w:r>
              <w:rPr>
                <w:color w:val="000000"/>
              </w:rPr>
              <w:t xml:space="preserve"> Decision</w:t>
            </w:r>
            <w:r w:rsidR="00FE274B">
              <w:rPr>
                <w:color w:val="000000"/>
              </w:rPr>
              <w:t xml:space="preserve"> at 1</w:t>
            </w:r>
            <w:r w:rsidR="00E27C1E">
              <w:rPr>
                <w:color w:val="000000"/>
              </w:rPr>
              <w:t>3</w:t>
            </w:r>
            <w:r w:rsidR="00FE274B">
              <w:rPr>
                <w:color w:val="000000"/>
              </w:rPr>
              <w:t>.</w:t>
            </w:r>
          </w:p>
        </w:tc>
        <w:tc>
          <w:tcPr>
            <w:tcW w:w="2340" w:type="dxa"/>
          </w:tcPr>
          <w:p w:rsidRPr="007F620E" w:rsidR="00DF5FD2" w:rsidP="00DF5FD2" w:rsidRDefault="00C13E70" w14:paraId="56FD3368" w14:textId="5BB02093">
            <w:pPr>
              <w:rPr>
                <w:color w:val="000000"/>
              </w:rPr>
            </w:pPr>
            <w:r>
              <w:rPr>
                <w:color w:val="000000"/>
              </w:rPr>
              <w:lastRenderedPageBreak/>
              <w:t>Verified</w:t>
            </w:r>
          </w:p>
        </w:tc>
      </w:tr>
      <w:tr w:rsidRPr="007F620E" w:rsidR="00DF5FD2" w:rsidTr="0068019D" w14:paraId="36FF786B" w14:textId="77777777">
        <w:tc>
          <w:tcPr>
            <w:tcW w:w="3258" w:type="dxa"/>
          </w:tcPr>
          <w:p w:rsidRPr="009B7C39" w:rsidR="00DF5FD2" w:rsidP="00DF5FD2" w:rsidRDefault="00AF16EE" w14:paraId="61F4055E" w14:textId="08CAA592">
            <w:pPr>
              <w:spacing w:before="120"/>
              <w:rPr>
                <w:b/>
                <w:bCs/>
                <w:color w:val="000000"/>
              </w:rPr>
            </w:pPr>
            <w:r w:rsidRPr="009B7C39">
              <w:rPr>
                <w:b/>
                <w:bCs/>
                <w:color w:val="000000"/>
              </w:rPr>
              <w:lastRenderedPageBreak/>
              <w:t>3</w:t>
            </w:r>
            <w:r w:rsidRPr="009B7C39" w:rsidR="0010069A">
              <w:rPr>
                <w:b/>
                <w:bCs/>
                <w:color w:val="000000"/>
              </w:rPr>
              <w:t>.</w:t>
            </w:r>
            <w:r w:rsidRPr="009B7C39" w:rsidR="0010069A">
              <w:rPr>
                <w:b/>
                <w:bCs/>
                <w:color w:val="000000"/>
                <w:u w:val="single"/>
              </w:rPr>
              <w:t xml:space="preserve"> </w:t>
            </w:r>
            <w:r w:rsidRPr="009B7C39" w:rsidR="00DF5FD2">
              <w:rPr>
                <w:b/>
                <w:bCs/>
                <w:color w:val="000000"/>
                <w:u w:val="single"/>
              </w:rPr>
              <w:t xml:space="preserve">Small Commercial </w:t>
            </w:r>
            <w:r w:rsidRPr="009B7C39" w:rsidR="0010069A">
              <w:rPr>
                <w:b/>
                <w:bCs/>
                <w:color w:val="000000"/>
                <w:u w:val="single"/>
              </w:rPr>
              <w:t>Rate Design</w:t>
            </w:r>
          </w:p>
          <w:p w:rsidRPr="009B7C39" w:rsidR="00DF5FD2" w:rsidP="00DF5FD2" w:rsidRDefault="00DF5FD2" w14:paraId="46D7E3AA" w14:textId="77777777">
            <w:pPr>
              <w:rPr>
                <w:color w:val="000000"/>
              </w:rPr>
            </w:pPr>
          </w:p>
          <w:p w:rsidR="000607CE" w:rsidP="009B7C39" w:rsidRDefault="009B7C39" w14:paraId="5DBE2D24" w14:textId="77777777">
            <w:pPr>
              <w:rPr>
                <w:color w:val="000000"/>
              </w:rPr>
            </w:pPr>
            <w:r w:rsidRPr="009B7C39">
              <w:rPr>
                <w:color w:val="000000"/>
              </w:rPr>
              <w:t xml:space="preserve">In Direct Testimony, SBUA </w:t>
            </w:r>
            <w:r>
              <w:rPr>
                <w:color w:val="000000"/>
              </w:rPr>
              <w:t>focused on the implications of the GS-1 and GS-2 rate designs on small business customers</w:t>
            </w:r>
            <w:r w:rsidR="000607CE">
              <w:rPr>
                <w:color w:val="000000"/>
              </w:rPr>
              <w:t xml:space="preserve">. </w:t>
            </w:r>
          </w:p>
          <w:p w:rsidR="000607CE" w:rsidP="009B7C39" w:rsidRDefault="000607CE" w14:paraId="3DE49DA2" w14:textId="77777777">
            <w:pPr>
              <w:rPr>
                <w:color w:val="000000"/>
              </w:rPr>
            </w:pPr>
          </w:p>
          <w:p w:rsidRPr="009B7C39" w:rsidR="009B7C39" w:rsidP="009B7C39" w:rsidRDefault="000607CE" w14:paraId="3253E633" w14:textId="63D6AE2B">
            <w:pPr>
              <w:rPr>
                <w:color w:val="000000"/>
              </w:rPr>
            </w:pPr>
            <w:r>
              <w:rPr>
                <w:color w:val="000000"/>
              </w:rPr>
              <w:t xml:space="preserve">Overall SBUA </w:t>
            </w:r>
            <w:r w:rsidRPr="009B7C39" w:rsidR="009B7C39">
              <w:rPr>
                <w:color w:val="000000"/>
              </w:rPr>
              <w:t>recommended:</w:t>
            </w:r>
          </w:p>
          <w:p w:rsidRPr="009B7C39" w:rsidR="009B7C39" w:rsidP="009B7C39" w:rsidRDefault="009B7C39" w14:paraId="38B1D727" w14:textId="77777777">
            <w:pPr>
              <w:rPr>
                <w:color w:val="000000"/>
              </w:rPr>
            </w:pPr>
          </w:p>
          <w:p w:rsidRPr="009B7C39" w:rsidR="009B7C39" w:rsidP="009B7C39" w:rsidRDefault="009B7C39" w14:paraId="06E9321F" w14:textId="5695B004">
            <w:pPr>
              <w:rPr>
                <w:color w:val="000000"/>
              </w:rPr>
            </w:pPr>
            <w:r w:rsidRPr="009B7C39">
              <w:rPr>
                <w:color w:val="000000"/>
              </w:rPr>
              <w:t>• Reject customer charge increase for GS-1 customers</w:t>
            </w:r>
            <w:r w:rsidR="0089700F">
              <w:rPr>
                <w:color w:val="000000"/>
              </w:rPr>
              <w:t xml:space="preserve"> which SCE proposed to increase to </w:t>
            </w:r>
            <w:r w:rsidRPr="0089700F" w:rsidR="0089700F">
              <w:rPr>
                <w:color w:val="000000"/>
              </w:rPr>
              <w:t>$23.89/mo. Jan 25 Update ($18.87/mo. ERRATA</w:t>
            </w:r>
            <w:proofErr w:type="gramStart"/>
            <w:r w:rsidRPr="0089700F" w:rsidR="0089700F">
              <w:rPr>
                <w:color w:val="000000"/>
              </w:rPr>
              <w:t>) .</w:t>
            </w:r>
            <w:proofErr w:type="gramEnd"/>
            <w:r w:rsidRPr="0089700F" w:rsidR="0089700F">
              <w:rPr>
                <w:color w:val="000000"/>
              </w:rPr>
              <w:t xml:space="preserve"> customer charge for single phase and $34.21/mo. Jan 25 Update ($27.02/mo. ERRATA) for three-</w:t>
            </w:r>
            <w:proofErr w:type="gramStart"/>
            <w:r w:rsidRPr="0089700F" w:rsidR="0089700F">
              <w:rPr>
                <w:color w:val="000000"/>
              </w:rPr>
              <w:t>phase</w:t>
            </w:r>
            <w:proofErr w:type="gramEnd"/>
            <w:r w:rsidR="00AB1D21">
              <w:rPr>
                <w:color w:val="000000"/>
              </w:rPr>
              <w:t>;</w:t>
            </w:r>
          </w:p>
          <w:p w:rsidRPr="009B7C39" w:rsidR="009B7C39" w:rsidP="009B7C39" w:rsidRDefault="009B7C39" w14:paraId="63857DCE" w14:textId="77777777">
            <w:pPr>
              <w:rPr>
                <w:color w:val="000000"/>
              </w:rPr>
            </w:pPr>
          </w:p>
          <w:p w:rsidRPr="009B7C39" w:rsidR="009B7C39" w:rsidP="009B7C39" w:rsidRDefault="009B7C39" w14:paraId="3B3493D2" w14:textId="5CC22020">
            <w:pPr>
              <w:rPr>
                <w:color w:val="000000"/>
              </w:rPr>
            </w:pPr>
            <w:r w:rsidRPr="009B7C39">
              <w:rPr>
                <w:color w:val="000000"/>
              </w:rPr>
              <w:t>• Decrease complexity of GS-2 rates</w:t>
            </w:r>
            <w:r w:rsidR="00AB1D21">
              <w:rPr>
                <w:color w:val="000000"/>
              </w:rPr>
              <w:t>;</w:t>
            </w:r>
          </w:p>
          <w:p w:rsidRPr="009B7C39" w:rsidR="009B7C39" w:rsidP="009B7C39" w:rsidRDefault="009B7C39" w14:paraId="450AEF08" w14:textId="77777777">
            <w:pPr>
              <w:rPr>
                <w:color w:val="000000"/>
              </w:rPr>
            </w:pPr>
          </w:p>
          <w:p w:rsidR="009B7C39" w:rsidP="009B7C39" w:rsidRDefault="009B7C39" w14:paraId="25EA023E" w14:textId="77777777">
            <w:pPr>
              <w:rPr>
                <w:color w:val="000000"/>
              </w:rPr>
            </w:pPr>
            <w:r w:rsidRPr="009B7C39">
              <w:rPr>
                <w:color w:val="000000"/>
              </w:rPr>
              <w:t xml:space="preserve">• Adopt optional participation in CPP for small businesses. </w:t>
            </w:r>
          </w:p>
          <w:p w:rsidR="009B7C39" w:rsidP="009B7C39" w:rsidRDefault="009B7C39" w14:paraId="406E9612" w14:textId="77777777">
            <w:pPr>
              <w:rPr>
                <w:color w:val="000000"/>
              </w:rPr>
            </w:pPr>
          </w:p>
          <w:p w:rsidR="009B7C39" w:rsidP="009B7C39" w:rsidRDefault="009B7C39" w14:paraId="44B222CA" w14:textId="77777777">
            <w:pPr>
              <w:rPr>
                <w:color w:val="000000"/>
              </w:rPr>
            </w:pPr>
            <w:r w:rsidRPr="009B7C39">
              <w:rPr>
                <w:color w:val="000000"/>
              </w:rPr>
              <w:t>SBUA-01-E at 37-54.</w:t>
            </w:r>
          </w:p>
          <w:p w:rsidR="00C01BC1" w:rsidP="009B7C39" w:rsidRDefault="00C01BC1" w14:paraId="2F566824" w14:textId="77777777">
            <w:pPr>
              <w:rPr>
                <w:color w:val="000000"/>
              </w:rPr>
            </w:pPr>
          </w:p>
          <w:p w:rsidR="00C01BC1" w:rsidP="009B7C39" w:rsidRDefault="00C01BC1" w14:paraId="423C6D27" w14:textId="7120D0C8">
            <w:pPr>
              <w:rPr>
                <w:i/>
                <w:iCs/>
                <w:color w:val="000000"/>
              </w:rPr>
            </w:pPr>
            <w:r>
              <w:rPr>
                <w:color w:val="000000"/>
              </w:rPr>
              <w:t xml:space="preserve">SBUA’s participation in the overall </w:t>
            </w:r>
            <w:proofErr w:type="gramStart"/>
            <w:r>
              <w:rPr>
                <w:color w:val="000000"/>
              </w:rPr>
              <w:t>proceeding</w:t>
            </w:r>
            <w:proofErr w:type="gramEnd"/>
            <w:r>
              <w:rPr>
                <w:color w:val="000000"/>
              </w:rPr>
              <w:t xml:space="preserve"> and specifically with respect to the Small Commercial Rate Design Settlement Agreement was to advocate for both rates</w:t>
            </w:r>
            <w:r w:rsidR="00AD7F55">
              <w:rPr>
                <w:color w:val="000000"/>
              </w:rPr>
              <w:t xml:space="preserve">, </w:t>
            </w:r>
            <w:r>
              <w:rPr>
                <w:color w:val="000000"/>
              </w:rPr>
              <w:t xml:space="preserve">options </w:t>
            </w:r>
            <w:r w:rsidR="00AD7F55">
              <w:rPr>
                <w:color w:val="000000"/>
              </w:rPr>
              <w:t xml:space="preserve">and education </w:t>
            </w:r>
            <w:r>
              <w:rPr>
                <w:color w:val="000000"/>
              </w:rPr>
              <w:t xml:space="preserve">that provided both equitable economic and policy protections, such as the bill protections ultimately included </w:t>
            </w:r>
            <w:r>
              <w:rPr>
                <w:color w:val="000000"/>
              </w:rPr>
              <w:lastRenderedPageBreak/>
              <w:t>in the Settlement Agreement with respect to CPP customers. “</w:t>
            </w:r>
            <w:r w:rsidRPr="00C01BC1">
              <w:rPr>
                <w:color w:val="000000"/>
              </w:rPr>
              <w:t>Bill protection will be offered to customers for up to one year, accrued monthly, and paid at the end of the bill protection period. This means that a customer on Option CPP is billed an amount no greater than what the customer would have been billed under the customer’s OAT.</w:t>
            </w:r>
            <w:r>
              <w:rPr>
                <w:color w:val="000000"/>
              </w:rPr>
              <w:t xml:space="preserve">” </w:t>
            </w:r>
            <w:r w:rsidRPr="00AD7F55">
              <w:rPr>
                <w:i/>
                <w:iCs/>
                <w:color w:val="000000"/>
              </w:rPr>
              <w:t xml:space="preserve">See, D.26-04-033, Attachment A, </w:t>
            </w:r>
            <w:r w:rsidR="00AD7F55">
              <w:rPr>
                <w:i/>
                <w:iCs/>
                <w:color w:val="000000"/>
              </w:rPr>
              <w:t xml:space="preserve">Small Commercial Rate Design Settlement Agreement, </w:t>
            </w:r>
            <w:r w:rsidRPr="00AD7F55">
              <w:rPr>
                <w:i/>
                <w:iCs/>
                <w:color w:val="000000"/>
              </w:rPr>
              <w:t xml:space="preserve">p. </w:t>
            </w:r>
            <w:r w:rsidRPr="00AD7F55" w:rsidR="00AD7F55">
              <w:rPr>
                <w:i/>
                <w:iCs/>
                <w:color w:val="000000"/>
              </w:rPr>
              <w:t>12.</w:t>
            </w:r>
          </w:p>
          <w:p w:rsidR="00AD7F55" w:rsidP="009B7C39" w:rsidRDefault="00AD7F55" w14:paraId="288CE2D4" w14:textId="77777777">
            <w:pPr>
              <w:rPr>
                <w:color w:val="000000"/>
              </w:rPr>
            </w:pPr>
          </w:p>
          <w:p w:rsidR="00C01BC1" w:rsidP="00AD7F55" w:rsidRDefault="00AD7F55" w14:paraId="6D9B1634" w14:textId="4A5C738C">
            <w:pPr>
              <w:rPr>
                <w:i/>
                <w:iCs/>
                <w:color w:val="000000"/>
              </w:rPr>
            </w:pPr>
            <w:r>
              <w:rPr>
                <w:color w:val="000000"/>
              </w:rPr>
              <w:t>In addition, SBUA continues to advocate for education of small business customers. “</w:t>
            </w:r>
            <w:r w:rsidRPr="00AD7F55">
              <w:rPr>
                <w:color w:val="000000"/>
              </w:rPr>
              <w:t>Parties agree to update the TOU-GS-2 Rate Fact Sheet to provide consistent explanations to the TOU-GS-1 Rate Fact Sheet. Additionally, Parties agree to update SCE’s Business Connection webpage to ensure consistency with the updated TOU-GS-2 Rate Fact Sheet. Parties also agree to a yearly bill insert education write-up to TOU-GS-1 and TOUGS-2 customers reflective of the Rate Fact Sheets.</w:t>
            </w:r>
            <w:r>
              <w:rPr>
                <w:color w:val="000000"/>
              </w:rPr>
              <w:t xml:space="preserve">” </w:t>
            </w:r>
            <w:r w:rsidRPr="00AD7F55">
              <w:rPr>
                <w:i/>
                <w:iCs/>
                <w:color w:val="000000"/>
              </w:rPr>
              <w:t xml:space="preserve"> See, D.26-04-033, Attachment A, Small Commercial Rate Design Settlement Agreement, p. 1</w:t>
            </w:r>
            <w:r>
              <w:rPr>
                <w:i/>
                <w:iCs/>
                <w:color w:val="000000"/>
              </w:rPr>
              <w:t>6</w:t>
            </w:r>
            <w:r w:rsidRPr="00AD7F55">
              <w:rPr>
                <w:i/>
                <w:iCs/>
                <w:color w:val="000000"/>
              </w:rPr>
              <w:t>.</w:t>
            </w:r>
          </w:p>
          <w:p w:rsidR="00A16682" w:rsidP="00AD7F55" w:rsidRDefault="00A16682" w14:paraId="3236ED32" w14:textId="77777777">
            <w:pPr>
              <w:rPr>
                <w:i/>
                <w:iCs/>
                <w:color w:val="000000"/>
              </w:rPr>
            </w:pPr>
          </w:p>
          <w:p w:rsidRPr="009B7C39" w:rsidR="00C01BC1" w:rsidP="00A16682" w:rsidRDefault="00A16682" w14:paraId="77A8C970" w14:textId="7DDBFD1C">
            <w:pPr>
              <w:rPr>
                <w:color w:val="000000"/>
              </w:rPr>
            </w:pPr>
            <w:r>
              <w:rPr>
                <w:color w:val="000000"/>
              </w:rPr>
              <w:t xml:space="preserve">The Settlement Agreement </w:t>
            </w:r>
            <w:proofErr w:type="gramStart"/>
            <w:r>
              <w:rPr>
                <w:color w:val="000000"/>
              </w:rPr>
              <w:t>expanded  benefits</w:t>
            </w:r>
            <w:proofErr w:type="gramEnd"/>
            <w:r>
              <w:rPr>
                <w:color w:val="000000"/>
              </w:rPr>
              <w:t xml:space="preserve"> to GS-2 customers, such as </w:t>
            </w:r>
            <w:r w:rsidRPr="00A16682">
              <w:rPr>
                <w:color w:val="000000"/>
              </w:rPr>
              <w:t>“SCE’s proposal to expand its Budget Billing Program (BBP) to allow single</w:t>
            </w:r>
            <w:r>
              <w:rPr>
                <w:color w:val="000000"/>
              </w:rPr>
              <w:t xml:space="preserve"> </w:t>
            </w:r>
            <w:r w:rsidRPr="00A16682">
              <w:rPr>
                <w:color w:val="000000"/>
              </w:rPr>
              <w:t xml:space="preserve">phase TOU-GS-2 customers to participate shall be approved. The extension will be limited to </w:t>
            </w:r>
            <w:r w:rsidRPr="00A16682">
              <w:rPr>
                <w:color w:val="000000"/>
              </w:rPr>
              <w:lastRenderedPageBreak/>
              <w:t>approximately 100 customers.”</w:t>
            </w:r>
            <w:r>
              <w:rPr>
                <w:color w:val="000000"/>
              </w:rPr>
              <w:t xml:space="preserve"> </w:t>
            </w:r>
            <w:r w:rsidRPr="00A16682">
              <w:rPr>
                <w:i/>
                <w:iCs/>
                <w:color w:val="000000"/>
              </w:rPr>
              <w:t>See, D.26-04-033, Attachment A, Small Commercial Rate Design Settlement Agreement, p. 16.</w:t>
            </w:r>
          </w:p>
        </w:tc>
        <w:tc>
          <w:tcPr>
            <w:tcW w:w="4140" w:type="dxa"/>
          </w:tcPr>
          <w:p w:rsidR="00DF5FD2" w:rsidP="00DF5FD2" w:rsidRDefault="008E7277" w14:paraId="32A7F7EB" w14:textId="75908AF8">
            <w:pPr>
              <w:rPr>
                <w:color w:val="000000"/>
              </w:rPr>
            </w:pPr>
            <w:r>
              <w:rPr>
                <w:color w:val="000000"/>
              </w:rPr>
              <w:lastRenderedPageBreak/>
              <w:t>“</w:t>
            </w:r>
            <w:r w:rsidRPr="008E7277">
              <w:rPr>
                <w:color w:val="000000"/>
              </w:rPr>
              <w:t>On August 2, 2025, SCE, Cal Advocates, SBUA and CFBF filed a motion requesting Commission approval of the Small Commercial Rate Design Settlement Agreement.  The settling parties indicate that the settlement agreement resolves all issues raised with respect to small commercial rate design in this proceeding</w:t>
            </w:r>
            <w:r>
              <w:rPr>
                <w:color w:val="000000"/>
              </w:rPr>
              <w:t>.” Decision at 17</w:t>
            </w:r>
            <w:r w:rsidR="00FE274B">
              <w:rPr>
                <w:color w:val="000000"/>
              </w:rPr>
              <w:t xml:space="preserve"> and </w:t>
            </w:r>
            <w:proofErr w:type="spellStart"/>
            <w:r w:rsidR="00FE274B">
              <w:rPr>
                <w:color w:val="000000"/>
              </w:rPr>
              <w:t>FoF</w:t>
            </w:r>
            <w:proofErr w:type="spellEnd"/>
            <w:r w:rsidR="00FE274B">
              <w:rPr>
                <w:color w:val="000000"/>
              </w:rPr>
              <w:t xml:space="preserve"> #3.</w:t>
            </w:r>
          </w:p>
          <w:p w:rsidR="000E31E4" w:rsidP="00DF5FD2" w:rsidRDefault="000E31E4" w14:paraId="2B61A6EA" w14:textId="77777777">
            <w:pPr>
              <w:rPr>
                <w:color w:val="000000"/>
              </w:rPr>
            </w:pPr>
          </w:p>
          <w:p w:rsidR="000E31E4" w:rsidP="00DF5FD2" w:rsidRDefault="00841A80" w14:paraId="4A39D3AE" w14:textId="7BE59BF3">
            <w:pPr>
              <w:rPr>
                <w:color w:val="000000"/>
              </w:rPr>
            </w:pPr>
            <w:r>
              <w:rPr>
                <w:color w:val="000000"/>
              </w:rPr>
              <w:t>“</w:t>
            </w:r>
            <w:r w:rsidRPr="00841A80">
              <w:rPr>
                <w:color w:val="000000"/>
              </w:rPr>
              <w:t>First, the settling parties agreed to set the fixed charge at a level of $17.09 per month, which will remain at that level over the attrition years.  The TOU-GS2 customer charge will be set at $232.74 per month, which will remain fixed at this level over the attrition years.  Second, the settling parties agreed to setting a seasonal differential of $0.3149/kWh for distribution and $0.0400 /kWh for generation.  Third, the settling parties agreed to update the length and frequency of critical peak pricing (CPP) events to allow for 20 events per year, to remove two categories</w:t>
            </w:r>
            <w:r w:rsidR="00C01BC1">
              <w:rPr>
                <w:color w:val="000000"/>
              </w:rPr>
              <w:t xml:space="preserve"> </w:t>
            </w:r>
            <w:r w:rsidRPr="00841A80">
              <w:rPr>
                <w:color w:val="000000"/>
              </w:rPr>
              <w:t>of customers from the program, and to communicate changes regarding their removal.  The settlement agreement converts CPP to an opt-in program versus the current default rate option, moving forward.</w:t>
            </w:r>
            <w:r>
              <w:rPr>
                <w:color w:val="000000"/>
              </w:rPr>
              <w:t>” Decision at 18.</w:t>
            </w:r>
          </w:p>
          <w:p w:rsidR="00841A80" w:rsidP="00DF5FD2" w:rsidRDefault="00841A80" w14:paraId="2585BD46" w14:textId="77777777">
            <w:pPr>
              <w:rPr>
                <w:color w:val="000000"/>
              </w:rPr>
            </w:pPr>
          </w:p>
          <w:p w:rsidRPr="007F620E" w:rsidR="00841A80" w:rsidP="00DF5FD2" w:rsidRDefault="00841A80" w14:paraId="2144B6BD" w14:textId="3CB1E7F0">
            <w:pPr>
              <w:rPr>
                <w:color w:val="000000"/>
              </w:rPr>
            </w:pPr>
            <w:r>
              <w:rPr>
                <w:color w:val="000000"/>
              </w:rPr>
              <w:t>“</w:t>
            </w:r>
            <w:r w:rsidRPr="00841A80">
              <w:rPr>
                <w:color w:val="000000"/>
              </w:rPr>
              <w:t xml:space="preserve">We find that the Small Commercial Rate Design Settlement Agreement meets the requirements of Rule 12.1.  We find the settlement agreement is reasonable </w:t>
            </w:r>
            <w:proofErr w:type="gramStart"/>
            <w:r w:rsidRPr="00841A80">
              <w:rPr>
                <w:color w:val="000000"/>
              </w:rPr>
              <w:t>in light of</w:t>
            </w:r>
            <w:proofErr w:type="gramEnd"/>
            <w:r w:rsidRPr="00841A80">
              <w:rPr>
                <w:color w:val="000000"/>
              </w:rPr>
              <w:t xml:space="preserve"> the whole record, consistent with the law, and in the </w:t>
            </w:r>
            <w:r w:rsidRPr="00841A80">
              <w:rPr>
                <w:color w:val="000000"/>
              </w:rPr>
              <w:lastRenderedPageBreak/>
              <w:t xml:space="preserve">public interest.  The record contains sufficient information to find that the settlement agreement is reasonable </w:t>
            </w:r>
            <w:proofErr w:type="gramStart"/>
            <w:r w:rsidRPr="00841A80">
              <w:rPr>
                <w:color w:val="000000"/>
              </w:rPr>
              <w:t>in light of</w:t>
            </w:r>
            <w:proofErr w:type="gramEnd"/>
            <w:r w:rsidRPr="00841A80">
              <w:rPr>
                <w:color w:val="000000"/>
              </w:rPr>
              <w:t xml:space="preserve"> the record.  Additionally, the settlement agreement appears to be consistent with the law and compliant with all applicable statutes and prior Commission decisions.  Lastly, the settlement agreement is </w:t>
            </w:r>
            <w:proofErr w:type="gramStart"/>
            <w:r w:rsidRPr="00841A80">
              <w:rPr>
                <w:color w:val="000000"/>
              </w:rPr>
              <w:t>in</w:t>
            </w:r>
            <w:proofErr w:type="gramEnd"/>
            <w:r w:rsidRPr="00841A80">
              <w:rPr>
                <w:color w:val="000000"/>
              </w:rPr>
              <w:t xml:space="preserve"> the public interest because it results in a reasonable compromise and avoids the cost of further </w:t>
            </w:r>
            <w:proofErr w:type="gramStart"/>
            <w:r w:rsidRPr="00841A80">
              <w:rPr>
                <w:color w:val="000000"/>
              </w:rPr>
              <w:t>litigation.</w:t>
            </w:r>
            <w:r>
              <w:rPr>
                <w:color w:val="000000"/>
              </w:rPr>
              <w:t>”</w:t>
            </w:r>
            <w:proofErr w:type="gramEnd"/>
            <w:r>
              <w:rPr>
                <w:color w:val="000000"/>
              </w:rPr>
              <w:t xml:space="preserve"> Decision at 20.</w:t>
            </w:r>
          </w:p>
        </w:tc>
        <w:tc>
          <w:tcPr>
            <w:tcW w:w="2340" w:type="dxa"/>
          </w:tcPr>
          <w:p w:rsidRPr="007F620E" w:rsidR="00DF5FD2" w:rsidP="00DF5FD2" w:rsidRDefault="00C13E70" w14:paraId="64233D9C" w14:textId="32DFE422">
            <w:pPr>
              <w:rPr>
                <w:color w:val="000000"/>
              </w:rPr>
            </w:pPr>
            <w:r>
              <w:rPr>
                <w:color w:val="000000"/>
              </w:rPr>
              <w:lastRenderedPageBreak/>
              <w:t>Verified</w:t>
            </w:r>
          </w:p>
        </w:tc>
      </w:tr>
      <w:tr w:rsidRPr="007F620E" w:rsidR="00DF5FD2" w:rsidTr="0068019D" w14:paraId="3AAAE7C9" w14:textId="77777777">
        <w:tc>
          <w:tcPr>
            <w:tcW w:w="3258" w:type="dxa"/>
          </w:tcPr>
          <w:p w:rsidR="00DF5FD2" w:rsidP="00DF5FD2" w:rsidRDefault="00AF16EE" w14:paraId="77F591B2" w14:textId="38722C27">
            <w:pPr>
              <w:spacing w:before="120"/>
              <w:rPr>
                <w:b/>
                <w:bCs/>
                <w:color w:val="000000"/>
                <w:u w:val="single"/>
              </w:rPr>
            </w:pPr>
            <w:r>
              <w:rPr>
                <w:b/>
                <w:bCs/>
                <w:color w:val="000000"/>
              </w:rPr>
              <w:lastRenderedPageBreak/>
              <w:t>4</w:t>
            </w:r>
            <w:r w:rsidR="00DF5FD2">
              <w:rPr>
                <w:b/>
                <w:bCs/>
                <w:color w:val="000000"/>
              </w:rPr>
              <w:t xml:space="preserve">. </w:t>
            </w:r>
            <w:r w:rsidR="0010069A">
              <w:rPr>
                <w:b/>
                <w:bCs/>
                <w:color w:val="000000"/>
                <w:u w:val="single"/>
              </w:rPr>
              <w:t>Economic Development Rate</w:t>
            </w:r>
          </w:p>
          <w:p w:rsidR="00CC7865" w:rsidP="005C4062" w:rsidRDefault="00CC7865" w14:paraId="7959A1BB" w14:textId="77777777">
            <w:pPr>
              <w:spacing w:before="240" w:after="120"/>
              <w:rPr>
                <w:color w:val="000000"/>
              </w:rPr>
            </w:pPr>
            <w:r>
              <w:rPr>
                <w:color w:val="000000"/>
              </w:rPr>
              <w:t xml:space="preserve">SBUA’s overall Direct Testimony focused on </w:t>
            </w:r>
            <w:r w:rsidR="00A72450">
              <w:rPr>
                <w:color w:val="000000"/>
              </w:rPr>
              <w:t>opportunities and rates that benefit small business customers who are the backbone of California’s economy. “</w:t>
            </w:r>
            <w:r w:rsidRPr="00A72450" w:rsidR="00A72450">
              <w:rPr>
                <w:color w:val="000000"/>
              </w:rPr>
              <w:t>There are approximately 4.1 million small businesses in California, comprising 99.8%</w:t>
            </w:r>
            <w:r w:rsidR="00A72450">
              <w:rPr>
                <w:color w:val="000000"/>
              </w:rPr>
              <w:t xml:space="preserve"> </w:t>
            </w:r>
            <w:r w:rsidRPr="00A72450" w:rsidR="00A72450">
              <w:rPr>
                <w:color w:val="000000"/>
              </w:rPr>
              <w:t>of all employer firms. These businesses employ 7.5 million people, which accounts for</w:t>
            </w:r>
            <w:r w:rsidR="00A72450">
              <w:rPr>
                <w:color w:val="000000"/>
              </w:rPr>
              <w:t xml:space="preserve"> </w:t>
            </w:r>
            <w:r w:rsidRPr="00A72450" w:rsidR="00A72450">
              <w:rPr>
                <w:color w:val="000000"/>
              </w:rPr>
              <w:t>47.6% of California’s workforce; between March 2021 and March 2022, small businesses</w:t>
            </w:r>
            <w:r w:rsidR="00A72450">
              <w:rPr>
                <w:color w:val="000000"/>
              </w:rPr>
              <w:t xml:space="preserve"> </w:t>
            </w:r>
            <w:r w:rsidRPr="00A72450" w:rsidR="00A72450">
              <w:rPr>
                <w:color w:val="000000"/>
              </w:rPr>
              <w:t>created a net increase of 769,454 jobs, comprising 65.5% of the state’s net job growth;</w:t>
            </w:r>
            <w:r w:rsidR="00A72450">
              <w:rPr>
                <w:color w:val="000000"/>
              </w:rPr>
              <w:t xml:space="preserve"> </w:t>
            </w:r>
            <w:r w:rsidRPr="00A72450" w:rsidR="00A72450">
              <w:rPr>
                <w:color w:val="000000"/>
              </w:rPr>
              <w:t>additionally, small firms contributed 42.2% of the state’s $163.9 billion in exports,</w:t>
            </w:r>
            <w:r w:rsidR="00A72450">
              <w:rPr>
                <w:color w:val="000000"/>
              </w:rPr>
              <w:t xml:space="preserve"> </w:t>
            </w:r>
            <w:r w:rsidRPr="00A72450" w:rsidR="00A72450">
              <w:rPr>
                <w:color w:val="000000"/>
              </w:rPr>
              <w:t>mounting to $69.1 billion</w:t>
            </w:r>
            <w:r w:rsidR="00A72450">
              <w:rPr>
                <w:color w:val="000000"/>
              </w:rPr>
              <w:t>.” SBUA-01-E at 3.</w:t>
            </w:r>
          </w:p>
          <w:p w:rsidRPr="00057A25" w:rsidR="00A72450" w:rsidP="00A72450" w:rsidRDefault="008279AF" w14:paraId="441E612C" w14:textId="2F2883FB">
            <w:pPr>
              <w:spacing w:before="120"/>
              <w:rPr>
                <w:color w:val="000000"/>
              </w:rPr>
            </w:pPr>
            <w:r>
              <w:rPr>
                <w:color w:val="000000"/>
              </w:rPr>
              <w:t>Without violating the requirements of Rule 12, SBUA maintains that throughout the settlement discussion,</w:t>
            </w:r>
            <w:r w:rsidR="00A72450">
              <w:rPr>
                <w:color w:val="000000"/>
              </w:rPr>
              <w:t xml:space="preserve"> SBUA emphasized the </w:t>
            </w:r>
            <w:proofErr w:type="gramStart"/>
            <w:r w:rsidR="00A72450">
              <w:rPr>
                <w:color w:val="000000"/>
              </w:rPr>
              <w:t>particular needs</w:t>
            </w:r>
            <w:proofErr w:type="gramEnd"/>
            <w:r w:rsidR="00A72450">
              <w:rPr>
                <w:color w:val="000000"/>
              </w:rPr>
              <w:t xml:space="preserve"> and obstacles facing small business (GS-1) customers and those small businesses that reach into small/medium classification.</w:t>
            </w:r>
          </w:p>
        </w:tc>
        <w:tc>
          <w:tcPr>
            <w:tcW w:w="4140" w:type="dxa"/>
          </w:tcPr>
          <w:p w:rsidR="00DF5FD2" w:rsidP="00DF5FD2" w:rsidRDefault="00CC7865" w14:paraId="54C8829E" w14:textId="77777777">
            <w:pPr>
              <w:rPr>
                <w:color w:val="000000"/>
              </w:rPr>
            </w:pPr>
            <w:r>
              <w:rPr>
                <w:color w:val="000000"/>
              </w:rPr>
              <w:t>“</w:t>
            </w:r>
            <w:r w:rsidRPr="00CC7865">
              <w:rPr>
                <w:color w:val="000000"/>
              </w:rPr>
              <w:t>On September 11, 2025, SCE, SBUA, CLECA, Walmart, CMTA, Energy Users Forum and TURN filed a motion for the Commission to adopt the Economic Development Rate Settlement Agreement.  The settling parties indicate that the settlement agreement resolves all issues raised with respect to economic development rate design issues in this proceeding.</w:t>
            </w:r>
            <w:r>
              <w:rPr>
                <w:color w:val="000000"/>
              </w:rPr>
              <w:t>” Decision at 50.</w:t>
            </w:r>
          </w:p>
          <w:p w:rsidR="00CC7865" w:rsidP="00DF5FD2" w:rsidRDefault="00CC7865" w14:paraId="7BA78900" w14:textId="77777777">
            <w:pPr>
              <w:rPr>
                <w:color w:val="000000"/>
              </w:rPr>
            </w:pPr>
          </w:p>
          <w:p w:rsidR="00CC7865" w:rsidP="00DF5FD2" w:rsidRDefault="00CC7865" w14:paraId="18716263" w14:textId="77777777">
            <w:pPr>
              <w:rPr>
                <w:color w:val="000000"/>
              </w:rPr>
            </w:pPr>
            <w:r>
              <w:rPr>
                <w:color w:val="000000"/>
              </w:rPr>
              <w:t>“</w:t>
            </w:r>
            <w:r w:rsidRPr="00CC7865">
              <w:rPr>
                <w:color w:val="000000"/>
              </w:rPr>
              <w:t>The Settling Parties agree to a new portfolio approach for the general economic development rates that calls for discount revenues and incremental load revenues to be allocated within these three respective portfolios: (1) Portfolio 1 – Small: TOU-GS-1 rate schedule; (2) Portfolio 2 – Small/Medium: TOU-GS-2 and TOU-GS-3 rate schedules and (3) Portfolio 3 - Large Power: TOU8-SEC, -PRI, -SUB rate schedules. The settling parties agree that discount and incremental load revenues will be allocated to the customers on the rate schedules in each portfolio.</w:t>
            </w:r>
            <w:r>
              <w:rPr>
                <w:color w:val="000000"/>
              </w:rPr>
              <w:t xml:space="preserve">” </w:t>
            </w:r>
            <w:r w:rsidRPr="00CC7865">
              <w:rPr>
                <w:i/>
                <w:iCs/>
                <w:color w:val="000000"/>
              </w:rPr>
              <w:t>Id</w:t>
            </w:r>
            <w:r>
              <w:rPr>
                <w:color w:val="000000"/>
              </w:rPr>
              <w:t>.</w:t>
            </w:r>
          </w:p>
          <w:p w:rsidR="00DB5EC2" w:rsidP="00DF5FD2" w:rsidRDefault="00DB5EC2" w14:paraId="089127EE" w14:textId="77777777">
            <w:pPr>
              <w:rPr>
                <w:color w:val="000000"/>
              </w:rPr>
            </w:pPr>
            <w:r>
              <w:rPr>
                <w:color w:val="000000"/>
              </w:rPr>
              <w:t>“</w:t>
            </w:r>
            <w:r w:rsidRPr="00DB5EC2">
              <w:rPr>
                <w:color w:val="000000"/>
              </w:rPr>
              <w:t>The settling parties also agree to changes for small customers, raising the demand limits from 150 kW to 200 kW and the cap on participating small customers from 20 to 60.</w:t>
            </w:r>
            <w:r>
              <w:rPr>
                <w:color w:val="000000"/>
              </w:rPr>
              <w:t>” Decision at 51.</w:t>
            </w:r>
          </w:p>
          <w:p w:rsidR="00FC7275" w:rsidP="00DF5FD2" w:rsidRDefault="00FC7275" w14:paraId="242869D2" w14:textId="77777777">
            <w:pPr>
              <w:rPr>
                <w:color w:val="000000"/>
              </w:rPr>
            </w:pPr>
          </w:p>
          <w:p w:rsidR="00FC7275" w:rsidP="00DF5FD2" w:rsidRDefault="00FC7275" w14:paraId="22A62079" w14:textId="77777777">
            <w:pPr>
              <w:rPr>
                <w:color w:val="000000"/>
              </w:rPr>
            </w:pPr>
            <w:r>
              <w:rPr>
                <w:color w:val="000000"/>
              </w:rPr>
              <w:t>“</w:t>
            </w:r>
            <w:r w:rsidRPr="00FC7275">
              <w:rPr>
                <w:color w:val="000000"/>
              </w:rPr>
              <w:t xml:space="preserve">The settlement agreement raises the economic development rate discount from 12 percent to 20 percent and allows new participation economic development rate until the implementation of a successor program. </w:t>
            </w:r>
            <w:r w:rsidRPr="00FC7275">
              <w:rPr>
                <w:color w:val="000000"/>
              </w:rPr>
              <w:lastRenderedPageBreak/>
              <w:t>The settlement agreement raises the program’s MW cap from 200 MW to 300 MW.</w:t>
            </w:r>
            <w:r>
              <w:rPr>
                <w:color w:val="000000"/>
              </w:rPr>
              <w:t xml:space="preserve"> </w:t>
            </w:r>
            <w:proofErr w:type="gramStart"/>
            <w:r w:rsidRPr="00FC7275">
              <w:rPr>
                <w:color w:val="000000"/>
              </w:rPr>
              <w:t>In order for</w:t>
            </w:r>
            <w:proofErr w:type="gramEnd"/>
            <w:r w:rsidRPr="00FC7275">
              <w:rPr>
                <w:color w:val="000000"/>
              </w:rPr>
              <w:t xml:space="preserve"> new economic development rate applicants with loads greater than 60 MW to participate in the program, they must have a full-time equivalent employee to load ratio greater than or equal to 1.0.</w:t>
            </w:r>
            <w:r>
              <w:rPr>
                <w:color w:val="000000"/>
              </w:rPr>
              <w:t xml:space="preserve">” </w:t>
            </w:r>
            <w:r w:rsidRPr="00FC7275">
              <w:rPr>
                <w:i/>
                <w:iCs/>
                <w:color w:val="000000"/>
              </w:rPr>
              <w:t>Id</w:t>
            </w:r>
            <w:r>
              <w:rPr>
                <w:color w:val="000000"/>
              </w:rPr>
              <w:t>.</w:t>
            </w:r>
          </w:p>
          <w:p w:rsidR="000E4A54" w:rsidP="00DF5FD2" w:rsidRDefault="000E4A54" w14:paraId="45EC333E" w14:textId="77777777">
            <w:pPr>
              <w:rPr>
                <w:color w:val="000000"/>
              </w:rPr>
            </w:pPr>
          </w:p>
          <w:p w:rsidRPr="007F620E" w:rsidR="000E4A54" w:rsidP="00DF5FD2" w:rsidRDefault="000E4A54" w14:paraId="5C82BDBC" w14:textId="024BDA91">
            <w:pPr>
              <w:rPr>
                <w:color w:val="000000"/>
              </w:rPr>
            </w:pPr>
            <w:r>
              <w:rPr>
                <w:color w:val="000000"/>
              </w:rPr>
              <w:t>“</w:t>
            </w:r>
            <w:r w:rsidRPr="000E4A54">
              <w:rPr>
                <w:color w:val="000000"/>
              </w:rPr>
              <w:t xml:space="preserve">We find that the Economic Development Rate Settlement Agreement meets the requirements of Rule 12.1.  The settlement agreement is reasonable </w:t>
            </w:r>
            <w:proofErr w:type="gramStart"/>
            <w:r w:rsidRPr="000E4A54">
              <w:rPr>
                <w:color w:val="000000"/>
              </w:rPr>
              <w:t>in light of</w:t>
            </w:r>
            <w:proofErr w:type="gramEnd"/>
            <w:r w:rsidRPr="000E4A54">
              <w:rPr>
                <w:color w:val="000000"/>
              </w:rPr>
              <w:t xml:space="preserve"> the whole record, consistent with the law, and in </w:t>
            </w:r>
            <w:proofErr w:type="gramStart"/>
            <w:r w:rsidRPr="000E4A54">
              <w:rPr>
                <w:color w:val="000000"/>
              </w:rPr>
              <w:t>the public</w:t>
            </w:r>
            <w:proofErr w:type="gramEnd"/>
            <w:r w:rsidRPr="000E4A54">
              <w:rPr>
                <w:color w:val="000000"/>
              </w:rPr>
              <w:t xml:space="preserve"> interest.  The record contains sufficient information to find that the settlement agreement is reasonable </w:t>
            </w:r>
            <w:proofErr w:type="gramStart"/>
            <w:r w:rsidRPr="000E4A54">
              <w:rPr>
                <w:color w:val="000000"/>
              </w:rPr>
              <w:t>in light of</w:t>
            </w:r>
            <w:proofErr w:type="gramEnd"/>
            <w:r w:rsidRPr="000E4A54">
              <w:rPr>
                <w:color w:val="000000"/>
              </w:rPr>
              <w:t xml:space="preserve"> the record.  Additionally, the settlement agreement appears to be consistent with the law and compliant with all applicable statutes and prior Commission decisions.  Lastly, the settlement agreement is </w:t>
            </w:r>
            <w:proofErr w:type="gramStart"/>
            <w:r w:rsidRPr="000E4A54">
              <w:rPr>
                <w:color w:val="000000"/>
              </w:rPr>
              <w:t>in</w:t>
            </w:r>
            <w:proofErr w:type="gramEnd"/>
            <w:r w:rsidRPr="000E4A54">
              <w:rPr>
                <w:color w:val="000000"/>
              </w:rPr>
              <w:t xml:space="preserve"> the public interest because it results in a reasonable compromise and avoids the cost of further </w:t>
            </w:r>
            <w:proofErr w:type="gramStart"/>
            <w:r w:rsidRPr="000E4A54">
              <w:rPr>
                <w:color w:val="000000"/>
              </w:rPr>
              <w:t>litigation.</w:t>
            </w:r>
            <w:r>
              <w:rPr>
                <w:color w:val="000000"/>
              </w:rPr>
              <w:t>”</w:t>
            </w:r>
            <w:proofErr w:type="gramEnd"/>
            <w:r>
              <w:rPr>
                <w:color w:val="000000"/>
              </w:rPr>
              <w:t xml:space="preserve"> Decision </w:t>
            </w:r>
            <w:proofErr w:type="gramStart"/>
            <w:r>
              <w:rPr>
                <w:color w:val="000000"/>
              </w:rPr>
              <w:t>at</w:t>
            </w:r>
            <w:proofErr w:type="gramEnd"/>
            <w:r>
              <w:rPr>
                <w:color w:val="000000"/>
              </w:rPr>
              <w:t xml:space="preserve"> 53-54.</w:t>
            </w:r>
            <w:r w:rsidRPr="000E4A54">
              <w:rPr>
                <w:color w:val="000000"/>
              </w:rPr>
              <w:t xml:space="preserve"> </w:t>
            </w:r>
          </w:p>
        </w:tc>
        <w:tc>
          <w:tcPr>
            <w:tcW w:w="2340" w:type="dxa"/>
          </w:tcPr>
          <w:p w:rsidRPr="007F620E" w:rsidR="00DF5FD2" w:rsidP="00DF5FD2" w:rsidRDefault="00C13E70" w14:paraId="1EB5AC97" w14:textId="26A79E4C">
            <w:pPr>
              <w:rPr>
                <w:color w:val="000000"/>
              </w:rPr>
            </w:pPr>
            <w:r>
              <w:rPr>
                <w:color w:val="000000"/>
              </w:rPr>
              <w:lastRenderedPageBreak/>
              <w:t>Verified</w:t>
            </w:r>
          </w:p>
        </w:tc>
      </w:tr>
      <w:tr w:rsidRPr="007F620E" w:rsidR="00DF5FD2" w:rsidTr="0068019D" w14:paraId="78AEAEB7" w14:textId="77777777">
        <w:tc>
          <w:tcPr>
            <w:tcW w:w="3258" w:type="dxa"/>
          </w:tcPr>
          <w:p w:rsidRPr="00AF16EE" w:rsidR="00DF5FD2" w:rsidP="00DF5FD2" w:rsidRDefault="00AF16EE" w14:paraId="6071A2D5" w14:textId="0DC9E429">
            <w:pPr>
              <w:spacing w:before="120"/>
              <w:rPr>
                <w:b/>
                <w:bCs/>
                <w:color w:val="000000"/>
                <w:u w:val="single"/>
              </w:rPr>
            </w:pPr>
            <w:r w:rsidRPr="008E7277">
              <w:rPr>
                <w:b/>
                <w:bCs/>
                <w:color w:val="000000"/>
              </w:rPr>
              <w:t>5.</w:t>
            </w:r>
            <w:r w:rsidRPr="00AF16EE">
              <w:rPr>
                <w:b/>
                <w:bCs/>
                <w:color w:val="000000"/>
                <w:u w:val="single"/>
              </w:rPr>
              <w:t xml:space="preserve"> EV Rate</w:t>
            </w:r>
          </w:p>
          <w:p w:rsidR="00DF5FD2" w:rsidP="00DF5FD2" w:rsidRDefault="00DF5FD2" w14:paraId="3B7C9E83" w14:textId="2D40E9A6">
            <w:pPr>
              <w:autoSpaceDE w:val="0"/>
              <w:autoSpaceDN w:val="0"/>
              <w:adjustRightInd w:val="0"/>
            </w:pPr>
          </w:p>
          <w:p w:rsidRPr="007404A6" w:rsidR="007404A6" w:rsidP="00DF5FD2" w:rsidRDefault="007404A6" w14:paraId="5AD511D4" w14:textId="04FD0779">
            <w:pPr>
              <w:autoSpaceDE w:val="0"/>
              <w:autoSpaceDN w:val="0"/>
              <w:adjustRightInd w:val="0"/>
            </w:pPr>
            <w:r>
              <w:t xml:space="preserve">In Direct Testimony, SBUA raises concerns regarding </w:t>
            </w:r>
            <w:r w:rsidR="00244F17">
              <w:t>possible cross-subsidization of electric vehicle rates and recommended moving forward separate marginal cost and rate analysis. SBUA-01-E at 7 and 27.</w:t>
            </w:r>
          </w:p>
          <w:p w:rsidR="00DF5FD2" w:rsidP="00DF5FD2" w:rsidRDefault="00DF5FD2" w14:paraId="36D9EA7F" w14:textId="77777777">
            <w:pPr>
              <w:autoSpaceDE w:val="0"/>
              <w:autoSpaceDN w:val="0"/>
              <w:adjustRightInd w:val="0"/>
            </w:pPr>
          </w:p>
          <w:p w:rsidR="00125300" w:rsidP="00DF5FD2" w:rsidRDefault="00125300" w14:paraId="310F53B7" w14:textId="5198E8AC">
            <w:pPr>
              <w:autoSpaceDE w:val="0"/>
              <w:autoSpaceDN w:val="0"/>
              <w:adjustRightInd w:val="0"/>
            </w:pPr>
            <w:r>
              <w:t xml:space="preserve">In </w:t>
            </w:r>
            <w:r w:rsidR="008279AF">
              <w:t>Direct Testimony</w:t>
            </w:r>
            <w:r>
              <w:t xml:space="preserve">, SBUA agreed with SCE’s proposed customer charge for TOU-EV-7, based on concerns that </w:t>
            </w:r>
            <w:r w:rsidR="008279AF">
              <w:t>a customer charge set too low would allow for cross-</w:t>
            </w:r>
            <w:r w:rsidR="008279AF">
              <w:lastRenderedPageBreak/>
              <w:t>subsidization. SBUA-01-E at 13.</w:t>
            </w:r>
          </w:p>
          <w:p w:rsidR="00DF5FD2" w:rsidP="00DF5FD2" w:rsidRDefault="00DF5FD2" w14:paraId="6105DAFC" w14:textId="77777777">
            <w:pPr>
              <w:autoSpaceDE w:val="0"/>
              <w:autoSpaceDN w:val="0"/>
              <w:adjustRightInd w:val="0"/>
            </w:pPr>
          </w:p>
          <w:p w:rsidR="008279AF" w:rsidP="00DF5FD2" w:rsidRDefault="008279AF" w14:paraId="405A0846" w14:textId="6453BC33">
            <w:pPr>
              <w:autoSpaceDE w:val="0"/>
              <w:autoSpaceDN w:val="0"/>
              <w:adjustRightInd w:val="0"/>
            </w:pPr>
            <w:r>
              <w:rPr>
                <w:color w:val="000000"/>
              </w:rPr>
              <w:t xml:space="preserve">Without violating the requirements of Rule 12, SBUA maintains that throughout the settlement discussion, SBUA emphasized the </w:t>
            </w:r>
            <w:proofErr w:type="gramStart"/>
            <w:r>
              <w:rPr>
                <w:color w:val="000000"/>
              </w:rPr>
              <w:t>particular needs</w:t>
            </w:r>
            <w:proofErr w:type="gramEnd"/>
            <w:r>
              <w:rPr>
                <w:color w:val="000000"/>
              </w:rPr>
              <w:t xml:space="preserve"> and obstacles facing small business customers and emphasized its opposition to cross-subsidization of rates.</w:t>
            </w:r>
          </w:p>
          <w:p w:rsidR="00DF5FD2" w:rsidP="00DF5FD2" w:rsidRDefault="00DF5FD2" w14:paraId="70D2AD2F" w14:textId="77777777">
            <w:pPr>
              <w:spacing w:before="120"/>
              <w:rPr>
                <w:b/>
                <w:bCs/>
                <w:color w:val="000000"/>
              </w:rPr>
            </w:pPr>
          </w:p>
        </w:tc>
        <w:tc>
          <w:tcPr>
            <w:tcW w:w="4140" w:type="dxa"/>
          </w:tcPr>
          <w:p w:rsidR="00DF5FD2" w:rsidP="00DF5FD2" w:rsidRDefault="007404A6" w14:paraId="32B901CA" w14:textId="21A3F1D4">
            <w:pPr>
              <w:rPr>
                <w:color w:val="000000"/>
              </w:rPr>
            </w:pPr>
            <w:r>
              <w:rPr>
                <w:color w:val="000000"/>
              </w:rPr>
              <w:lastRenderedPageBreak/>
              <w:t>“</w:t>
            </w:r>
            <w:r w:rsidRPr="007404A6">
              <w:rPr>
                <w:color w:val="000000"/>
              </w:rPr>
              <w:t xml:space="preserve">On September 15, 2025, SCE, Cal Advocates, </w:t>
            </w:r>
            <w:proofErr w:type="spellStart"/>
            <w:r w:rsidRPr="007404A6">
              <w:rPr>
                <w:color w:val="000000"/>
              </w:rPr>
              <w:t>Cal</w:t>
            </w:r>
            <w:r w:rsidR="00CE597A">
              <w:rPr>
                <w:color w:val="000000"/>
              </w:rPr>
              <w:t>S</w:t>
            </w:r>
            <w:r w:rsidRPr="007404A6">
              <w:rPr>
                <w:color w:val="000000"/>
              </w:rPr>
              <w:t>tart</w:t>
            </w:r>
            <w:proofErr w:type="spellEnd"/>
            <w:r w:rsidRPr="007404A6">
              <w:rPr>
                <w:color w:val="000000"/>
              </w:rPr>
              <w:t>, Inc., EVgo, SBUA, Electrify America, LLC, SEIA, Terawatt Infrastructure, Inc. (Terawatt), VGIC and Walmart filed a motion for the Commission to adopt the Electric Vehicle Rate Design Settlement Agreement.</w:t>
            </w:r>
            <w:r>
              <w:rPr>
                <w:color w:val="000000"/>
              </w:rPr>
              <w:t>” Decision at 54.</w:t>
            </w:r>
          </w:p>
          <w:p w:rsidR="007404A6" w:rsidP="00DF5FD2" w:rsidRDefault="007404A6" w14:paraId="06D179F9" w14:textId="77777777">
            <w:pPr>
              <w:rPr>
                <w:color w:val="000000"/>
              </w:rPr>
            </w:pPr>
          </w:p>
          <w:p w:rsidR="00244F17" w:rsidP="00DF5FD2" w:rsidRDefault="00244F17" w14:paraId="7A543909" w14:textId="410C15C9">
            <w:pPr>
              <w:rPr>
                <w:color w:val="000000"/>
              </w:rPr>
            </w:pPr>
            <w:r>
              <w:rPr>
                <w:color w:val="000000"/>
              </w:rPr>
              <w:t>“</w:t>
            </w:r>
            <w:r w:rsidRPr="00244F17">
              <w:rPr>
                <w:color w:val="000000"/>
              </w:rPr>
              <w:t xml:space="preserve">The settling parties agree to follow the rate design guiding principles adopted in D.23-04-0403 and that post 2030 EV rates should be addressed in a separate proceeding, such as a Rate Design Window or new Order Instituting Rulemaking, that may include the other IOUs.  They indicate that such a process “would allow for more thorough vetting before post-2030 rates are implemented </w:t>
            </w:r>
            <w:r w:rsidRPr="00244F17">
              <w:rPr>
                <w:color w:val="000000"/>
              </w:rPr>
              <w:lastRenderedPageBreak/>
              <w:t>and could bring consistency across the state through adoption of common policies and rate structures for electric transportation.”</w:t>
            </w:r>
            <w:r>
              <w:rPr>
                <w:color w:val="000000"/>
              </w:rPr>
              <w:t xml:space="preserve"> Decision at 54-55.</w:t>
            </w:r>
          </w:p>
          <w:p w:rsidR="00125300" w:rsidP="00DF5FD2" w:rsidRDefault="00125300" w14:paraId="159268FB" w14:textId="77777777">
            <w:pPr>
              <w:rPr>
                <w:color w:val="000000"/>
              </w:rPr>
            </w:pPr>
          </w:p>
          <w:p w:rsidR="00125300" w:rsidP="00DF5FD2" w:rsidRDefault="00125300" w14:paraId="149B4AF7" w14:textId="5FCF0450">
            <w:pPr>
              <w:rPr>
                <w:color w:val="000000"/>
              </w:rPr>
            </w:pPr>
            <w:r>
              <w:rPr>
                <w:color w:val="000000"/>
              </w:rPr>
              <w:t>“</w:t>
            </w:r>
            <w:r w:rsidRPr="00125300">
              <w:rPr>
                <w:color w:val="000000"/>
              </w:rPr>
              <w:t>The settling parties agree that the customer charge for TOU-EV-7 shall be set at $10.79 per month ($0.355 per day).  They indicate that the intent of the reduced customer charge is to recover the cost of the additional meter and associated on-going customer service costs, “while recognizing that for a portion of TOU-EV-7 customers, the service point and other associated facility costs are recovered through the customer charge of the primary (main site) infrastructure.”</w:t>
            </w:r>
            <w:r>
              <w:rPr>
                <w:color w:val="000000"/>
              </w:rPr>
              <w:t xml:space="preserve"> Decision at 55.</w:t>
            </w:r>
          </w:p>
          <w:p w:rsidRPr="007F620E" w:rsidR="007404A6" w:rsidP="00DF5FD2" w:rsidRDefault="007404A6" w14:paraId="5D4AE09B" w14:textId="18EA7A61">
            <w:pPr>
              <w:rPr>
                <w:color w:val="000000"/>
              </w:rPr>
            </w:pPr>
          </w:p>
        </w:tc>
        <w:tc>
          <w:tcPr>
            <w:tcW w:w="2340" w:type="dxa"/>
          </w:tcPr>
          <w:p w:rsidRPr="007F620E" w:rsidR="00DF5FD2" w:rsidP="00DF5FD2" w:rsidRDefault="00C13E70" w14:paraId="1C976FF4" w14:textId="5D4485E3">
            <w:pPr>
              <w:rPr>
                <w:color w:val="000000"/>
              </w:rPr>
            </w:pPr>
            <w:r>
              <w:rPr>
                <w:color w:val="000000"/>
              </w:rPr>
              <w:lastRenderedPageBreak/>
              <w:t>Verified</w:t>
            </w:r>
          </w:p>
        </w:tc>
      </w:tr>
      <w:tr w:rsidRPr="007F620E" w:rsidR="008E7277" w:rsidTr="0068019D" w14:paraId="29BE3AA7" w14:textId="77777777">
        <w:tc>
          <w:tcPr>
            <w:tcW w:w="3258" w:type="dxa"/>
          </w:tcPr>
          <w:p w:rsidR="008E7277" w:rsidP="00DF5FD2" w:rsidRDefault="008E7277" w14:paraId="20A95288" w14:textId="77777777">
            <w:pPr>
              <w:spacing w:before="120"/>
              <w:rPr>
                <w:b/>
                <w:bCs/>
                <w:color w:val="000000"/>
                <w:u w:val="single"/>
              </w:rPr>
            </w:pPr>
            <w:r w:rsidRPr="008E7277">
              <w:rPr>
                <w:b/>
                <w:bCs/>
                <w:color w:val="000000"/>
              </w:rPr>
              <w:t xml:space="preserve">6. </w:t>
            </w:r>
            <w:r w:rsidRPr="008E7277">
              <w:rPr>
                <w:b/>
                <w:bCs/>
                <w:color w:val="000000"/>
                <w:u w:val="single"/>
              </w:rPr>
              <w:t>Vehicle to Grid Proposal Settlement Agreement</w:t>
            </w:r>
          </w:p>
          <w:p w:rsidRPr="008E7277" w:rsidR="008E7277" w:rsidP="00DF5FD2" w:rsidRDefault="008E7277" w14:paraId="376F0A31" w14:textId="55276601">
            <w:pPr>
              <w:spacing w:before="120"/>
              <w:rPr>
                <w:color w:val="000000"/>
              </w:rPr>
            </w:pPr>
            <w:r>
              <w:rPr>
                <w:color w:val="000000"/>
              </w:rPr>
              <w:t>For the benefit of small business customers, SBUA entered into the Settlement Agreement. Of all the settlement conferences necessary for SBUA to actively participate in, we strove to limit our resources as best as possible given the more limited impact on small business customers as opposed to the other four settlement agreements.</w:t>
            </w:r>
          </w:p>
          <w:p w:rsidRPr="008E7277" w:rsidR="008E7277" w:rsidP="00DF5FD2" w:rsidRDefault="008E7277" w14:paraId="67B09F53" w14:textId="48113F2B">
            <w:pPr>
              <w:spacing w:before="120"/>
              <w:rPr>
                <w:b/>
                <w:bCs/>
                <w:color w:val="000000"/>
              </w:rPr>
            </w:pPr>
          </w:p>
        </w:tc>
        <w:tc>
          <w:tcPr>
            <w:tcW w:w="4140" w:type="dxa"/>
          </w:tcPr>
          <w:p w:rsidR="008E7277" w:rsidP="00DF5FD2" w:rsidRDefault="008E7277" w14:paraId="06CD6531" w14:textId="77777777">
            <w:pPr>
              <w:rPr>
                <w:color w:val="000000"/>
              </w:rPr>
            </w:pPr>
            <w:r>
              <w:rPr>
                <w:color w:val="000000"/>
              </w:rPr>
              <w:t>“</w:t>
            </w:r>
            <w:r w:rsidRPr="008E7277">
              <w:rPr>
                <w:color w:val="000000"/>
              </w:rPr>
              <w:t xml:space="preserve">On September 5, 2025, SCE, </w:t>
            </w:r>
            <w:proofErr w:type="spellStart"/>
            <w:r w:rsidRPr="008E7277">
              <w:rPr>
                <w:color w:val="000000"/>
              </w:rPr>
              <w:t>Calstart</w:t>
            </w:r>
            <w:proofErr w:type="spellEnd"/>
            <w:r w:rsidRPr="008E7277">
              <w:rPr>
                <w:color w:val="000000"/>
              </w:rPr>
              <w:t>, Inc., SBUA, SEIA and VGIC filed a motion for the Commission to adopt the Vehicle to Grid Rate Proposal Settlement Agreement.  The settling parties indicate that the settlement agreement resolves issues with respect to Vehicle to Grid Rate Proposal (VGRP) in this proceeding.</w:t>
            </w:r>
            <w:r>
              <w:rPr>
                <w:color w:val="000000"/>
              </w:rPr>
              <w:t>” Decision at 41.</w:t>
            </w:r>
          </w:p>
          <w:p w:rsidR="008E7277" w:rsidP="00DF5FD2" w:rsidRDefault="008E7277" w14:paraId="419478EE" w14:textId="77777777">
            <w:pPr>
              <w:rPr>
                <w:color w:val="000000"/>
              </w:rPr>
            </w:pPr>
          </w:p>
          <w:p w:rsidR="008E7277" w:rsidP="00DF5FD2" w:rsidRDefault="008E7277" w14:paraId="6BE80FC3" w14:textId="77777777">
            <w:pPr>
              <w:rPr>
                <w:color w:val="000000"/>
              </w:rPr>
            </w:pPr>
            <w:r>
              <w:rPr>
                <w:color w:val="000000"/>
              </w:rPr>
              <w:t>“</w:t>
            </w:r>
            <w:r w:rsidRPr="008E7277">
              <w:rPr>
                <w:color w:val="000000"/>
              </w:rPr>
              <w:t>The settlement agreement makes VGRP available to bundled and unbundled residential and non-residential customers as a rider to electrification rates, TOU rates, or dynamic pricing rates.</w:t>
            </w:r>
            <w:r>
              <w:rPr>
                <w:color w:val="000000"/>
              </w:rPr>
              <w:t xml:space="preserve">” </w:t>
            </w:r>
            <w:proofErr w:type="gramStart"/>
            <w:r>
              <w:rPr>
                <w:color w:val="000000"/>
              </w:rPr>
              <w:t>Decision at</w:t>
            </w:r>
            <w:proofErr w:type="gramEnd"/>
            <w:r>
              <w:rPr>
                <w:color w:val="000000"/>
              </w:rPr>
              <w:t xml:space="preserve"> 42.</w:t>
            </w:r>
          </w:p>
          <w:p w:rsidR="008E7277" w:rsidP="00DF5FD2" w:rsidRDefault="008E7277" w14:paraId="788711BE" w14:textId="77777777">
            <w:pPr>
              <w:rPr>
                <w:color w:val="000000"/>
              </w:rPr>
            </w:pPr>
          </w:p>
          <w:p w:rsidRPr="007F620E" w:rsidR="008E7277" w:rsidP="00DF5FD2" w:rsidRDefault="008E7277" w14:paraId="7DDD123C" w14:textId="792454CA">
            <w:pPr>
              <w:rPr>
                <w:color w:val="000000"/>
              </w:rPr>
            </w:pPr>
            <w:r>
              <w:rPr>
                <w:color w:val="000000"/>
              </w:rPr>
              <w:t>“</w:t>
            </w:r>
            <w:r w:rsidRPr="008E7277">
              <w:rPr>
                <w:color w:val="000000"/>
              </w:rPr>
              <w:t>We do not find that the Vehicle to Grid Rate Proposal Settlement Agreement meets the requirements of Rule 12.1 because the settlement agreement is not reasonable in light of the whole record, not consistent with the law, and not in the public interest.</w:t>
            </w:r>
            <w:r>
              <w:rPr>
                <w:color w:val="000000"/>
              </w:rPr>
              <w:t>” Decision at 49.</w:t>
            </w:r>
          </w:p>
        </w:tc>
        <w:tc>
          <w:tcPr>
            <w:tcW w:w="2340" w:type="dxa"/>
          </w:tcPr>
          <w:p w:rsidRPr="007F620E" w:rsidR="008E7277" w:rsidP="00DF5FD2" w:rsidRDefault="00C13E70" w14:paraId="251174E5" w14:textId="35D2185D">
            <w:pPr>
              <w:rPr>
                <w:color w:val="000000"/>
              </w:rPr>
            </w:pPr>
            <w:r>
              <w:rPr>
                <w:color w:val="000000"/>
              </w:rPr>
              <w:t>Verified</w:t>
            </w:r>
          </w:p>
        </w:tc>
      </w:tr>
    </w:tbl>
    <w:p w:rsidRPr="007F620E" w:rsidR="00A92D0B" w:rsidP="005B5B44" w:rsidRDefault="00A92D0B" w14:paraId="0D4BCD3A" w14:textId="77777777">
      <w:pPr>
        <w:keepNext/>
        <w:numPr>
          <w:ilvl w:val="0"/>
          <w:numId w:val="8"/>
        </w:numPr>
        <w:spacing w:before="240" w:after="240"/>
        <w:rPr>
          <w:b/>
          <w:color w:val="000000"/>
        </w:rPr>
      </w:pPr>
      <w:r w:rsidRPr="007F620E">
        <w:rPr>
          <w:b/>
          <w:color w:val="000000"/>
        </w:rPr>
        <w:lastRenderedPageBreak/>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pPr w:leftFromText="180" w:rightFromText="180" w:vertAnchor="text" w:tblpY="1"/>
        <w:tblOverlap w:val="neve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7F620E" w:rsidR="00A92D0B" w:rsidTr="005D414C" w14:paraId="76F3266C" w14:textId="77777777">
        <w:tc>
          <w:tcPr>
            <w:tcW w:w="6048" w:type="dxa"/>
            <w:shd w:val="clear" w:color="auto" w:fill="D9D9D9" w:themeFill="background1" w:themeFillShade="D9"/>
          </w:tcPr>
          <w:p w:rsidRPr="007F620E" w:rsidR="00A92D0B" w:rsidP="00B5226B" w:rsidRDefault="00A92D0B" w14:paraId="300CEDBC" w14:textId="77777777">
            <w:pPr>
              <w:keepNext/>
              <w:keepLines/>
              <w:rPr>
                <w:color w:val="000000"/>
              </w:rPr>
            </w:pPr>
          </w:p>
        </w:tc>
        <w:tc>
          <w:tcPr>
            <w:tcW w:w="1710" w:type="dxa"/>
            <w:tcBorders>
              <w:bottom w:val="single" w:color="auto" w:sz="4" w:space="0"/>
            </w:tcBorders>
            <w:shd w:val="clear" w:color="auto" w:fill="D9D9D9" w:themeFill="background1" w:themeFillShade="D9"/>
          </w:tcPr>
          <w:p w:rsidRPr="007F620E" w:rsidR="00A92D0B" w:rsidP="00B5226B" w:rsidRDefault="005A63D4" w14:paraId="7B091096" w14:textId="77777777">
            <w:pPr>
              <w:keepNext/>
              <w:keepLines/>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980" w:type="dxa"/>
            <w:shd w:val="clear" w:color="auto" w:fill="D9D9D9" w:themeFill="background1" w:themeFillShade="D9"/>
          </w:tcPr>
          <w:p w:rsidRPr="007F620E" w:rsidR="00A92D0B" w:rsidP="00B5226B" w:rsidRDefault="00A92D0B" w14:paraId="25CE5081" w14:textId="77777777">
            <w:pPr>
              <w:keepNext/>
              <w:keepLines/>
              <w:jc w:val="center"/>
              <w:rPr>
                <w:b/>
                <w:color w:val="000000"/>
              </w:rPr>
            </w:pPr>
            <w:r w:rsidRPr="007F620E">
              <w:rPr>
                <w:b/>
                <w:color w:val="000000"/>
              </w:rPr>
              <w:t xml:space="preserve">CPUC </w:t>
            </w:r>
            <w:r w:rsidRPr="007F620E" w:rsidR="00D075B1">
              <w:rPr>
                <w:b/>
                <w:color w:val="000000"/>
              </w:rPr>
              <w:t>Discussion</w:t>
            </w:r>
          </w:p>
        </w:tc>
      </w:tr>
      <w:tr w:rsidRPr="007F620E" w:rsidR="00A92D0B" w:rsidTr="0068019D" w14:paraId="24A12BE1" w14:textId="77777777">
        <w:tc>
          <w:tcPr>
            <w:tcW w:w="6048" w:type="dxa"/>
          </w:tcPr>
          <w:p w:rsidRPr="007F620E" w:rsidR="00A92D0B" w:rsidP="00B5226B" w:rsidRDefault="00A92D0B" w14:paraId="6915FAF6" w14:textId="4225C31A">
            <w:pPr>
              <w:keepLines/>
              <w:ind w:left="360" w:hanging="360"/>
              <w:rPr>
                <w:b/>
                <w:color w:val="000000"/>
              </w:rPr>
            </w:pPr>
            <w:r w:rsidRPr="007F620E">
              <w:rPr>
                <w:b/>
                <w:color w:val="000000"/>
              </w:rPr>
              <w:t>a.</w:t>
            </w:r>
            <w:r w:rsidRPr="007F620E">
              <w:rPr>
                <w:b/>
                <w:color w:val="000000"/>
              </w:rPr>
              <w:tab/>
            </w:r>
            <w:r w:rsidRPr="00117D82">
              <w:rPr>
                <w:b/>
              </w:rPr>
              <w:t xml:space="preserve">Was the </w:t>
            </w:r>
            <w:r w:rsidRPr="00117D82" w:rsidR="009E48E4">
              <w:rPr>
                <w:b/>
                <w:color w:val="000000"/>
              </w:rPr>
              <w:t>Public Advocate</w:t>
            </w:r>
            <w:r w:rsidRPr="00117D82" w:rsidR="00621A7C">
              <w:rPr>
                <w:b/>
                <w:color w:val="000000"/>
              </w:rPr>
              <w:t>’</w:t>
            </w:r>
            <w:r w:rsidRPr="00117D82" w:rsidR="009E48E4">
              <w:rPr>
                <w:b/>
                <w:color w:val="000000"/>
              </w:rPr>
              <w:t>s Office of the Public Utilities Commission</w:t>
            </w:r>
            <w:r w:rsidRPr="00117D82" w:rsidR="009E48E4">
              <w:rPr>
                <w:b/>
              </w:rPr>
              <w:t xml:space="preserve"> </w:t>
            </w:r>
            <w:r w:rsidRPr="00117D82">
              <w:rPr>
                <w:b/>
                <w:color w:val="000000"/>
              </w:rPr>
              <w:t>(</w:t>
            </w:r>
            <w:r w:rsidRPr="00117D82" w:rsidR="00B55D78">
              <w:rPr>
                <w:b/>
                <w:color w:val="000000"/>
              </w:rPr>
              <w:t>Cal Advocates</w:t>
            </w:r>
            <w:r w:rsidRPr="00117D82">
              <w:rPr>
                <w:b/>
              </w:rPr>
              <w:t>) a party to the proceeding</w:t>
            </w:r>
            <w:r w:rsidRPr="00117D82">
              <w:rPr>
                <w:b/>
                <w:color w:val="000000"/>
              </w:rPr>
              <w:t>?</w:t>
            </w:r>
          </w:p>
        </w:tc>
        <w:tc>
          <w:tcPr>
            <w:tcW w:w="1710" w:type="dxa"/>
          </w:tcPr>
          <w:p w:rsidRPr="00E25078" w:rsidR="00A92D0B" w:rsidP="000E57A4" w:rsidRDefault="000E57A4" w14:paraId="0B49A7C8" w14:textId="3F1C05CE">
            <w:pPr>
              <w:keepNext/>
              <w:keepLines/>
              <w:jc w:val="center"/>
              <w:rPr>
                <w:color w:val="000000"/>
              </w:rPr>
            </w:pPr>
            <w:r>
              <w:rPr>
                <w:color w:val="000000"/>
              </w:rPr>
              <w:t>Yes</w:t>
            </w:r>
          </w:p>
        </w:tc>
        <w:tc>
          <w:tcPr>
            <w:tcW w:w="1980" w:type="dxa"/>
          </w:tcPr>
          <w:p w:rsidRPr="00E25078" w:rsidR="00A92D0B" w:rsidP="00B5226B" w:rsidRDefault="005030A8" w14:paraId="23B6532A" w14:textId="7E6D785B">
            <w:pPr>
              <w:keepNext/>
              <w:keepLines/>
              <w:rPr>
                <w:color w:val="000000"/>
              </w:rPr>
            </w:pPr>
            <w:r>
              <w:rPr>
                <w:color w:val="000000"/>
              </w:rPr>
              <w:t>Verified</w:t>
            </w:r>
          </w:p>
        </w:tc>
      </w:tr>
      <w:tr w:rsidRPr="007F620E" w:rsidR="00A92D0B" w:rsidTr="0068019D" w14:paraId="3317BD71" w14:textId="77777777">
        <w:tc>
          <w:tcPr>
            <w:tcW w:w="6048" w:type="dxa"/>
          </w:tcPr>
          <w:p w:rsidRPr="007F620E" w:rsidR="00A92D0B" w:rsidP="00B5226B" w:rsidRDefault="00A92D0B" w14:paraId="561D245D"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w:t>
            </w:r>
            <w:proofErr w:type="gramStart"/>
            <w:r w:rsidRPr="007F620E">
              <w:rPr>
                <w:b/>
                <w:color w:val="000000"/>
              </w:rPr>
              <w:t>the proceeding</w:t>
            </w:r>
            <w:proofErr w:type="gramEnd"/>
            <w:r w:rsidRPr="007F620E">
              <w:rPr>
                <w:b/>
                <w:color w:val="000000"/>
              </w:rPr>
              <w:t xml:space="preserve"> with positions </w:t>
            </w:r>
            <w:proofErr w:type="gramStart"/>
            <w:r w:rsidRPr="007F620E">
              <w:rPr>
                <w:b/>
                <w:color w:val="000000"/>
              </w:rPr>
              <w:t>similar to</w:t>
            </w:r>
            <w:proofErr w:type="gramEnd"/>
            <w:r w:rsidRPr="007F620E">
              <w:rPr>
                <w:b/>
                <w:color w:val="000000"/>
              </w:rPr>
              <w:t xml:space="preserve"> yours? </w:t>
            </w:r>
          </w:p>
        </w:tc>
        <w:tc>
          <w:tcPr>
            <w:tcW w:w="1710" w:type="dxa"/>
          </w:tcPr>
          <w:p w:rsidRPr="00E25078" w:rsidR="00A92D0B" w:rsidP="000E57A4" w:rsidRDefault="000E57A4" w14:paraId="3708E485" w14:textId="31DF864C">
            <w:pPr>
              <w:jc w:val="center"/>
              <w:rPr>
                <w:color w:val="000000"/>
              </w:rPr>
            </w:pPr>
            <w:r>
              <w:rPr>
                <w:color w:val="000000"/>
              </w:rPr>
              <w:t>Yes</w:t>
            </w:r>
          </w:p>
        </w:tc>
        <w:tc>
          <w:tcPr>
            <w:tcW w:w="1980" w:type="dxa"/>
          </w:tcPr>
          <w:p w:rsidRPr="00E25078" w:rsidR="00A92D0B" w:rsidP="00B5226B" w:rsidRDefault="005030A8" w14:paraId="6B3388E6" w14:textId="0F69BDCB">
            <w:pPr>
              <w:rPr>
                <w:color w:val="000000"/>
              </w:rPr>
            </w:pPr>
            <w:r>
              <w:rPr>
                <w:color w:val="000000"/>
              </w:rPr>
              <w:t>Verified</w:t>
            </w:r>
          </w:p>
        </w:tc>
      </w:tr>
      <w:tr w:rsidRPr="007F620E" w:rsidR="00A92D0B" w:rsidTr="0068019D" w14:paraId="0A51B7D4" w14:textId="77777777">
        <w:tc>
          <w:tcPr>
            <w:tcW w:w="7758" w:type="dxa"/>
            <w:gridSpan w:val="2"/>
          </w:tcPr>
          <w:p w:rsidRPr="00E25078" w:rsidR="00A92D0B" w:rsidP="00B5226B" w:rsidRDefault="00A92D0B" w14:paraId="30CB6275" w14:textId="7D63B4F2">
            <w:pPr>
              <w:ind w:left="360" w:hanging="360"/>
              <w:rPr>
                <w:color w:val="000000"/>
              </w:rPr>
            </w:pPr>
            <w:proofErr w:type="gramStart"/>
            <w:r w:rsidRPr="00E25078">
              <w:rPr>
                <w:b/>
                <w:color w:val="000000"/>
              </w:rPr>
              <w:t>c.</w:t>
            </w:r>
            <w:r w:rsidRPr="00E25078">
              <w:rPr>
                <w:b/>
                <w:color w:val="000000"/>
              </w:rPr>
              <w:tab/>
              <w:t>If</w:t>
            </w:r>
            <w:proofErr w:type="gramEnd"/>
            <w:r w:rsidRPr="00E25078">
              <w:rPr>
                <w:b/>
                <w:color w:val="000000"/>
              </w:rPr>
              <w:t xml:space="preserve"> so, provide name of other parties:</w:t>
            </w:r>
            <w:r w:rsidRPr="00E25078" w:rsidR="00E25078">
              <w:rPr>
                <w:color w:val="000000"/>
              </w:rPr>
              <w:t xml:space="preserve"> </w:t>
            </w:r>
          </w:p>
          <w:p w:rsidRPr="00E25078" w:rsidR="00691528" w:rsidP="00B5226B" w:rsidRDefault="00691528" w14:paraId="058CE425" w14:textId="77777777">
            <w:pPr>
              <w:ind w:left="360" w:hanging="360"/>
              <w:rPr>
                <w:color w:val="000000"/>
              </w:rPr>
            </w:pPr>
          </w:p>
          <w:p w:rsidRPr="00E25078" w:rsidR="00A92D0B" w:rsidP="005C4062" w:rsidRDefault="00DF5FD2" w14:paraId="0919176B" w14:textId="11E0BB5D">
            <w:pPr>
              <w:spacing w:after="120"/>
              <w:ind w:left="360" w:hanging="360"/>
              <w:rPr>
                <w:color w:val="000000"/>
              </w:rPr>
            </w:pPr>
            <w:r>
              <w:rPr>
                <w:color w:val="000000"/>
              </w:rPr>
              <w:t xml:space="preserve">      SBUA signed </w:t>
            </w:r>
            <w:r w:rsidR="0010069A">
              <w:rPr>
                <w:color w:val="000000"/>
              </w:rPr>
              <w:t>five</w:t>
            </w:r>
            <w:r>
              <w:rPr>
                <w:color w:val="000000"/>
              </w:rPr>
              <w:t xml:space="preserve"> Settlement Agreements to resolve the scoped issues of the proceeding. Additional parties to the Settlement Agreements signed by SBUA included, </w:t>
            </w:r>
            <w:r w:rsidRPr="00E37705">
              <w:rPr>
                <w:color w:val="000000"/>
              </w:rPr>
              <w:t xml:space="preserve">Utility Consumers’ Action Network (UCAN), the California Farm Bureau Federation (Farm Bureau), Solar Energy Industries Association (SEIA), </w:t>
            </w:r>
            <w:r w:rsidR="000E31E4">
              <w:rPr>
                <w:color w:val="000000"/>
              </w:rPr>
              <w:t xml:space="preserve">Electrify America LLC, VGIC </w:t>
            </w:r>
            <w:r w:rsidRPr="00E37705">
              <w:rPr>
                <w:color w:val="000000"/>
              </w:rPr>
              <w:t>and The Utility Reform Network (TURN)</w:t>
            </w:r>
            <w:r>
              <w:rPr>
                <w:color w:val="000000"/>
              </w:rPr>
              <w:t>.</w:t>
            </w:r>
          </w:p>
        </w:tc>
        <w:tc>
          <w:tcPr>
            <w:tcW w:w="1980" w:type="dxa"/>
          </w:tcPr>
          <w:p w:rsidRPr="00E25078" w:rsidR="00A92D0B" w:rsidP="00B5226B" w:rsidRDefault="00972A0A" w14:paraId="22A40B49" w14:textId="122501A9">
            <w:pPr>
              <w:rPr>
                <w:color w:val="000000"/>
              </w:rPr>
            </w:pPr>
            <w:r>
              <w:rPr>
                <w:color w:val="000000"/>
              </w:rPr>
              <w:t>Noted</w:t>
            </w:r>
          </w:p>
        </w:tc>
      </w:tr>
      <w:tr w:rsidRPr="007F620E" w:rsidR="00A92D0B" w:rsidTr="0068019D" w14:paraId="744830F5" w14:textId="77777777">
        <w:tc>
          <w:tcPr>
            <w:tcW w:w="7758" w:type="dxa"/>
            <w:gridSpan w:val="2"/>
          </w:tcPr>
          <w:p w:rsidRPr="00E25078" w:rsidR="00691528" w:rsidP="0076506D" w:rsidRDefault="00A92D0B" w14:paraId="0CFBC7B2" w14:textId="1DA0743C">
            <w:pPr>
              <w:tabs>
                <w:tab w:val="left" w:pos="360"/>
              </w:tabs>
              <w:ind w:left="360" w:hanging="360"/>
              <w:rPr>
                <w:color w:val="000000"/>
              </w:rPr>
            </w:pPr>
            <w:r w:rsidRPr="00E25078">
              <w:rPr>
                <w:b/>
                <w:color w:val="000000"/>
              </w:rPr>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0076506D" w:rsidP="0076506D" w:rsidRDefault="00DF5FD2" w14:paraId="4104F974" w14:textId="77777777">
            <w:pPr>
              <w:spacing w:before="240" w:after="120"/>
              <w:ind w:left="331"/>
            </w:pPr>
            <w:r>
              <w:t>SBUA participated on behalf of small businesses, a customer class not otherwise well represented in this proceeding. No other party focused exclusively on the interests of small business customers in the context of the General Rate Case Phase II proceeding.</w:t>
            </w:r>
          </w:p>
          <w:p w:rsidR="0076506D" w:rsidP="0076506D" w:rsidRDefault="00DF5FD2" w14:paraId="33182CC1" w14:textId="478E7905">
            <w:pPr>
              <w:spacing w:before="240" w:after="120"/>
              <w:ind w:left="331"/>
            </w:pPr>
            <w:r>
              <w:t xml:space="preserve">While there were </w:t>
            </w:r>
            <w:r w:rsidR="0010069A">
              <w:t>five</w:t>
            </w:r>
            <w:r>
              <w:t xml:space="preserve"> Settlement Agreements that SBUA was a signatory to, </w:t>
            </w:r>
            <w:r w:rsidR="00C77267">
              <w:t>SBUA’s</w:t>
            </w:r>
            <w:r>
              <w:t xml:space="preserve"> advocacy throughout the settlement meetings and docket was focused on the interests of small business customers.</w:t>
            </w:r>
          </w:p>
          <w:p w:rsidR="0076506D" w:rsidP="0076506D" w:rsidRDefault="00DF5FD2" w14:paraId="54327AF9" w14:textId="77777777">
            <w:pPr>
              <w:spacing w:before="240" w:after="120"/>
              <w:ind w:left="331"/>
            </w:pPr>
            <w:r>
              <w:t>In addition to formal filings, SBUA actively engaged in numerous and lengthy settlement meetings where it advanced perspectives specific to small business customers and contributed to the development of the Settlement Agreements in ways not addressed by other parties.</w:t>
            </w:r>
          </w:p>
          <w:p w:rsidR="0076506D" w:rsidP="0076506D" w:rsidRDefault="00DF5FD2" w14:paraId="6D2EB2E5" w14:textId="77777777">
            <w:pPr>
              <w:spacing w:before="240" w:after="120"/>
              <w:ind w:left="331"/>
            </w:pPr>
            <w:r>
              <w:t>Throughout the proceeding, SBUA made reasonable efforts to minimize duplication and ensured that its participation supplemented and expanded, rather than repeated, the positions of other stakeholders.</w:t>
            </w:r>
          </w:p>
          <w:p w:rsidRPr="0076506D" w:rsidR="00A92D0B" w:rsidP="0076506D" w:rsidRDefault="00DF5FD2" w14:paraId="3228BB07" w14:textId="42FD1193">
            <w:pPr>
              <w:spacing w:before="240" w:after="120"/>
              <w:ind w:left="331"/>
            </w:pPr>
            <w:r w:rsidRPr="004D578B">
              <w:rPr>
                <w:color w:val="000000"/>
              </w:rPr>
              <w:t>For these reasons, the Commission should find that SBUA’s perspectives and goals were necessarily different from other parties and supplemented</w:t>
            </w:r>
            <w:r>
              <w:rPr>
                <w:color w:val="000000"/>
              </w:rPr>
              <w:t xml:space="preserve"> and expanded, </w:t>
            </w:r>
            <w:r w:rsidRPr="004D578B">
              <w:rPr>
                <w:color w:val="000000"/>
              </w:rPr>
              <w:t>not duplicated</w:t>
            </w:r>
            <w:r>
              <w:rPr>
                <w:color w:val="000000"/>
              </w:rPr>
              <w:t xml:space="preserve">, </w:t>
            </w:r>
            <w:r w:rsidRPr="004D578B">
              <w:rPr>
                <w:color w:val="000000"/>
              </w:rPr>
              <w:t>any efforts on common issues.</w:t>
            </w:r>
          </w:p>
        </w:tc>
        <w:tc>
          <w:tcPr>
            <w:tcW w:w="1980" w:type="dxa"/>
          </w:tcPr>
          <w:p w:rsidR="00E20C3F" w:rsidP="00B5226B" w:rsidRDefault="00E20C3F" w14:paraId="4B3FA31C" w14:textId="77777777">
            <w:pPr>
              <w:tabs>
                <w:tab w:val="left" w:pos="360"/>
              </w:tabs>
              <w:ind w:left="360" w:hanging="360"/>
            </w:pPr>
            <w:r w:rsidRPr="005F39F7">
              <w:t>Noted; however,</w:t>
            </w:r>
          </w:p>
          <w:p w:rsidR="00E20C3F" w:rsidP="00B5226B" w:rsidRDefault="00E20C3F" w14:paraId="7FB4A794" w14:textId="77777777">
            <w:pPr>
              <w:tabs>
                <w:tab w:val="left" w:pos="360"/>
              </w:tabs>
              <w:ind w:left="360" w:hanging="360"/>
            </w:pPr>
            <w:r w:rsidRPr="005F39F7">
              <w:rPr>
                <w:i/>
                <w:iCs/>
              </w:rPr>
              <w:t>See</w:t>
            </w:r>
            <w:r w:rsidRPr="005F39F7">
              <w:t xml:space="preserve"> Part III.D</w:t>
            </w:r>
            <w:r>
              <w:t xml:space="preserve"> </w:t>
            </w:r>
          </w:p>
          <w:p w:rsidRPr="00E20C3F" w:rsidR="00A92D0B" w:rsidP="00E20C3F" w:rsidRDefault="00E20C3F" w14:paraId="5F9BBA55" w14:textId="292B5A4F">
            <w:pPr>
              <w:tabs>
                <w:tab w:val="left" w:pos="360"/>
              </w:tabs>
            </w:pPr>
            <w:r w:rsidRPr="005F39F7">
              <w:t>CPUC Comments, Disallowances, and Adjustments</w:t>
            </w:r>
            <w:r>
              <w:t>.</w:t>
            </w:r>
          </w:p>
        </w:tc>
      </w:tr>
    </w:tbl>
    <w:p w:rsidRPr="007F620E" w:rsidR="00B312DA" w:rsidP="005B5B44" w:rsidRDefault="00A92D0B" w14:paraId="175C3F89" w14:textId="4835545D">
      <w:pPr>
        <w:keepNext/>
        <w:tabs>
          <w:tab w:val="left" w:pos="1260"/>
        </w:tabs>
        <w:spacing w:before="480"/>
        <w:ind w:left="1267" w:hanging="1267"/>
        <w:jc w:val="center"/>
        <w:rPr>
          <w:b/>
          <w:color w:val="000000"/>
        </w:rPr>
      </w:pPr>
      <w:r w:rsidRPr="007F620E">
        <w:rPr>
          <w:b/>
          <w:color w:val="000000"/>
        </w:rPr>
        <w:lastRenderedPageBreak/>
        <w:t>PART III</w:t>
      </w:r>
      <w:proofErr w:type="gramStart"/>
      <w:r w:rsidRPr="007F620E">
        <w:rPr>
          <w:b/>
          <w:color w:val="000000"/>
        </w:rPr>
        <w:t>:</w:t>
      </w:r>
      <w:r w:rsidR="00D1778A">
        <w:rPr>
          <w:b/>
          <w:color w:val="000000"/>
        </w:rPr>
        <w:t xml:space="preserve">  </w:t>
      </w:r>
      <w:r w:rsidRPr="007F620E">
        <w:rPr>
          <w:b/>
          <w:color w:val="000000"/>
        </w:rPr>
        <w:t>REASONABLENESS</w:t>
      </w:r>
      <w:proofErr w:type="gramEnd"/>
      <w:r w:rsidRPr="007F620E">
        <w:rPr>
          <w:b/>
          <w:color w:val="000000"/>
        </w:rPr>
        <w:t xml:space="preserve"> OF REQUESTED COMPENSATION</w:t>
      </w:r>
    </w:p>
    <w:p w:rsidRPr="007F620E" w:rsidR="00A92D0B" w:rsidP="005B5B44" w:rsidRDefault="00A92D0B" w14:paraId="6F74DAE2" w14:textId="1850FA04">
      <w:pPr>
        <w:keepNext/>
        <w:numPr>
          <w:ilvl w:val="0"/>
          <w:numId w:val="9"/>
        </w:numPr>
        <w:spacing w:before="240" w:after="24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664D1C">
        <w:rPr>
          <w:b/>
          <w:color w:val="000000"/>
        </w:rPr>
        <w:t xml:space="preserve"> to be completed by Intervenor</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250"/>
      </w:tblGrid>
      <w:tr w:rsidRPr="007F620E" w:rsidR="00FE3BAE" w:rsidTr="00EC6387" w14:paraId="4078AC87" w14:textId="77777777">
        <w:trPr>
          <w:tblHeader/>
        </w:trPr>
        <w:tc>
          <w:tcPr>
            <w:tcW w:w="7488" w:type="dxa"/>
            <w:tcBorders>
              <w:bottom w:val="single" w:color="auto" w:sz="4" w:space="0"/>
            </w:tcBorders>
            <w:shd w:val="clear" w:color="auto" w:fill="D9D9D9" w:themeFill="background1" w:themeFillShade="D9"/>
          </w:tcPr>
          <w:p w:rsidRPr="007F620E" w:rsidR="00FE3BAE" w:rsidP="00EC6387" w:rsidRDefault="00FE3BAE" w14:paraId="70FDF5DA" w14:textId="77777777">
            <w:pPr>
              <w:rPr>
                <w:b/>
                <w:color w:val="000000"/>
              </w:rPr>
            </w:pPr>
          </w:p>
        </w:tc>
        <w:tc>
          <w:tcPr>
            <w:tcW w:w="2250" w:type="dxa"/>
            <w:shd w:val="clear" w:color="auto" w:fill="D9D9D9" w:themeFill="background1" w:themeFillShade="D9"/>
          </w:tcPr>
          <w:p w:rsidRPr="00FE3BAE" w:rsidR="00FE3BAE" w:rsidP="00EC6387" w:rsidRDefault="00FE3BAE" w14:paraId="59CD9FCF" w14:textId="77777777">
            <w:pPr>
              <w:rPr>
                <w:color w:val="000000"/>
              </w:rPr>
            </w:pPr>
            <w:r w:rsidRPr="007F620E">
              <w:rPr>
                <w:b/>
                <w:color w:val="000000"/>
              </w:rPr>
              <w:t>CPUC Discussion</w:t>
            </w:r>
          </w:p>
        </w:tc>
      </w:tr>
      <w:tr w:rsidRPr="007F620E" w:rsidR="00FE3BAE" w:rsidTr="0068019D" w14:paraId="5708510E" w14:textId="77777777">
        <w:tc>
          <w:tcPr>
            <w:tcW w:w="7488" w:type="dxa"/>
            <w:tcBorders>
              <w:bottom w:val="single" w:color="auto" w:sz="4" w:space="0"/>
            </w:tcBorders>
          </w:tcPr>
          <w:p w:rsidRPr="00691528" w:rsidR="00691528" w:rsidP="00EC6387" w:rsidRDefault="00FE3BAE" w14:paraId="6A25116A" w14:textId="0E85A5C3">
            <w:pPr>
              <w:rPr>
                <w:color w:val="000000"/>
              </w:rPr>
            </w:pPr>
            <w:r w:rsidRPr="007F620E">
              <w:rPr>
                <w:b/>
                <w:color w:val="000000"/>
              </w:rPr>
              <w:t>a. Intervenor’s claim of cost reasonableness:</w:t>
            </w:r>
            <w:r w:rsidRPr="00E25078" w:rsidR="00E25078">
              <w:rPr>
                <w:color w:val="000000"/>
              </w:rPr>
              <w:t xml:space="preserve"> </w:t>
            </w:r>
          </w:p>
          <w:p w:rsidR="00DF5FD2" w:rsidP="00DF5FD2" w:rsidRDefault="00DF5FD2" w14:paraId="48E2AC40" w14:textId="579FDA68">
            <w:pPr>
              <w:pStyle w:val="whitespace-normal"/>
            </w:pPr>
            <w:r>
              <w:t>SBUA actively participated in the proceeding from 2024 through 202</w:t>
            </w:r>
            <w:r w:rsidR="005D6CCF">
              <w:t>6</w:t>
            </w:r>
            <w:r>
              <w:t xml:space="preserve">, with the primary objective of protecting and advancing the interests of small business ratepayers, </w:t>
            </w:r>
            <w:proofErr w:type="gramStart"/>
            <w:r>
              <w:t>an  essential</w:t>
            </w:r>
            <w:proofErr w:type="gramEnd"/>
            <w:r>
              <w:t xml:space="preserve"> customer class in GRC Phase 2 proceedings. To that end, </w:t>
            </w:r>
            <w:proofErr w:type="gramStart"/>
            <w:r>
              <w:t>SBUA necessarily</w:t>
            </w:r>
            <w:proofErr w:type="gramEnd"/>
            <w:r>
              <w:t xml:space="preserve"> actively engaged in extensive settlement meetings to the resolution of the proceeding.</w:t>
            </w:r>
          </w:p>
          <w:p w:rsidR="00DF5FD2" w:rsidP="00DF5FD2" w:rsidRDefault="00DF5FD2" w14:paraId="3AF6EAEB" w14:textId="38EAC04F">
            <w:pPr>
              <w:pStyle w:val="whitespace-normal"/>
            </w:pPr>
            <w:r>
              <w:t xml:space="preserve">SBUA’s compensation request seeks an award for approximately </w:t>
            </w:r>
            <w:r w:rsidRPr="005D6CCF" w:rsidR="00AE03FA">
              <w:t>283.75</w:t>
            </w:r>
            <w:r>
              <w:t xml:space="preserve"> hours of professional work related to the </w:t>
            </w:r>
            <w:r w:rsidR="00AE03FA">
              <w:t>proceeding, excluding compensation hours</w:t>
            </w:r>
            <w:r>
              <w:t>. The Commission should find this reasonable because SBUA dedicated considerable resources, with both internal staff and outside consultants, to analyze complex technical and regulatory issues, attend numerous time-intensive settlement meetings, and draft substantive testimony in response to the scoped issues.</w:t>
            </w:r>
          </w:p>
          <w:p w:rsidRPr="003D4455" w:rsidR="00FE3BAE" w:rsidP="0076506D" w:rsidRDefault="00DF5FD2" w14:paraId="2B1A1242" w14:textId="2D9F00C7">
            <w:pPr>
              <w:spacing w:after="120"/>
              <w:rPr>
                <w:color w:val="000000"/>
              </w:rPr>
            </w:pPr>
            <w:r>
              <w:t>As demonstrated above, the Commission explicitly cited, analyzed, and adopted the Settlement Agreements, which are reflective of many of SBUA’s testimony positions in its Decisions. These substantive contributions merit the requested compensation given the significant long-term implications for small business ratepayers who will benefit from the Settlement Agreements.</w:t>
            </w:r>
          </w:p>
        </w:tc>
        <w:tc>
          <w:tcPr>
            <w:tcW w:w="2250" w:type="dxa"/>
          </w:tcPr>
          <w:p w:rsidRPr="00FE3BAE" w:rsidR="00FE3BAE" w:rsidP="00EC6387" w:rsidRDefault="00FC45DD" w14:paraId="223B4665" w14:textId="6D23A2E2">
            <w:pPr>
              <w:rPr>
                <w:color w:val="000000"/>
              </w:rPr>
            </w:pPr>
            <w:r>
              <w:rPr>
                <w:color w:val="000000"/>
              </w:rPr>
              <w:t>Noted</w:t>
            </w:r>
          </w:p>
        </w:tc>
      </w:tr>
      <w:tr w:rsidRPr="007F620E" w:rsidR="00FE3BAE" w:rsidTr="0068019D" w14:paraId="5548029C" w14:textId="77777777">
        <w:tc>
          <w:tcPr>
            <w:tcW w:w="7488" w:type="dxa"/>
          </w:tcPr>
          <w:p w:rsidR="00FE3BAE" w:rsidP="00EC6387" w:rsidRDefault="00FE3BAE" w14:paraId="1009F6D5" w14:textId="26244481">
            <w:pPr>
              <w:rPr>
                <w:color w:val="000000"/>
              </w:rPr>
            </w:pPr>
            <w:r w:rsidRPr="007F620E">
              <w:rPr>
                <w:b/>
                <w:color w:val="000000"/>
              </w:rPr>
              <w:t>b. Reasonableness of hours claimed:</w:t>
            </w:r>
            <w:r w:rsidRPr="00E25078" w:rsidR="00E25078">
              <w:rPr>
                <w:color w:val="000000"/>
              </w:rPr>
              <w:t xml:space="preserve"> </w:t>
            </w:r>
          </w:p>
          <w:p w:rsidR="00DF5FD2" w:rsidP="00DF5FD2" w:rsidRDefault="00DF5FD2" w14:paraId="68CD56FB" w14:textId="77777777">
            <w:pPr>
              <w:spacing w:before="240" w:after="120"/>
            </w:pPr>
            <w:r>
              <w:t xml:space="preserve">SBUA devoted the resources of two attorneys and one expert to participate in the proceeding. Considering the importance of this docket to small business customers, SBUA submits that the hours these professionals </w:t>
            </w:r>
            <w:proofErr w:type="gramStart"/>
            <w:r>
              <w:t>dedicated</w:t>
            </w:r>
            <w:proofErr w:type="gramEnd"/>
            <w:r>
              <w:t xml:space="preserve"> reflect a reasonable and efficient use of resources. These hours are warranted given the </w:t>
            </w:r>
            <w:proofErr w:type="gramStart"/>
            <w:r>
              <w:t>proceeding’s</w:t>
            </w:r>
            <w:proofErr w:type="gramEnd"/>
            <w:r>
              <w:t xml:space="preserve"> complexity and technical demands, which required significant expertise, detailed analysis, and active engagement across multiple working groups.</w:t>
            </w:r>
          </w:p>
          <w:p w:rsidR="00DF5FD2" w:rsidP="00DF5FD2" w:rsidRDefault="00DF5FD2" w14:paraId="288EC80E" w14:textId="0F8F910D">
            <w:pPr>
              <w:spacing w:before="240" w:after="120"/>
            </w:pPr>
            <w:r>
              <w:t xml:space="preserve">SBUA Litigation Supervisor, Jennifer Weberski, an employee of SBUA with over 25 years of regulatory experience, worked on legal filings and coordinated SBUA’s settlement engagement. Based on SBUA’s participation in related rate proceedings and her decades of legal expertise, Ms. Weberski efficiently managed SBUA’s participation and devoted a reasonable amount of time. </w:t>
            </w:r>
          </w:p>
          <w:p w:rsidR="00691528" w:rsidP="0076506D" w:rsidRDefault="00DF5FD2" w14:paraId="279702D6" w14:textId="08884E7B">
            <w:pPr>
              <w:spacing w:before="240" w:after="120"/>
            </w:pPr>
            <w:r>
              <w:lastRenderedPageBreak/>
              <w:t>SBUA secured outside expert Michael Brown to prepare written direct testimony.</w:t>
            </w:r>
            <w:r w:rsidR="00C82A91">
              <w:t xml:space="preserve"> </w:t>
            </w:r>
            <w:r w:rsidRPr="00C82A91" w:rsidR="00C82A91">
              <w:t>Michael Brown</w:t>
            </w:r>
            <w:r w:rsidR="00C82A91">
              <w:t xml:space="preserve"> analyzed SCE’s proposals, </w:t>
            </w:r>
            <w:r w:rsidRPr="00C82A91" w:rsidR="00C82A91">
              <w:t xml:space="preserve">led development of SBUA’s testimony, engaged in discovery, and </w:t>
            </w:r>
            <w:r w:rsidR="00C82A91">
              <w:t xml:space="preserve">otherwise assisted in developing </w:t>
            </w:r>
            <w:r w:rsidRPr="00C82A91" w:rsidR="00C82A91">
              <w:t>SBUA’s recommendations</w:t>
            </w:r>
            <w:r w:rsidR="005D6CCF">
              <w:t xml:space="preserve"> throughout the negation process</w:t>
            </w:r>
            <w:r w:rsidRPr="00C82A91" w:rsidR="00C82A91">
              <w:t xml:space="preserve">. </w:t>
            </w:r>
            <w:r w:rsidRPr="00C82A91" w:rsidR="00C82A91">
              <w:rPr>
                <w:i/>
                <w:iCs/>
              </w:rPr>
              <w:t>See</w:t>
            </w:r>
            <w:r w:rsidRPr="00C82A91" w:rsidR="00C82A91">
              <w:t xml:space="preserve"> Attachment </w:t>
            </w:r>
            <w:r w:rsidR="00C82A91">
              <w:t>3</w:t>
            </w:r>
            <w:r w:rsidRPr="00C82A91" w:rsidR="00C82A91">
              <w:t xml:space="preserve"> (SBUA contract with Mr. Brown).</w:t>
            </w:r>
          </w:p>
          <w:p w:rsidR="00FA135C" w:rsidP="000B09B8" w:rsidRDefault="00FA135C" w14:paraId="468F8510" w14:textId="01E4177F">
            <w:pPr>
              <w:spacing w:before="240" w:after="120"/>
            </w:pPr>
            <w:r>
              <w:t>SBUA also engaged outside General Counsel James Birkelund</w:t>
            </w:r>
            <w:r w:rsidR="00B46C17">
              <w:t xml:space="preserve">, who provided </w:t>
            </w:r>
            <w:r w:rsidRPr="00B46C17" w:rsidR="00B46C17">
              <w:t>high-level strategic direction</w:t>
            </w:r>
            <w:r w:rsidR="000B09B8">
              <w:t xml:space="preserve"> and </w:t>
            </w:r>
            <w:r w:rsidR="00B46C17">
              <w:t xml:space="preserve">coordinated </w:t>
            </w:r>
            <w:r w:rsidR="003D4D18">
              <w:t>with SBUA’s team</w:t>
            </w:r>
            <w:r w:rsidR="000B09B8">
              <w:t xml:space="preserve"> </w:t>
            </w:r>
            <w:r w:rsidR="003D4D18">
              <w:t xml:space="preserve">on </w:t>
            </w:r>
            <w:r w:rsidR="000B09B8">
              <w:t>legal strateg</w:t>
            </w:r>
            <w:r w:rsidR="003D4D18">
              <w:t>y.</w:t>
            </w:r>
            <w:r w:rsidR="00B46C17">
              <w:t xml:space="preserve"> </w:t>
            </w:r>
            <w:r w:rsidRPr="000B09B8" w:rsidR="000B09B8">
              <w:t xml:space="preserve">His claimed hours include strategic review </w:t>
            </w:r>
            <w:r w:rsidR="000B09B8">
              <w:t xml:space="preserve">and input into </w:t>
            </w:r>
            <w:r w:rsidRPr="000B09B8" w:rsidR="000B09B8">
              <w:t xml:space="preserve">litigation and settlement positions, </w:t>
            </w:r>
            <w:r w:rsidR="003D4D18">
              <w:t xml:space="preserve">including </w:t>
            </w:r>
            <w:r w:rsidR="000B09B8">
              <w:t xml:space="preserve">analysis and </w:t>
            </w:r>
            <w:r w:rsidR="002319C2">
              <w:t xml:space="preserve">refining </w:t>
            </w:r>
            <w:r w:rsidR="000B09B8">
              <w:t>expert</w:t>
            </w:r>
            <w:r w:rsidRPr="000B09B8" w:rsidR="000B09B8">
              <w:t xml:space="preserve"> testimony</w:t>
            </w:r>
            <w:r w:rsidR="002319C2">
              <w:t xml:space="preserve"> </w:t>
            </w:r>
            <w:r w:rsidRPr="000B09B8" w:rsidR="000B09B8">
              <w:t xml:space="preserve">and settlement terms affecting small commercial customers. These hours were </w:t>
            </w:r>
            <w:r w:rsidR="000B09B8">
              <w:t>justified for</w:t>
            </w:r>
            <w:r w:rsidRPr="000B09B8" w:rsidR="000B09B8">
              <w:t xml:space="preserve"> SBUA’s participation in a </w:t>
            </w:r>
            <w:r w:rsidR="009F4821">
              <w:t xml:space="preserve">highly </w:t>
            </w:r>
            <w:r w:rsidRPr="000B09B8" w:rsidR="000B09B8">
              <w:t>complex, multi-settlement rate-design proceeding.</w:t>
            </w:r>
            <w:r w:rsidR="000B09B8">
              <w:t xml:space="preserve"> Where Mr. Birkelund and Ms. Weberski conferred, Ms. Weberski wrote off her time, so those conferrals are billed only once.</w:t>
            </w:r>
            <w:r w:rsidR="00814B38">
              <w:t xml:space="preserve"> </w:t>
            </w:r>
            <w:r w:rsidRPr="00814B38" w:rsidR="00814B38">
              <w:t>In the exercise of billing judgment, SBUA has excluded more than twenty hours of Mr. Birkelund’s time incurred during the proceeding and an additional</w:t>
            </w:r>
            <w:r w:rsidR="00814B38">
              <w:t xml:space="preserve"> </w:t>
            </w:r>
            <w:r w:rsidRPr="00814B38" w:rsidR="00814B38">
              <w:t>ten hours of pre-application time related to SCE workshops</w:t>
            </w:r>
            <w:r w:rsidR="00436095">
              <w:t xml:space="preserve"> that included</w:t>
            </w:r>
            <w:r w:rsidRPr="00814B38" w:rsidR="00814B38">
              <w:t xml:space="preserve"> feasibility studies concerning the GS-1 tariff.</w:t>
            </w:r>
            <w:r w:rsidR="00B46C17">
              <w:t xml:space="preserve"> </w:t>
            </w:r>
            <w:r w:rsidRPr="00B46C17" w:rsidR="00B46C17">
              <w:t xml:space="preserve">Mr. Birkelund </w:t>
            </w:r>
            <w:r w:rsidR="00B46C17">
              <w:t>is</w:t>
            </w:r>
            <w:r w:rsidRPr="00B46C17" w:rsidR="00B46C17">
              <w:t xml:space="preserve"> employed by E&amp;E Law Corp. (E&amp;E Law), which represents SBUA in this matter on a contingency basis at prevailing market rates. </w:t>
            </w:r>
            <w:r w:rsidRPr="006A2F33" w:rsidR="00B46C17">
              <w:rPr>
                <w:i/>
                <w:iCs/>
              </w:rPr>
              <w:t>See</w:t>
            </w:r>
            <w:r w:rsidRPr="006A2F33" w:rsidR="00B46C17">
              <w:t xml:space="preserve"> Attachment 4 (Statement of Work detailing contractual terms).</w:t>
            </w:r>
          </w:p>
          <w:p w:rsidRPr="0076506D" w:rsidR="00C82A91" w:rsidP="000B09B8" w:rsidRDefault="00C82A91" w14:paraId="694F0B63" w14:textId="143AB095">
            <w:pPr>
              <w:spacing w:before="240" w:after="120"/>
            </w:pPr>
            <w:r w:rsidRPr="00C82A91">
              <w:t>SBUA has weekly strategy meetings with outside counsel and in-house employees regarding litigation cases, including the advisability of settlement and SBUA’s settlement terms in this case. SBUA’s Executive Director, Britt Marra, executed the Settlement Agreements. SBUA is not seeking compensation for Ms. Marra’s time.</w:t>
            </w:r>
          </w:p>
        </w:tc>
        <w:tc>
          <w:tcPr>
            <w:tcW w:w="2250" w:type="dxa"/>
          </w:tcPr>
          <w:p w:rsidRPr="007F620E" w:rsidR="00FE3BAE" w:rsidP="00EC6387" w:rsidRDefault="000F38AE" w14:paraId="1874D625" w14:textId="367F8DC0">
            <w:pPr>
              <w:rPr>
                <w:color w:val="000000"/>
              </w:rPr>
            </w:pPr>
            <w:r w:rsidRPr="00FC3934">
              <w:rPr>
                <w:color w:val="000000"/>
              </w:rPr>
              <w:lastRenderedPageBreak/>
              <w:t xml:space="preserve">Noted. However, </w:t>
            </w:r>
            <w:r w:rsidRPr="00BC4503">
              <w:rPr>
                <w:i/>
                <w:iCs/>
                <w:color w:val="000000"/>
              </w:rPr>
              <w:t>see</w:t>
            </w:r>
            <w:r w:rsidRPr="00FC3934">
              <w:rPr>
                <w:color w:val="000000"/>
              </w:rPr>
              <w:t xml:space="preserve"> Part III</w:t>
            </w:r>
            <w:r>
              <w:rPr>
                <w:color w:val="000000"/>
              </w:rPr>
              <w:t>.</w:t>
            </w:r>
            <w:r w:rsidRPr="00FC3934">
              <w:rPr>
                <w:color w:val="000000"/>
              </w:rPr>
              <w:t>D CPUC Comments, Disallowances, and Adjustments.</w:t>
            </w:r>
          </w:p>
        </w:tc>
      </w:tr>
      <w:tr w:rsidRPr="007F620E" w:rsidR="00FE3BAE" w:rsidTr="0068019D" w14:paraId="3FD38B74" w14:textId="77777777">
        <w:tc>
          <w:tcPr>
            <w:tcW w:w="7488" w:type="dxa"/>
          </w:tcPr>
          <w:p w:rsidRPr="00E25078" w:rsidR="00FE3BAE" w:rsidP="00EC6387" w:rsidRDefault="00FE3BAE" w14:paraId="46990B37" w14:textId="6A606F9C">
            <w:pPr>
              <w:rPr>
                <w:color w:val="000000"/>
              </w:rPr>
            </w:pPr>
            <w:r w:rsidRPr="007F620E">
              <w:rPr>
                <w:b/>
                <w:color w:val="000000"/>
              </w:rPr>
              <w:t>c. Allocation of hours by issue:</w:t>
            </w:r>
            <w:r w:rsidRPr="00E25078" w:rsidR="00E25078">
              <w:rPr>
                <w:color w:val="000000"/>
              </w:rPr>
              <w:t xml:space="preserve"> </w:t>
            </w:r>
            <w:r w:rsidRPr="00A703DE" w:rsidR="00A703DE">
              <w:rPr>
                <w:color w:val="000000"/>
              </w:rPr>
              <w:t>SBUA asserts that the time entries below accurately reflect its participation in this proceeding. SBUA employee Jennifer Weberski reviewed the entries and prepared the categories reflected below.</w:t>
            </w:r>
          </w:p>
          <w:p w:rsidR="00FE3BAE" w:rsidP="00EC6387" w:rsidRDefault="00FE3BAE" w14:paraId="78501013" w14:textId="77777777">
            <w:pPr>
              <w:rPr>
                <w:color w:val="000000"/>
              </w:rPr>
            </w:pPr>
          </w:p>
          <w:p w:rsidR="002E624F" w:rsidP="007A7BE9" w:rsidRDefault="007A7BE9" w14:paraId="00A6BD9F" w14:textId="59845B42">
            <w:pPr>
              <w:pStyle w:val="ListParagraph"/>
              <w:numPr>
                <w:ilvl w:val="0"/>
                <w:numId w:val="13"/>
              </w:numPr>
              <w:rPr>
                <w:rFonts w:ascii="Times New Roman" w:hAnsi="Times New Roman"/>
                <w:color w:val="000000"/>
                <w:sz w:val="24"/>
                <w:szCs w:val="24"/>
              </w:rPr>
            </w:pPr>
            <w:r>
              <w:rPr>
                <w:rFonts w:ascii="Times New Roman" w:hAnsi="Times New Roman"/>
                <w:color w:val="000000"/>
                <w:sz w:val="24"/>
                <w:szCs w:val="24"/>
              </w:rPr>
              <w:t xml:space="preserve">Marginal Costs </w:t>
            </w:r>
            <w:r w:rsidR="00436095">
              <w:rPr>
                <w:rFonts w:ascii="Times New Roman" w:hAnsi="Times New Roman"/>
                <w:color w:val="000000"/>
                <w:sz w:val="24"/>
                <w:szCs w:val="24"/>
              </w:rPr>
              <w:t>I</w:t>
            </w:r>
            <w:r>
              <w:rPr>
                <w:rFonts w:ascii="Times New Roman" w:hAnsi="Times New Roman"/>
                <w:color w:val="000000"/>
                <w:sz w:val="24"/>
                <w:szCs w:val="24"/>
              </w:rPr>
              <w:t>ssues</w:t>
            </w:r>
          </w:p>
          <w:p w:rsidR="007A7BE9" w:rsidP="007A7BE9" w:rsidRDefault="007A7BE9" w14:paraId="2BFB3AF2" w14:textId="45ADCFF6">
            <w:pPr>
              <w:pStyle w:val="ListParagraph"/>
              <w:numPr>
                <w:ilvl w:val="0"/>
                <w:numId w:val="13"/>
              </w:numPr>
              <w:rPr>
                <w:rFonts w:ascii="Times New Roman" w:hAnsi="Times New Roman"/>
                <w:color w:val="000000"/>
                <w:sz w:val="24"/>
                <w:szCs w:val="24"/>
              </w:rPr>
            </w:pPr>
            <w:r>
              <w:rPr>
                <w:rFonts w:ascii="Times New Roman" w:hAnsi="Times New Roman"/>
                <w:color w:val="000000"/>
                <w:sz w:val="24"/>
                <w:szCs w:val="24"/>
              </w:rPr>
              <w:t xml:space="preserve">Revenue Allocation </w:t>
            </w:r>
            <w:r w:rsidR="00436095">
              <w:rPr>
                <w:rFonts w:ascii="Times New Roman" w:hAnsi="Times New Roman"/>
                <w:color w:val="000000"/>
                <w:sz w:val="24"/>
                <w:szCs w:val="24"/>
              </w:rPr>
              <w:t>I</w:t>
            </w:r>
            <w:r>
              <w:rPr>
                <w:rFonts w:ascii="Times New Roman" w:hAnsi="Times New Roman"/>
                <w:color w:val="000000"/>
                <w:sz w:val="24"/>
                <w:szCs w:val="24"/>
              </w:rPr>
              <w:t>ssues</w:t>
            </w:r>
          </w:p>
          <w:p w:rsidR="007A7BE9" w:rsidP="007A7BE9" w:rsidRDefault="007A7BE9" w14:paraId="5E36CFE9" w14:textId="7381495A">
            <w:pPr>
              <w:pStyle w:val="ListParagraph"/>
              <w:numPr>
                <w:ilvl w:val="0"/>
                <w:numId w:val="13"/>
              </w:numPr>
              <w:rPr>
                <w:rFonts w:ascii="Times New Roman" w:hAnsi="Times New Roman"/>
                <w:color w:val="000000"/>
                <w:sz w:val="24"/>
                <w:szCs w:val="24"/>
              </w:rPr>
            </w:pPr>
            <w:r>
              <w:rPr>
                <w:rFonts w:ascii="Times New Roman" w:hAnsi="Times New Roman"/>
                <w:color w:val="000000"/>
                <w:sz w:val="24"/>
                <w:szCs w:val="24"/>
              </w:rPr>
              <w:t>Small business rates design issues</w:t>
            </w:r>
          </w:p>
          <w:p w:rsidR="007A7BE9" w:rsidP="007A7BE9" w:rsidRDefault="007A7BE9" w14:paraId="7905CFAF" w14:textId="1794C868">
            <w:pPr>
              <w:pStyle w:val="ListParagraph"/>
              <w:numPr>
                <w:ilvl w:val="0"/>
                <w:numId w:val="13"/>
              </w:numPr>
              <w:rPr>
                <w:rFonts w:ascii="Times New Roman" w:hAnsi="Times New Roman"/>
                <w:color w:val="000000"/>
                <w:sz w:val="24"/>
                <w:szCs w:val="24"/>
              </w:rPr>
            </w:pPr>
            <w:r>
              <w:rPr>
                <w:rFonts w:ascii="Times New Roman" w:hAnsi="Times New Roman"/>
                <w:color w:val="000000"/>
                <w:sz w:val="24"/>
                <w:szCs w:val="24"/>
              </w:rPr>
              <w:t>Hearings/PHC</w:t>
            </w:r>
          </w:p>
          <w:p w:rsidRPr="003D4455" w:rsidR="00691528" w:rsidP="002319C2" w:rsidRDefault="007A7BE9" w14:paraId="3285939A" w14:textId="3781A17B">
            <w:pPr>
              <w:pStyle w:val="ListParagraph"/>
              <w:numPr>
                <w:ilvl w:val="0"/>
                <w:numId w:val="13"/>
              </w:numPr>
              <w:rPr>
                <w:color w:val="000000"/>
              </w:rPr>
            </w:pPr>
            <w:r>
              <w:rPr>
                <w:rFonts w:ascii="Times New Roman" w:hAnsi="Times New Roman"/>
                <w:color w:val="000000"/>
                <w:sz w:val="24"/>
                <w:szCs w:val="24"/>
              </w:rPr>
              <w:t>General Participation</w:t>
            </w:r>
            <w:r w:rsidR="00A918BD">
              <w:rPr>
                <w:rFonts w:ascii="Times New Roman" w:hAnsi="Times New Roman"/>
                <w:color w:val="000000"/>
                <w:sz w:val="24"/>
                <w:szCs w:val="24"/>
              </w:rPr>
              <w:t xml:space="preserve"> </w:t>
            </w:r>
          </w:p>
        </w:tc>
        <w:tc>
          <w:tcPr>
            <w:tcW w:w="2250" w:type="dxa"/>
          </w:tcPr>
          <w:p w:rsidRPr="007F620E" w:rsidR="00FE3BAE" w:rsidP="00EC6387" w:rsidRDefault="00FC45DD" w14:paraId="497C4799" w14:textId="5842A3C0">
            <w:pPr>
              <w:rPr>
                <w:color w:val="000000"/>
              </w:rPr>
            </w:pPr>
            <w:r>
              <w:rPr>
                <w:color w:val="000000"/>
              </w:rPr>
              <w:t>Noted</w:t>
            </w:r>
          </w:p>
        </w:tc>
      </w:tr>
    </w:tbl>
    <w:p w:rsidRPr="007F620E" w:rsidR="00A92D0B" w:rsidP="005B5B44" w:rsidRDefault="00A92D0B" w14:paraId="710BC7D6" w14:textId="77777777">
      <w:pPr>
        <w:keepNext/>
        <w:numPr>
          <w:ilvl w:val="0"/>
          <w:numId w:val="9"/>
        </w:numPr>
        <w:spacing w:before="240" w:after="240"/>
        <w:rPr>
          <w:b/>
          <w:color w:val="000000"/>
        </w:rPr>
      </w:pPr>
      <w:r w:rsidRPr="007F620E">
        <w:rPr>
          <w:b/>
          <w:color w:val="000000"/>
        </w:rPr>
        <w:lastRenderedPageBreak/>
        <w:t xml:space="preserve">Specific </w:t>
      </w:r>
      <w:proofErr w:type="gramStart"/>
      <w:r w:rsidRPr="007F620E">
        <w:rPr>
          <w:b/>
          <w:color w:val="000000"/>
        </w:rPr>
        <w:t>Claim</w:t>
      </w:r>
      <w:r w:rsidR="00C02649">
        <w:rPr>
          <w:b/>
          <w:color w:val="000000"/>
        </w:rPr>
        <w:t>:</w:t>
      </w:r>
      <w:r w:rsidRPr="007F620E" w:rsidR="00D075B1">
        <w:rPr>
          <w:b/>
          <w:color w:val="000000"/>
        </w:rPr>
        <w:t>*</w:t>
      </w:r>
      <w:proofErr w:type="gramEnd"/>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382"/>
        <w:gridCol w:w="502"/>
        <w:gridCol w:w="930"/>
        <w:gridCol w:w="477"/>
        <w:gridCol w:w="1244"/>
        <w:gridCol w:w="1047"/>
        <w:gridCol w:w="286"/>
        <w:gridCol w:w="955"/>
        <w:gridCol w:w="1146"/>
        <w:gridCol w:w="1881"/>
      </w:tblGrid>
      <w:tr w:rsidRPr="007F620E" w:rsidR="00A92D0B" w:rsidTr="00EC6387" w14:paraId="780664A2" w14:textId="77777777">
        <w:trPr>
          <w:tblHeader/>
          <w:jc w:val="center"/>
        </w:trPr>
        <w:tc>
          <w:tcPr>
            <w:tcW w:w="7178" w:type="dxa"/>
            <w:gridSpan w:val="9"/>
            <w:tcBorders>
              <w:bottom w:val="single" w:color="auto" w:sz="4" w:space="0"/>
              <w:right w:val="single" w:color="auto" w:sz="24" w:space="0"/>
            </w:tcBorders>
          </w:tcPr>
          <w:p w:rsidRPr="007F620E" w:rsidR="00A92D0B" w:rsidP="00DE3A5D" w:rsidRDefault="00A92D0B" w14:paraId="6BFE54DA"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A92D0B" w:rsidP="00DE3A5D" w:rsidRDefault="00A92D0B" w14:paraId="170A0FA1" w14:textId="77777777">
            <w:pPr>
              <w:keepNext/>
              <w:keepLines/>
              <w:spacing w:before="60" w:after="60"/>
              <w:jc w:val="center"/>
              <w:rPr>
                <w:b/>
                <w:smallCaps/>
                <w:color w:val="000000"/>
              </w:rPr>
            </w:pPr>
            <w:r w:rsidRPr="007F620E">
              <w:rPr>
                <w:b/>
                <w:smallCaps/>
                <w:color w:val="000000"/>
              </w:rPr>
              <w:t>CPUC Award</w:t>
            </w:r>
          </w:p>
        </w:tc>
      </w:tr>
      <w:tr w:rsidRPr="007F620E" w:rsidR="00A92D0B" w:rsidTr="00EC6387" w14:paraId="0F5B6CAA"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DE3A5D" w:rsidRDefault="00A92D0B" w14:paraId="284F9031" w14:textId="77777777">
            <w:pPr>
              <w:keepNext/>
              <w:keepLines/>
              <w:spacing w:before="60" w:after="60"/>
              <w:jc w:val="center"/>
              <w:rPr>
                <w:b/>
              </w:rPr>
            </w:pPr>
            <w:r w:rsidRPr="007F620E">
              <w:rPr>
                <w:b/>
              </w:rPr>
              <w:t>ATTORNEY, EXPERT, AND ADVOCATE FEES</w:t>
            </w:r>
          </w:p>
        </w:tc>
      </w:tr>
      <w:tr w:rsidRPr="00260518" w:rsidR="00A92D0B" w:rsidTr="00763797" w14:paraId="5A70C962" w14:textId="77777777">
        <w:trPr>
          <w:jc w:val="center"/>
        </w:trPr>
        <w:tc>
          <w:tcPr>
            <w:tcW w:w="1489" w:type="dxa"/>
            <w:tcBorders>
              <w:top w:val="single" w:color="auto" w:sz="4" w:space="0"/>
              <w:bottom w:val="single" w:color="auto" w:sz="4" w:space="0"/>
            </w:tcBorders>
            <w:vAlign w:val="bottom"/>
          </w:tcPr>
          <w:p w:rsidRPr="00260518" w:rsidR="00A92D0B" w:rsidP="003B6A1B" w:rsidRDefault="00A92D0B" w14:paraId="41646676" w14:textId="77777777">
            <w:pPr>
              <w:keepNext/>
              <w:keepLines/>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3B6A1B" w:rsidRDefault="00A92D0B" w14:paraId="43BB9941" w14:textId="77777777">
            <w:pPr>
              <w:keepNext/>
              <w:keepLines/>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3B6A1B" w:rsidRDefault="00A92D0B" w14:paraId="0EF32B08" w14:textId="77777777">
            <w:pPr>
              <w:keepNext/>
              <w:keepLines/>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3B6A1B" w:rsidRDefault="00A92D0B" w14:paraId="21C69246"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721" w:type="dxa"/>
            <w:gridSpan w:val="2"/>
            <w:tcBorders>
              <w:top w:val="single" w:color="auto" w:sz="4" w:space="0"/>
              <w:bottom w:val="single" w:color="auto" w:sz="4" w:space="0"/>
              <w:right w:val="single" w:color="auto" w:sz="4" w:space="0"/>
            </w:tcBorders>
            <w:vAlign w:val="bottom"/>
          </w:tcPr>
          <w:p w:rsidRPr="00260518" w:rsidR="00A92D0B" w:rsidP="003B6A1B" w:rsidRDefault="00A92D0B" w14:paraId="59E63C07" w14:textId="77777777">
            <w:pPr>
              <w:keepNext/>
              <w:keepLines/>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3B6A1B" w:rsidRDefault="00A92D0B" w14:paraId="7099C603"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3B6A1B" w:rsidRDefault="00A92D0B" w14:paraId="564E4964"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3B6A1B" w:rsidRDefault="00A92D0B" w14:paraId="1462552D"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881" w:type="dxa"/>
            <w:tcBorders>
              <w:top w:val="single" w:color="auto" w:sz="4" w:space="0"/>
            </w:tcBorders>
            <w:vAlign w:val="bottom"/>
          </w:tcPr>
          <w:p w:rsidRPr="00260518" w:rsidR="00A92D0B" w:rsidP="003B6A1B" w:rsidRDefault="00A92D0B" w14:paraId="1B6A5CA4" w14:textId="77777777">
            <w:pPr>
              <w:keepNext/>
              <w:keepLines/>
              <w:spacing w:before="60" w:after="60"/>
              <w:jc w:val="center"/>
              <w:rPr>
                <w:b/>
                <w:color w:val="000000"/>
                <w:sz w:val="22"/>
                <w:szCs w:val="22"/>
              </w:rPr>
            </w:pPr>
            <w:r w:rsidRPr="00260518">
              <w:rPr>
                <w:b/>
                <w:color w:val="000000"/>
                <w:sz w:val="22"/>
                <w:szCs w:val="22"/>
              </w:rPr>
              <w:t>Total $</w:t>
            </w:r>
          </w:p>
        </w:tc>
      </w:tr>
      <w:tr w:rsidRPr="007F620E" w:rsidR="00F16BCD" w:rsidTr="0068019D" w14:paraId="62E8A168" w14:textId="77777777">
        <w:trPr>
          <w:jc w:val="center"/>
        </w:trPr>
        <w:tc>
          <w:tcPr>
            <w:tcW w:w="1489" w:type="dxa"/>
          </w:tcPr>
          <w:p w:rsidRPr="007F620E" w:rsidR="00F16BCD" w:rsidP="00F16BCD" w:rsidRDefault="00F16BCD" w14:paraId="33EA8B38" w14:textId="132513C6">
            <w:pPr>
              <w:spacing w:before="60" w:after="60"/>
              <w:rPr>
                <w:color w:val="000000"/>
              </w:rPr>
            </w:pPr>
            <w:r>
              <w:rPr>
                <w:color w:val="000000"/>
              </w:rPr>
              <w:t>Jennifer Weberski (attorney and employee)</w:t>
            </w:r>
          </w:p>
        </w:tc>
        <w:tc>
          <w:tcPr>
            <w:tcW w:w="821" w:type="dxa"/>
          </w:tcPr>
          <w:p w:rsidRPr="007F620E" w:rsidR="00F16BCD" w:rsidP="00F16BCD" w:rsidRDefault="00F16BCD" w14:paraId="47EBBC49" w14:textId="5BAB0599">
            <w:pPr>
              <w:spacing w:before="60" w:after="60"/>
              <w:jc w:val="center"/>
              <w:rPr>
                <w:color w:val="000000"/>
              </w:rPr>
            </w:pPr>
            <w:r>
              <w:rPr>
                <w:color w:val="000000"/>
              </w:rPr>
              <w:t>2024</w:t>
            </w:r>
          </w:p>
        </w:tc>
        <w:tc>
          <w:tcPr>
            <w:tcW w:w="884" w:type="dxa"/>
            <w:gridSpan w:val="2"/>
          </w:tcPr>
          <w:p w:rsidRPr="007F620E" w:rsidR="00F16BCD" w:rsidP="00F16BCD" w:rsidRDefault="00F16BCD" w14:paraId="39A3074C" w14:textId="465ABE19">
            <w:pPr>
              <w:spacing w:before="60" w:after="60"/>
              <w:jc w:val="center"/>
              <w:rPr>
                <w:color w:val="000000"/>
              </w:rPr>
            </w:pPr>
            <w:r>
              <w:rPr>
                <w:color w:val="000000"/>
              </w:rPr>
              <w:t>33.1</w:t>
            </w:r>
          </w:p>
        </w:tc>
        <w:tc>
          <w:tcPr>
            <w:tcW w:w="930" w:type="dxa"/>
          </w:tcPr>
          <w:p w:rsidRPr="007F620E" w:rsidR="00F16BCD" w:rsidP="00F16BCD" w:rsidRDefault="00F16BCD" w14:paraId="3E5BD317" w14:textId="079137D8">
            <w:pPr>
              <w:spacing w:before="60" w:after="60"/>
              <w:jc w:val="right"/>
              <w:rPr>
                <w:color w:val="000000"/>
              </w:rPr>
            </w:pPr>
            <w:r>
              <w:rPr>
                <w:color w:val="000000"/>
              </w:rPr>
              <w:t>$735</w:t>
            </w:r>
          </w:p>
        </w:tc>
        <w:tc>
          <w:tcPr>
            <w:tcW w:w="1721" w:type="dxa"/>
            <w:gridSpan w:val="2"/>
            <w:tcBorders>
              <w:right w:val="single" w:color="auto" w:sz="4" w:space="0"/>
            </w:tcBorders>
          </w:tcPr>
          <w:p w:rsidRPr="002F7F5E" w:rsidR="00F16BCD" w:rsidP="00F16BCD" w:rsidRDefault="00F16BCD" w14:paraId="63BDE315" w14:textId="6918182E">
            <w:pPr>
              <w:spacing w:before="60" w:after="60"/>
              <w:rPr>
                <w:color w:val="000000"/>
                <w:sz w:val="23"/>
                <w:szCs w:val="23"/>
              </w:rPr>
            </w:pPr>
            <w:r w:rsidRPr="002F7F5E">
              <w:rPr>
                <w:rFonts w:asciiTheme="majorBidi" w:hAnsiTheme="majorBidi" w:cstheme="majorBidi"/>
                <w:color w:val="000000"/>
                <w:sz w:val="23"/>
                <w:szCs w:val="23"/>
              </w:rPr>
              <w:t xml:space="preserve">D.25-06-029 </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F16BCD" w:rsidP="00F16BCD" w:rsidRDefault="00F16BCD" w14:paraId="06BD92A5" w14:textId="3875AD05">
            <w:pPr>
              <w:spacing w:before="60" w:after="60"/>
              <w:jc w:val="right"/>
              <w:rPr>
                <w:color w:val="000000"/>
              </w:rPr>
            </w:pPr>
            <w:r w:rsidRPr="00FB5342">
              <w:t xml:space="preserve">$24,328.50 </w:t>
            </w:r>
          </w:p>
        </w:tc>
        <w:tc>
          <w:tcPr>
            <w:tcW w:w="955" w:type="dxa"/>
            <w:tcBorders>
              <w:left w:val="single" w:color="auto" w:sz="4" w:space="0"/>
            </w:tcBorders>
          </w:tcPr>
          <w:p w:rsidRPr="007F620E" w:rsidR="00F16BCD" w:rsidP="00F16BCD" w:rsidRDefault="00F16BCD" w14:paraId="31AF7AA4" w14:textId="48F331E4">
            <w:pPr>
              <w:spacing w:before="60" w:after="60"/>
              <w:jc w:val="center"/>
              <w:rPr>
                <w:color w:val="000000"/>
              </w:rPr>
            </w:pPr>
            <w:r>
              <w:rPr>
                <w:color w:val="000000"/>
              </w:rPr>
              <w:t>3</w:t>
            </w:r>
            <w:r w:rsidR="00EC468D">
              <w:rPr>
                <w:color w:val="000000"/>
              </w:rPr>
              <w:t>0</w:t>
            </w:r>
            <w:r>
              <w:rPr>
                <w:color w:val="000000"/>
              </w:rPr>
              <w:t>.1</w:t>
            </w:r>
            <w:r w:rsidR="003B26C3">
              <w:rPr>
                <w:color w:val="000000"/>
              </w:rPr>
              <w:t xml:space="preserve"> </w:t>
            </w:r>
            <w:r w:rsidR="0050152C">
              <w:rPr>
                <w:color w:val="000000"/>
              </w:rPr>
              <w:t>[4]</w:t>
            </w:r>
          </w:p>
        </w:tc>
        <w:tc>
          <w:tcPr>
            <w:tcW w:w="1146" w:type="dxa"/>
          </w:tcPr>
          <w:p w:rsidRPr="007F620E" w:rsidR="00F16BCD" w:rsidP="00F16BCD" w:rsidRDefault="00F16BCD" w14:paraId="3400AFFC" w14:textId="24CEAE44">
            <w:pPr>
              <w:spacing w:before="60" w:after="60"/>
              <w:jc w:val="right"/>
              <w:rPr>
                <w:color w:val="000000"/>
              </w:rPr>
            </w:pPr>
            <w:r>
              <w:rPr>
                <w:color w:val="000000"/>
              </w:rPr>
              <w:t>$735</w:t>
            </w:r>
            <w:r w:rsidR="00BB1C27">
              <w:rPr>
                <w:color w:val="000000"/>
              </w:rPr>
              <w:t xml:space="preserve"> [1]</w:t>
            </w:r>
          </w:p>
        </w:tc>
        <w:tc>
          <w:tcPr>
            <w:tcW w:w="1881" w:type="dxa"/>
          </w:tcPr>
          <w:p w:rsidRPr="00B85EC5" w:rsidR="00F16BCD" w:rsidP="00F16BCD" w:rsidRDefault="00F16BCD" w14:paraId="196C1830" w14:textId="0715038A">
            <w:pPr>
              <w:spacing w:before="60" w:after="60"/>
              <w:jc w:val="right"/>
              <w:rPr>
                <w:color w:val="000000"/>
              </w:rPr>
            </w:pPr>
            <w:r w:rsidRPr="00B85EC5">
              <w:t>$2</w:t>
            </w:r>
            <w:r w:rsidRPr="00B85EC5" w:rsidR="00DA3C47">
              <w:t>2,123</w:t>
            </w:r>
            <w:r w:rsidRPr="00B85EC5">
              <w:t xml:space="preserve">.50 </w:t>
            </w:r>
          </w:p>
        </w:tc>
      </w:tr>
      <w:tr w:rsidRPr="007F620E" w:rsidR="00F16BCD" w:rsidTr="0068019D" w14:paraId="5BF6A154" w14:textId="77777777">
        <w:trPr>
          <w:jc w:val="center"/>
        </w:trPr>
        <w:tc>
          <w:tcPr>
            <w:tcW w:w="1489" w:type="dxa"/>
          </w:tcPr>
          <w:p w:rsidRPr="007F620E" w:rsidR="00F16BCD" w:rsidP="00F16BCD" w:rsidRDefault="00F16BCD" w14:paraId="118506EC" w14:textId="4324C4AB">
            <w:pPr>
              <w:spacing w:before="60" w:after="60"/>
              <w:rPr>
                <w:color w:val="000000"/>
              </w:rPr>
            </w:pPr>
            <w:r>
              <w:rPr>
                <w:color w:val="000000"/>
              </w:rPr>
              <w:t>Jennifer Weberski (attorney and employee)</w:t>
            </w:r>
          </w:p>
        </w:tc>
        <w:tc>
          <w:tcPr>
            <w:tcW w:w="821" w:type="dxa"/>
          </w:tcPr>
          <w:p w:rsidRPr="007F620E" w:rsidR="00F16BCD" w:rsidP="00F16BCD" w:rsidRDefault="00F16BCD" w14:paraId="3767540B" w14:textId="36BFF0D6">
            <w:pPr>
              <w:spacing w:before="60" w:after="60"/>
              <w:jc w:val="center"/>
              <w:rPr>
                <w:color w:val="000000"/>
              </w:rPr>
            </w:pPr>
            <w:r>
              <w:rPr>
                <w:color w:val="000000"/>
              </w:rPr>
              <w:t>2025</w:t>
            </w:r>
          </w:p>
        </w:tc>
        <w:tc>
          <w:tcPr>
            <w:tcW w:w="884" w:type="dxa"/>
            <w:gridSpan w:val="2"/>
          </w:tcPr>
          <w:p w:rsidRPr="007F620E" w:rsidR="00F16BCD" w:rsidP="00F16BCD" w:rsidRDefault="00F16BCD" w14:paraId="120FE857" w14:textId="5E217325">
            <w:pPr>
              <w:spacing w:before="60" w:after="60"/>
              <w:jc w:val="center"/>
              <w:rPr>
                <w:color w:val="000000"/>
              </w:rPr>
            </w:pPr>
            <w:r>
              <w:rPr>
                <w:color w:val="000000"/>
              </w:rPr>
              <w:t>78.95</w:t>
            </w:r>
          </w:p>
        </w:tc>
        <w:tc>
          <w:tcPr>
            <w:tcW w:w="930" w:type="dxa"/>
          </w:tcPr>
          <w:p w:rsidRPr="007F620E" w:rsidR="00F16BCD" w:rsidP="00F16BCD" w:rsidRDefault="00F16BCD" w14:paraId="075109E1" w14:textId="5C649E30">
            <w:pPr>
              <w:spacing w:before="60" w:after="60"/>
              <w:jc w:val="right"/>
              <w:rPr>
                <w:color w:val="000000"/>
              </w:rPr>
            </w:pPr>
            <w:r>
              <w:rPr>
                <w:color w:val="000000"/>
              </w:rPr>
              <w:t>$760</w:t>
            </w:r>
          </w:p>
        </w:tc>
        <w:tc>
          <w:tcPr>
            <w:tcW w:w="1721" w:type="dxa"/>
            <w:gridSpan w:val="2"/>
            <w:tcBorders>
              <w:right w:val="single" w:color="auto" w:sz="4" w:space="0"/>
            </w:tcBorders>
          </w:tcPr>
          <w:p w:rsidRPr="002F7F5E" w:rsidR="00F16BCD" w:rsidP="00F16BCD" w:rsidRDefault="00F16BCD" w14:paraId="4AF4C006" w14:textId="1B156C7C">
            <w:pPr>
              <w:spacing w:before="60" w:after="60"/>
              <w:rPr>
                <w:color w:val="000000"/>
                <w:sz w:val="23"/>
                <w:szCs w:val="23"/>
              </w:rPr>
            </w:pPr>
            <w:r w:rsidRPr="002F7F5E">
              <w:rPr>
                <w:rFonts w:asciiTheme="majorBidi" w:hAnsiTheme="majorBidi" w:cstheme="majorBidi"/>
                <w:color w:val="000000"/>
                <w:sz w:val="23"/>
                <w:szCs w:val="23"/>
              </w:rPr>
              <w:t>As above, escalated by 3.46% for 2025</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F16BCD" w:rsidP="00F16BCD" w:rsidRDefault="00F16BCD" w14:paraId="2A77845E" w14:textId="157B677E">
            <w:pPr>
              <w:spacing w:before="60" w:after="60"/>
              <w:jc w:val="right"/>
              <w:rPr>
                <w:color w:val="000000"/>
              </w:rPr>
            </w:pPr>
            <w:r w:rsidRPr="00FB5342">
              <w:t xml:space="preserve">$60,002.00 </w:t>
            </w:r>
          </w:p>
        </w:tc>
        <w:tc>
          <w:tcPr>
            <w:tcW w:w="955" w:type="dxa"/>
            <w:tcBorders>
              <w:left w:val="single" w:color="auto" w:sz="4" w:space="0"/>
            </w:tcBorders>
          </w:tcPr>
          <w:p w:rsidRPr="007F620E" w:rsidR="00F16BCD" w:rsidP="00F16BCD" w:rsidRDefault="00D45A43" w14:paraId="461DC9FD" w14:textId="76539F62">
            <w:pPr>
              <w:spacing w:before="60" w:after="60"/>
              <w:jc w:val="center"/>
              <w:rPr>
                <w:color w:val="000000"/>
              </w:rPr>
            </w:pPr>
            <w:r>
              <w:rPr>
                <w:color w:val="000000"/>
              </w:rPr>
              <w:t>6</w:t>
            </w:r>
            <w:r w:rsidR="00F16BCD">
              <w:rPr>
                <w:color w:val="000000"/>
              </w:rPr>
              <w:t>8.95</w:t>
            </w:r>
            <w:r w:rsidR="00A24786">
              <w:rPr>
                <w:color w:val="000000"/>
              </w:rPr>
              <w:t xml:space="preserve"> [4]</w:t>
            </w:r>
          </w:p>
        </w:tc>
        <w:tc>
          <w:tcPr>
            <w:tcW w:w="1146" w:type="dxa"/>
          </w:tcPr>
          <w:p w:rsidRPr="007F620E" w:rsidR="00F16BCD" w:rsidP="00F16BCD" w:rsidRDefault="00F16BCD" w14:paraId="7FDABF74" w14:textId="0CA3724D">
            <w:pPr>
              <w:spacing w:before="60" w:after="60"/>
              <w:jc w:val="right"/>
              <w:rPr>
                <w:color w:val="000000"/>
              </w:rPr>
            </w:pPr>
            <w:r>
              <w:rPr>
                <w:color w:val="000000"/>
              </w:rPr>
              <w:t>$760 [1]</w:t>
            </w:r>
          </w:p>
        </w:tc>
        <w:tc>
          <w:tcPr>
            <w:tcW w:w="1881" w:type="dxa"/>
          </w:tcPr>
          <w:p w:rsidRPr="00B85EC5" w:rsidR="00F16BCD" w:rsidP="00F16BCD" w:rsidRDefault="00F16BCD" w14:paraId="05EFCF76" w14:textId="3871F6A4">
            <w:pPr>
              <w:spacing w:before="60" w:after="60"/>
              <w:jc w:val="right"/>
              <w:rPr>
                <w:color w:val="000000"/>
              </w:rPr>
            </w:pPr>
            <w:r w:rsidRPr="00B85EC5">
              <w:t>$</w:t>
            </w:r>
            <w:r w:rsidRPr="00B85EC5" w:rsidR="00373826">
              <w:t>52</w:t>
            </w:r>
            <w:r w:rsidRPr="00B85EC5">
              <w:t>,</w:t>
            </w:r>
            <w:r w:rsidRPr="00B85EC5" w:rsidR="00373826">
              <w:t>4</w:t>
            </w:r>
            <w:r w:rsidRPr="00B85EC5">
              <w:t xml:space="preserve">02.00 </w:t>
            </w:r>
          </w:p>
        </w:tc>
      </w:tr>
      <w:tr w:rsidRPr="007F620E" w:rsidR="00F16BCD" w:rsidTr="0068019D" w14:paraId="38E0B4EA" w14:textId="77777777">
        <w:trPr>
          <w:jc w:val="center"/>
        </w:trPr>
        <w:tc>
          <w:tcPr>
            <w:tcW w:w="1489" w:type="dxa"/>
          </w:tcPr>
          <w:p w:rsidRPr="007F620E" w:rsidR="00F16BCD" w:rsidP="00F16BCD" w:rsidRDefault="00F16BCD" w14:paraId="1F980DF3" w14:textId="16CB4315">
            <w:pPr>
              <w:spacing w:before="60" w:after="60"/>
              <w:rPr>
                <w:color w:val="000000"/>
              </w:rPr>
            </w:pPr>
            <w:r>
              <w:rPr>
                <w:color w:val="000000"/>
              </w:rPr>
              <w:t>Jennifer Weberski (attorney and employee)</w:t>
            </w:r>
          </w:p>
        </w:tc>
        <w:tc>
          <w:tcPr>
            <w:tcW w:w="821" w:type="dxa"/>
          </w:tcPr>
          <w:p w:rsidRPr="007F620E" w:rsidR="00F16BCD" w:rsidP="00F16BCD" w:rsidRDefault="00F16BCD" w14:paraId="275BF57A" w14:textId="5E763C57">
            <w:pPr>
              <w:spacing w:before="60" w:after="60"/>
              <w:jc w:val="center"/>
              <w:rPr>
                <w:color w:val="000000"/>
              </w:rPr>
            </w:pPr>
            <w:r>
              <w:rPr>
                <w:color w:val="000000"/>
              </w:rPr>
              <w:t>2026</w:t>
            </w:r>
          </w:p>
        </w:tc>
        <w:tc>
          <w:tcPr>
            <w:tcW w:w="884" w:type="dxa"/>
            <w:gridSpan w:val="2"/>
          </w:tcPr>
          <w:p w:rsidRPr="007F620E" w:rsidR="00F16BCD" w:rsidP="00F16BCD" w:rsidRDefault="00F16BCD" w14:paraId="0DE506C4" w14:textId="615CCE5E">
            <w:pPr>
              <w:spacing w:before="60" w:after="60"/>
              <w:jc w:val="center"/>
              <w:rPr>
                <w:color w:val="000000"/>
              </w:rPr>
            </w:pPr>
            <w:r>
              <w:rPr>
                <w:color w:val="000000"/>
              </w:rPr>
              <w:t>1.35</w:t>
            </w:r>
          </w:p>
        </w:tc>
        <w:tc>
          <w:tcPr>
            <w:tcW w:w="930" w:type="dxa"/>
          </w:tcPr>
          <w:p w:rsidRPr="007F620E" w:rsidR="00F16BCD" w:rsidP="00F16BCD" w:rsidRDefault="00F16BCD" w14:paraId="26413E95" w14:textId="78CE7ECE">
            <w:pPr>
              <w:spacing w:before="60" w:after="60"/>
              <w:jc w:val="right"/>
              <w:rPr>
                <w:color w:val="000000"/>
              </w:rPr>
            </w:pPr>
            <w:r>
              <w:rPr>
                <w:color w:val="000000"/>
              </w:rPr>
              <w:t>$785</w:t>
            </w:r>
          </w:p>
        </w:tc>
        <w:tc>
          <w:tcPr>
            <w:tcW w:w="1721" w:type="dxa"/>
            <w:gridSpan w:val="2"/>
            <w:tcBorders>
              <w:right w:val="single" w:color="auto" w:sz="4" w:space="0"/>
            </w:tcBorders>
          </w:tcPr>
          <w:p w:rsidRPr="002F7F5E" w:rsidR="00F16BCD" w:rsidP="00F16BCD" w:rsidRDefault="00F16BCD" w14:paraId="300AA881" w14:textId="1DF0A83B">
            <w:pPr>
              <w:spacing w:before="60" w:after="60"/>
              <w:rPr>
                <w:color w:val="000000"/>
                <w:sz w:val="23"/>
                <w:szCs w:val="23"/>
              </w:rPr>
            </w:pPr>
            <w:r w:rsidRPr="002F7F5E">
              <w:rPr>
                <w:color w:val="000000"/>
                <w:sz w:val="23"/>
                <w:szCs w:val="23"/>
              </w:rPr>
              <w:t>As above, escalated by 3.35% for 2026</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F16BCD" w:rsidP="00F16BCD" w:rsidRDefault="00F16BCD" w14:paraId="23EF368E" w14:textId="3A3E1BF9">
            <w:pPr>
              <w:spacing w:before="60" w:after="60"/>
              <w:jc w:val="right"/>
              <w:rPr>
                <w:color w:val="000000"/>
              </w:rPr>
            </w:pPr>
            <w:r w:rsidRPr="00FB5342">
              <w:t xml:space="preserve">$1,059.75 </w:t>
            </w:r>
          </w:p>
        </w:tc>
        <w:tc>
          <w:tcPr>
            <w:tcW w:w="955" w:type="dxa"/>
            <w:tcBorders>
              <w:left w:val="single" w:color="auto" w:sz="4" w:space="0"/>
            </w:tcBorders>
          </w:tcPr>
          <w:p w:rsidRPr="007F620E" w:rsidR="00F16BCD" w:rsidP="00F16BCD" w:rsidRDefault="00F16BCD" w14:paraId="2B0CA953" w14:textId="446A1782">
            <w:pPr>
              <w:spacing w:before="60" w:after="60"/>
              <w:jc w:val="center"/>
              <w:rPr>
                <w:color w:val="000000"/>
              </w:rPr>
            </w:pPr>
            <w:r>
              <w:rPr>
                <w:color w:val="000000"/>
              </w:rPr>
              <w:t>1.35</w:t>
            </w:r>
          </w:p>
        </w:tc>
        <w:tc>
          <w:tcPr>
            <w:tcW w:w="1146" w:type="dxa"/>
          </w:tcPr>
          <w:p w:rsidRPr="007F620E" w:rsidR="00F16BCD" w:rsidP="00F16BCD" w:rsidRDefault="00F16BCD" w14:paraId="1FC8906C" w14:textId="29186FF1">
            <w:pPr>
              <w:spacing w:before="60" w:after="60"/>
              <w:jc w:val="right"/>
              <w:rPr>
                <w:color w:val="000000"/>
              </w:rPr>
            </w:pPr>
            <w:r>
              <w:rPr>
                <w:color w:val="000000"/>
              </w:rPr>
              <w:t>$785 [</w:t>
            </w:r>
            <w:r w:rsidR="00BB1C27">
              <w:rPr>
                <w:color w:val="000000"/>
              </w:rPr>
              <w:t>1</w:t>
            </w:r>
            <w:r>
              <w:rPr>
                <w:color w:val="000000"/>
              </w:rPr>
              <w:t>]</w:t>
            </w:r>
          </w:p>
        </w:tc>
        <w:tc>
          <w:tcPr>
            <w:tcW w:w="1881" w:type="dxa"/>
          </w:tcPr>
          <w:p w:rsidRPr="007F620E" w:rsidR="00F16BCD" w:rsidP="00F16BCD" w:rsidRDefault="00F16BCD" w14:paraId="6C594CB5" w14:textId="7FB2186C">
            <w:pPr>
              <w:spacing w:before="60" w:after="60"/>
              <w:jc w:val="right"/>
              <w:rPr>
                <w:color w:val="000000"/>
              </w:rPr>
            </w:pPr>
            <w:r w:rsidRPr="00FB5342">
              <w:t xml:space="preserve">$1,059.75 </w:t>
            </w:r>
          </w:p>
        </w:tc>
      </w:tr>
      <w:tr w:rsidRPr="007F620E" w:rsidR="00D03A7B" w:rsidTr="0068019D" w14:paraId="78FC5ECE" w14:textId="77777777">
        <w:trPr>
          <w:jc w:val="center"/>
        </w:trPr>
        <w:tc>
          <w:tcPr>
            <w:tcW w:w="1489" w:type="dxa"/>
          </w:tcPr>
          <w:p w:rsidRPr="007F620E" w:rsidR="00D03A7B" w:rsidP="00D03A7B" w:rsidRDefault="00D03A7B" w14:paraId="1F8943E9" w14:textId="79E04357">
            <w:pPr>
              <w:spacing w:before="60" w:after="60"/>
              <w:rPr>
                <w:color w:val="000000"/>
              </w:rPr>
            </w:pPr>
            <w:r>
              <w:rPr>
                <w:color w:val="000000"/>
              </w:rPr>
              <w:t>Michael Brown (outside expert)</w:t>
            </w:r>
          </w:p>
        </w:tc>
        <w:tc>
          <w:tcPr>
            <w:tcW w:w="821" w:type="dxa"/>
          </w:tcPr>
          <w:p w:rsidRPr="007F620E" w:rsidR="00D03A7B" w:rsidP="00D03A7B" w:rsidRDefault="00D03A7B" w14:paraId="6FFEFF62" w14:textId="13058562">
            <w:pPr>
              <w:spacing w:before="60" w:after="60"/>
              <w:jc w:val="center"/>
              <w:rPr>
                <w:color w:val="000000"/>
              </w:rPr>
            </w:pPr>
            <w:r>
              <w:rPr>
                <w:color w:val="000000"/>
              </w:rPr>
              <w:t>2024</w:t>
            </w:r>
          </w:p>
        </w:tc>
        <w:tc>
          <w:tcPr>
            <w:tcW w:w="884" w:type="dxa"/>
            <w:gridSpan w:val="2"/>
          </w:tcPr>
          <w:p w:rsidRPr="007F620E" w:rsidR="00D03A7B" w:rsidP="00D03A7B" w:rsidRDefault="00D03A7B" w14:paraId="24984638" w14:textId="76E7B638">
            <w:pPr>
              <w:spacing w:before="60" w:after="60"/>
              <w:jc w:val="center"/>
              <w:rPr>
                <w:color w:val="000000"/>
              </w:rPr>
            </w:pPr>
            <w:r>
              <w:rPr>
                <w:color w:val="000000"/>
              </w:rPr>
              <w:t>129.7</w:t>
            </w:r>
          </w:p>
        </w:tc>
        <w:tc>
          <w:tcPr>
            <w:tcW w:w="930" w:type="dxa"/>
          </w:tcPr>
          <w:p w:rsidRPr="007F620E" w:rsidR="00D03A7B" w:rsidP="00D03A7B" w:rsidRDefault="00D03A7B" w14:paraId="00CA9050" w14:textId="54AE03AD">
            <w:pPr>
              <w:spacing w:before="60" w:after="60"/>
              <w:jc w:val="right"/>
              <w:rPr>
                <w:color w:val="000000"/>
              </w:rPr>
            </w:pPr>
            <w:r>
              <w:rPr>
                <w:color w:val="000000"/>
              </w:rPr>
              <w:t>$325</w:t>
            </w:r>
          </w:p>
        </w:tc>
        <w:tc>
          <w:tcPr>
            <w:tcW w:w="1721" w:type="dxa"/>
            <w:gridSpan w:val="2"/>
            <w:tcBorders>
              <w:right w:val="single" w:color="auto" w:sz="4" w:space="0"/>
            </w:tcBorders>
          </w:tcPr>
          <w:p w:rsidRPr="002F7F5E" w:rsidR="00D03A7B" w:rsidP="00D03A7B" w:rsidRDefault="00D03A7B" w14:paraId="760F08DA" w14:textId="53FDE85F">
            <w:pPr>
              <w:rPr>
                <w:color w:val="000000"/>
                <w:sz w:val="23"/>
                <w:szCs w:val="23"/>
              </w:rPr>
            </w:pPr>
            <w:r w:rsidRPr="002F7F5E">
              <w:rPr>
                <w:color w:val="000000"/>
                <w:sz w:val="23"/>
                <w:szCs w:val="23"/>
              </w:rPr>
              <w:t>D.25-05-023 setting rate at $310/hr., escalated by 4.07% for 2024</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D03A7B" w:rsidP="00D03A7B" w:rsidRDefault="00D03A7B" w14:paraId="39D39174" w14:textId="7BC3F911">
            <w:pPr>
              <w:spacing w:before="60" w:after="60"/>
              <w:jc w:val="right"/>
              <w:rPr>
                <w:color w:val="000000"/>
              </w:rPr>
            </w:pPr>
            <w:r w:rsidRPr="00FB5342">
              <w:t xml:space="preserve">$42,152.50 </w:t>
            </w:r>
          </w:p>
        </w:tc>
        <w:tc>
          <w:tcPr>
            <w:tcW w:w="955" w:type="dxa"/>
            <w:tcBorders>
              <w:left w:val="single" w:color="auto" w:sz="4" w:space="0"/>
            </w:tcBorders>
          </w:tcPr>
          <w:p w:rsidRPr="007F620E" w:rsidR="00D03A7B" w:rsidP="00D03A7B" w:rsidRDefault="00D03A7B" w14:paraId="047FD0B5" w14:textId="2F73B669">
            <w:pPr>
              <w:spacing w:before="60" w:after="60"/>
              <w:jc w:val="center"/>
              <w:rPr>
                <w:color w:val="000000"/>
              </w:rPr>
            </w:pPr>
            <w:r>
              <w:rPr>
                <w:color w:val="000000"/>
              </w:rPr>
              <w:t>129.7</w:t>
            </w:r>
          </w:p>
        </w:tc>
        <w:tc>
          <w:tcPr>
            <w:tcW w:w="1146" w:type="dxa"/>
          </w:tcPr>
          <w:p w:rsidRPr="007F620E" w:rsidR="00D03A7B" w:rsidP="00D03A7B" w:rsidRDefault="00D03A7B" w14:paraId="367660C2" w14:textId="5DE2E4D2">
            <w:pPr>
              <w:spacing w:before="60" w:after="60"/>
              <w:jc w:val="right"/>
              <w:rPr>
                <w:color w:val="000000"/>
              </w:rPr>
            </w:pPr>
            <w:r>
              <w:rPr>
                <w:color w:val="000000"/>
              </w:rPr>
              <w:t>$325 [2]</w:t>
            </w:r>
          </w:p>
        </w:tc>
        <w:tc>
          <w:tcPr>
            <w:tcW w:w="1881" w:type="dxa"/>
          </w:tcPr>
          <w:p w:rsidRPr="007F620E" w:rsidR="00D03A7B" w:rsidP="00D03A7B" w:rsidRDefault="00D03A7B" w14:paraId="766AC45F" w14:textId="54E40642">
            <w:pPr>
              <w:spacing w:before="60" w:after="60"/>
              <w:jc w:val="right"/>
              <w:rPr>
                <w:color w:val="000000"/>
              </w:rPr>
            </w:pPr>
            <w:r w:rsidRPr="00FB5342">
              <w:t xml:space="preserve">$42,152.50 </w:t>
            </w:r>
          </w:p>
        </w:tc>
      </w:tr>
      <w:tr w:rsidRPr="007F620E" w:rsidR="00D03A7B" w:rsidTr="0068019D" w14:paraId="4E698889" w14:textId="77777777">
        <w:trPr>
          <w:jc w:val="center"/>
        </w:trPr>
        <w:tc>
          <w:tcPr>
            <w:tcW w:w="1489" w:type="dxa"/>
          </w:tcPr>
          <w:p w:rsidRPr="007F620E" w:rsidR="00D03A7B" w:rsidP="00D03A7B" w:rsidRDefault="00D03A7B" w14:paraId="04CDED11" w14:textId="2F75A774">
            <w:pPr>
              <w:spacing w:before="60" w:after="60"/>
              <w:rPr>
                <w:color w:val="000000"/>
              </w:rPr>
            </w:pPr>
            <w:r>
              <w:rPr>
                <w:color w:val="000000"/>
              </w:rPr>
              <w:t>Michael Brown (outside expert)</w:t>
            </w:r>
          </w:p>
        </w:tc>
        <w:tc>
          <w:tcPr>
            <w:tcW w:w="821" w:type="dxa"/>
          </w:tcPr>
          <w:p w:rsidRPr="007F620E" w:rsidR="00D03A7B" w:rsidP="00D03A7B" w:rsidRDefault="00D03A7B" w14:paraId="6B0C4BC3" w14:textId="65197D3B">
            <w:pPr>
              <w:spacing w:before="60" w:after="60"/>
              <w:jc w:val="center"/>
              <w:rPr>
                <w:color w:val="000000"/>
              </w:rPr>
            </w:pPr>
            <w:r>
              <w:rPr>
                <w:color w:val="000000"/>
              </w:rPr>
              <w:t>2025</w:t>
            </w:r>
          </w:p>
        </w:tc>
        <w:tc>
          <w:tcPr>
            <w:tcW w:w="884" w:type="dxa"/>
            <w:gridSpan w:val="2"/>
          </w:tcPr>
          <w:p w:rsidRPr="007F620E" w:rsidR="00D03A7B" w:rsidP="00D03A7B" w:rsidRDefault="00D03A7B" w14:paraId="51C36695" w14:textId="2451B44D">
            <w:pPr>
              <w:spacing w:before="60" w:after="60"/>
              <w:jc w:val="center"/>
              <w:rPr>
                <w:color w:val="000000"/>
              </w:rPr>
            </w:pPr>
            <w:r>
              <w:rPr>
                <w:color w:val="000000"/>
              </w:rPr>
              <w:t>14.4</w:t>
            </w:r>
          </w:p>
        </w:tc>
        <w:tc>
          <w:tcPr>
            <w:tcW w:w="930" w:type="dxa"/>
          </w:tcPr>
          <w:p w:rsidRPr="007F620E" w:rsidR="00D03A7B" w:rsidP="00D03A7B" w:rsidRDefault="00D03A7B" w14:paraId="50434DF3" w14:textId="4C0977A9">
            <w:pPr>
              <w:spacing w:before="60" w:after="60"/>
              <w:jc w:val="right"/>
              <w:rPr>
                <w:color w:val="000000"/>
              </w:rPr>
            </w:pPr>
            <w:r>
              <w:rPr>
                <w:color w:val="000000"/>
              </w:rPr>
              <w:t>$335</w:t>
            </w:r>
          </w:p>
        </w:tc>
        <w:tc>
          <w:tcPr>
            <w:tcW w:w="1721" w:type="dxa"/>
            <w:gridSpan w:val="2"/>
            <w:tcBorders>
              <w:right w:val="single" w:color="auto" w:sz="4" w:space="0"/>
            </w:tcBorders>
          </w:tcPr>
          <w:p w:rsidRPr="002F7F5E" w:rsidR="00D03A7B" w:rsidP="00D03A7B" w:rsidRDefault="00D03A7B" w14:paraId="41124BBA" w14:textId="28D43353">
            <w:pPr>
              <w:spacing w:before="60" w:after="60"/>
              <w:rPr>
                <w:color w:val="000000"/>
                <w:sz w:val="23"/>
                <w:szCs w:val="23"/>
              </w:rPr>
            </w:pPr>
            <w:r w:rsidRPr="002F7F5E">
              <w:rPr>
                <w:color w:val="000000"/>
                <w:sz w:val="23"/>
                <w:szCs w:val="23"/>
              </w:rPr>
              <w:t>As above, escalated by 3.46% for 2025</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D03A7B" w:rsidP="00D03A7B" w:rsidRDefault="00D03A7B" w14:paraId="75F00059" w14:textId="28370AAC">
            <w:pPr>
              <w:spacing w:before="60" w:after="60"/>
              <w:jc w:val="right"/>
              <w:rPr>
                <w:color w:val="000000"/>
              </w:rPr>
            </w:pPr>
            <w:r w:rsidRPr="00FB5342">
              <w:t xml:space="preserve">$4,824.00 </w:t>
            </w:r>
          </w:p>
        </w:tc>
        <w:tc>
          <w:tcPr>
            <w:tcW w:w="955" w:type="dxa"/>
            <w:tcBorders>
              <w:left w:val="single" w:color="auto" w:sz="4" w:space="0"/>
            </w:tcBorders>
          </w:tcPr>
          <w:p w:rsidRPr="007F620E" w:rsidR="00D03A7B" w:rsidP="00D03A7B" w:rsidRDefault="00D03A7B" w14:paraId="134A581C" w14:textId="703B8CCF">
            <w:pPr>
              <w:spacing w:before="60" w:after="60"/>
              <w:jc w:val="center"/>
              <w:rPr>
                <w:color w:val="000000"/>
              </w:rPr>
            </w:pPr>
            <w:r>
              <w:rPr>
                <w:color w:val="000000"/>
              </w:rPr>
              <w:t>14.4</w:t>
            </w:r>
          </w:p>
        </w:tc>
        <w:tc>
          <w:tcPr>
            <w:tcW w:w="1146" w:type="dxa"/>
          </w:tcPr>
          <w:p w:rsidRPr="007F620E" w:rsidR="00D03A7B" w:rsidP="00D03A7B" w:rsidRDefault="00D03A7B" w14:paraId="2622F4BA" w14:textId="65715EE8">
            <w:pPr>
              <w:spacing w:before="60" w:after="60"/>
              <w:jc w:val="right"/>
              <w:rPr>
                <w:color w:val="000000"/>
              </w:rPr>
            </w:pPr>
            <w:r>
              <w:rPr>
                <w:color w:val="000000"/>
              </w:rPr>
              <w:t>$335 [2]</w:t>
            </w:r>
          </w:p>
        </w:tc>
        <w:tc>
          <w:tcPr>
            <w:tcW w:w="1881" w:type="dxa"/>
          </w:tcPr>
          <w:p w:rsidRPr="00B85EC5" w:rsidR="00D03A7B" w:rsidP="00D03A7B" w:rsidRDefault="00D03A7B" w14:paraId="26135325" w14:textId="5023B25C">
            <w:pPr>
              <w:spacing w:before="60" w:after="60"/>
              <w:jc w:val="right"/>
              <w:rPr>
                <w:color w:val="000000"/>
              </w:rPr>
            </w:pPr>
            <w:r w:rsidRPr="00B85EC5">
              <w:t xml:space="preserve">$4,824.00 </w:t>
            </w:r>
          </w:p>
        </w:tc>
      </w:tr>
      <w:tr w:rsidRPr="007F620E" w:rsidR="00D03A7B" w:rsidTr="0068019D" w14:paraId="541B1A43" w14:textId="77777777">
        <w:trPr>
          <w:jc w:val="center"/>
        </w:trPr>
        <w:tc>
          <w:tcPr>
            <w:tcW w:w="1489" w:type="dxa"/>
          </w:tcPr>
          <w:p w:rsidRPr="007F620E" w:rsidR="00D03A7B" w:rsidP="00D03A7B" w:rsidRDefault="00D03A7B" w14:paraId="41A7BE4B" w14:textId="1471CFCD">
            <w:pPr>
              <w:spacing w:before="60" w:after="60"/>
              <w:rPr>
                <w:color w:val="000000"/>
              </w:rPr>
            </w:pPr>
            <w:r>
              <w:rPr>
                <w:color w:val="000000"/>
              </w:rPr>
              <w:t>James Birkelund (outside General Counsel)</w:t>
            </w:r>
          </w:p>
        </w:tc>
        <w:tc>
          <w:tcPr>
            <w:tcW w:w="821" w:type="dxa"/>
          </w:tcPr>
          <w:p w:rsidRPr="007F620E" w:rsidR="00D03A7B" w:rsidP="00D03A7B" w:rsidRDefault="00D03A7B" w14:paraId="5B3C2ADF" w14:textId="085FC48D">
            <w:pPr>
              <w:spacing w:before="60" w:after="60"/>
              <w:jc w:val="center"/>
              <w:rPr>
                <w:color w:val="000000"/>
              </w:rPr>
            </w:pPr>
            <w:r>
              <w:rPr>
                <w:color w:val="000000"/>
              </w:rPr>
              <w:t>2024</w:t>
            </w:r>
          </w:p>
        </w:tc>
        <w:tc>
          <w:tcPr>
            <w:tcW w:w="884" w:type="dxa"/>
            <w:gridSpan w:val="2"/>
          </w:tcPr>
          <w:p w:rsidRPr="007F620E" w:rsidR="00D03A7B" w:rsidP="00D03A7B" w:rsidRDefault="00D03A7B" w14:paraId="2E458EDF" w14:textId="1C288628">
            <w:pPr>
              <w:spacing w:before="60" w:after="60"/>
              <w:jc w:val="center"/>
              <w:rPr>
                <w:color w:val="000000"/>
              </w:rPr>
            </w:pPr>
            <w:r>
              <w:rPr>
                <w:color w:val="000000"/>
              </w:rPr>
              <w:t>5.75</w:t>
            </w:r>
          </w:p>
        </w:tc>
        <w:tc>
          <w:tcPr>
            <w:tcW w:w="930" w:type="dxa"/>
          </w:tcPr>
          <w:p w:rsidRPr="007F620E" w:rsidR="00D03A7B" w:rsidP="00D03A7B" w:rsidRDefault="00D03A7B" w14:paraId="3D86BD08" w14:textId="24F984E4">
            <w:pPr>
              <w:spacing w:before="60" w:after="60"/>
              <w:jc w:val="right"/>
              <w:rPr>
                <w:color w:val="000000"/>
              </w:rPr>
            </w:pPr>
            <w:r>
              <w:rPr>
                <w:color w:val="000000"/>
              </w:rPr>
              <w:t>$800</w:t>
            </w:r>
          </w:p>
        </w:tc>
        <w:tc>
          <w:tcPr>
            <w:tcW w:w="1721" w:type="dxa"/>
            <w:gridSpan w:val="2"/>
            <w:tcBorders>
              <w:right w:val="single" w:color="auto" w:sz="4" w:space="0"/>
            </w:tcBorders>
          </w:tcPr>
          <w:p w:rsidRPr="002F7F5E" w:rsidR="00D03A7B" w:rsidP="00D03A7B" w:rsidRDefault="00D03A7B" w14:paraId="750EA256" w14:textId="45A98D80">
            <w:pPr>
              <w:spacing w:before="60" w:after="60"/>
              <w:rPr>
                <w:color w:val="000000"/>
                <w:sz w:val="23"/>
                <w:szCs w:val="23"/>
              </w:rPr>
            </w:pPr>
            <w:r w:rsidRPr="002F7F5E">
              <w:rPr>
                <w:sz w:val="23"/>
                <w:szCs w:val="23"/>
              </w:rPr>
              <w:t>D.24-12-069</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D03A7B" w:rsidP="00D03A7B" w:rsidRDefault="00D03A7B" w14:paraId="4D76B38E" w14:textId="62A127F2">
            <w:pPr>
              <w:spacing w:before="60" w:after="60"/>
              <w:jc w:val="right"/>
              <w:rPr>
                <w:color w:val="000000"/>
              </w:rPr>
            </w:pPr>
            <w:r w:rsidRPr="00FB5342">
              <w:t xml:space="preserve">$4,600.00 </w:t>
            </w:r>
          </w:p>
        </w:tc>
        <w:tc>
          <w:tcPr>
            <w:tcW w:w="955" w:type="dxa"/>
            <w:tcBorders>
              <w:left w:val="single" w:color="auto" w:sz="4" w:space="0"/>
            </w:tcBorders>
          </w:tcPr>
          <w:p w:rsidRPr="007F620E" w:rsidR="00D03A7B" w:rsidP="00D03A7B" w:rsidRDefault="00D03A7B" w14:paraId="5DD3213B" w14:textId="08BF1F47">
            <w:pPr>
              <w:spacing w:before="60" w:after="60"/>
              <w:jc w:val="center"/>
              <w:rPr>
                <w:color w:val="000000"/>
              </w:rPr>
            </w:pPr>
            <w:r>
              <w:rPr>
                <w:color w:val="000000"/>
              </w:rPr>
              <w:t>3 [4]</w:t>
            </w:r>
          </w:p>
        </w:tc>
        <w:tc>
          <w:tcPr>
            <w:tcW w:w="1146" w:type="dxa"/>
          </w:tcPr>
          <w:p w:rsidRPr="007F620E" w:rsidR="00D03A7B" w:rsidP="00D03A7B" w:rsidRDefault="00D03A7B" w14:paraId="07AEBBB0" w14:textId="6ED0A354">
            <w:pPr>
              <w:spacing w:before="60" w:after="60"/>
              <w:jc w:val="right"/>
              <w:rPr>
                <w:color w:val="000000"/>
              </w:rPr>
            </w:pPr>
            <w:r>
              <w:rPr>
                <w:color w:val="000000"/>
              </w:rPr>
              <w:t>$800</w:t>
            </w:r>
            <w:r w:rsidR="00782803">
              <w:rPr>
                <w:color w:val="000000"/>
              </w:rPr>
              <w:t xml:space="preserve"> [3]</w:t>
            </w:r>
          </w:p>
        </w:tc>
        <w:tc>
          <w:tcPr>
            <w:tcW w:w="1881" w:type="dxa"/>
          </w:tcPr>
          <w:p w:rsidRPr="00B85EC5" w:rsidR="00D03A7B" w:rsidP="00D03A7B" w:rsidRDefault="00D03A7B" w14:paraId="55630DF4" w14:textId="0D7CAF2B">
            <w:pPr>
              <w:spacing w:before="60" w:after="60"/>
              <w:jc w:val="right"/>
              <w:rPr>
                <w:color w:val="000000"/>
              </w:rPr>
            </w:pPr>
            <w:r w:rsidRPr="00B85EC5">
              <w:rPr>
                <w:color w:val="000000"/>
              </w:rPr>
              <w:t>$2,400</w:t>
            </w:r>
            <w:r w:rsidRPr="00B85EC5" w:rsidR="007838BB">
              <w:rPr>
                <w:color w:val="000000"/>
              </w:rPr>
              <w:t>.00</w:t>
            </w:r>
          </w:p>
        </w:tc>
      </w:tr>
      <w:tr w:rsidRPr="007F620E" w:rsidR="00D03A7B" w:rsidTr="0068019D" w14:paraId="2CA2734E" w14:textId="77777777">
        <w:trPr>
          <w:jc w:val="center"/>
        </w:trPr>
        <w:tc>
          <w:tcPr>
            <w:tcW w:w="1489" w:type="dxa"/>
          </w:tcPr>
          <w:p w:rsidR="00D03A7B" w:rsidP="00D03A7B" w:rsidRDefault="00D03A7B" w14:paraId="6AA6C45A" w14:textId="0B563298">
            <w:pPr>
              <w:spacing w:before="60" w:after="60"/>
              <w:rPr>
                <w:color w:val="000000"/>
              </w:rPr>
            </w:pPr>
            <w:r>
              <w:rPr>
                <w:color w:val="000000"/>
              </w:rPr>
              <w:t>James Birkelund (outside General Counsel)</w:t>
            </w:r>
          </w:p>
        </w:tc>
        <w:tc>
          <w:tcPr>
            <w:tcW w:w="821" w:type="dxa"/>
          </w:tcPr>
          <w:p w:rsidRPr="007F620E" w:rsidR="00D03A7B" w:rsidP="00D03A7B" w:rsidRDefault="00D03A7B" w14:paraId="1AC7A1FD" w14:textId="7171E693">
            <w:pPr>
              <w:spacing w:before="60" w:after="60"/>
              <w:jc w:val="center"/>
              <w:rPr>
                <w:color w:val="000000"/>
              </w:rPr>
            </w:pPr>
            <w:r>
              <w:rPr>
                <w:color w:val="000000"/>
              </w:rPr>
              <w:t>2025</w:t>
            </w:r>
          </w:p>
        </w:tc>
        <w:tc>
          <w:tcPr>
            <w:tcW w:w="884" w:type="dxa"/>
            <w:gridSpan w:val="2"/>
          </w:tcPr>
          <w:p w:rsidRPr="007F620E" w:rsidR="00D03A7B" w:rsidP="00D03A7B" w:rsidRDefault="00D03A7B" w14:paraId="779E32F6" w14:textId="100BAC16">
            <w:pPr>
              <w:spacing w:before="60" w:after="60"/>
              <w:jc w:val="center"/>
              <w:rPr>
                <w:color w:val="000000"/>
              </w:rPr>
            </w:pPr>
            <w:r>
              <w:rPr>
                <w:color w:val="000000"/>
              </w:rPr>
              <w:t>19.75</w:t>
            </w:r>
          </w:p>
        </w:tc>
        <w:tc>
          <w:tcPr>
            <w:tcW w:w="930" w:type="dxa"/>
          </w:tcPr>
          <w:p w:rsidRPr="007F620E" w:rsidR="00D03A7B" w:rsidP="00D03A7B" w:rsidRDefault="00D03A7B" w14:paraId="0B15EF39" w14:textId="47AD331E">
            <w:pPr>
              <w:spacing w:before="60" w:after="60"/>
              <w:jc w:val="right"/>
              <w:rPr>
                <w:color w:val="000000"/>
              </w:rPr>
            </w:pPr>
            <w:r>
              <w:rPr>
                <w:color w:val="000000"/>
              </w:rPr>
              <w:t>$830</w:t>
            </w:r>
          </w:p>
        </w:tc>
        <w:tc>
          <w:tcPr>
            <w:tcW w:w="1721" w:type="dxa"/>
            <w:gridSpan w:val="2"/>
            <w:tcBorders>
              <w:right w:val="single" w:color="auto" w:sz="4" w:space="0"/>
            </w:tcBorders>
          </w:tcPr>
          <w:p w:rsidRPr="002F7F5E" w:rsidR="00D03A7B" w:rsidP="00D03A7B" w:rsidRDefault="00D03A7B" w14:paraId="638707BD" w14:textId="14A64670">
            <w:pPr>
              <w:spacing w:before="60" w:after="60"/>
              <w:rPr>
                <w:color w:val="000000"/>
                <w:sz w:val="23"/>
                <w:szCs w:val="23"/>
              </w:rPr>
            </w:pPr>
            <w:r w:rsidRPr="002F7F5E">
              <w:rPr>
                <w:sz w:val="23"/>
                <w:szCs w:val="23"/>
              </w:rPr>
              <w:t>D.25-07-036</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D03A7B" w:rsidP="00D03A7B" w:rsidRDefault="00D03A7B" w14:paraId="4E40DA0A" w14:textId="5B866958">
            <w:pPr>
              <w:spacing w:before="60" w:after="60"/>
              <w:jc w:val="right"/>
              <w:rPr>
                <w:color w:val="000000"/>
              </w:rPr>
            </w:pPr>
            <w:r w:rsidRPr="00FB5342">
              <w:t xml:space="preserve">$16,392.50 </w:t>
            </w:r>
          </w:p>
        </w:tc>
        <w:tc>
          <w:tcPr>
            <w:tcW w:w="955" w:type="dxa"/>
            <w:tcBorders>
              <w:left w:val="single" w:color="auto" w:sz="4" w:space="0"/>
            </w:tcBorders>
          </w:tcPr>
          <w:p w:rsidRPr="007F620E" w:rsidR="00D03A7B" w:rsidP="00D03A7B" w:rsidRDefault="00D03A7B" w14:paraId="28F99F8E" w14:textId="1B804605">
            <w:pPr>
              <w:spacing w:before="60" w:after="60"/>
              <w:jc w:val="center"/>
              <w:rPr>
                <w:color w:val="000000"/>
              </w:rPr>
            </w:pPr>
            <w:r>
              <w:rPr>
                <w:color w:val="000000"/>
              </w:rPr>
              <w:t>8.5 [4]</w:t>
            </w:r>
          </w:p>
        </w:tc>
        <w:tc>
          <w:tcPr>
            <w:tcW w:w="1146" w:type="dxa"/>
          </w:tcPr>
          <w:p w:rsidRPr="007F620E" w:rsidR="00D03A7B" w:rsidP="00D03A7B" w:rsidRDefault="00D03A7B" w14:paraId="0B6ACFF9" w14:textId="7C3D2F6B">
            <w:pPr>
              <w:spacing w:before="60" w:after="60"/>
              <w:jc w:val="right"/>
              <w:rPr>
                <w:color w:val="000000"/>
              </w:rPr>
            </w:pPr>
            <w:r>
              <w:rPr>
                <w:color w:val="000000"/>
              </w:rPr>
              <w:t>$830</w:t>
            </w:r>
            <w:r w:rsidR="00782803">
              <w:rPr>
                <w:color w:val="000000"/>
              </w:rPr>
              <w:t xml:space="preserve"> [3]</w:t>
            </w:r>
          </w:p>
        </w:tc>
        <w:tc>
          <w:tcPr>
            <w:tcW w:w="1881" w:type="dxa"/>
          </w:tcPr>
          <w:p w:rsidRPr="00B85EC5" w:rsidR="00D03A7B" w:rsidP="00D03A7B" w:rsidRDefault="00D03A7B" w14:paraId="1BB93E94" w14:textId="5258CA0F">
            <w:pPr>
              <w:spacing w:before="60" w:after="60"/>
              <w:jc w:val="right"/>
              <w:rPr>
                <w:color w:val="000000"/>
              </w:rPr>
            </w:pPr>
            <w:r w:rsidRPr="00B85EC5">
              <w:rPr>
                <w:color w:val="000000"/>
              </w:rPr>
              <w:t>$7,055</w:t>
            </w:r>
            <w:r w:rsidRPr="00B85EC5" w:rsidR="007838BB">
              <w:rPr>
                <w:color w:val="000000"/>
              </w:rPr>
              <w:t>.00</w:t>
            </w:r>
          </w:p>
        </w:tc>
      </w:tr>
      <w:tr w:rsidRPr="007F620E" w:rsidR="00D03A7B" w:rsidTr="0068019D" w14:paraId="09DB09C3" w14:textId="77777777">
        <w:trPr>
          <w:jc w:val="center"/>
        </w:trPr>
        <w:tc>
          <w:tcPr>
            <w:tcW w:w="1489" w:type="dxa"/>
          </w:tcPr>
          <w:p w:rsidR="00D03A7B" w:rsidP="00D03A7B" w:rsidRDefault="00D03A7B" w14:paraId="7AA827FA" w14:textId="51C78D0B">
            <w:pPr>
              <w:spacing w:before="60" w:after="60"/>
              <w:rPr>
                <w:color w:val="000000"/>
              </w:rPr>
            </w:pPr>
            <w:r>
              <w:rPr>
                <w:color w:val="000000"/>
              </w:rPr>
              <w:t>James Birkelund (outside General Counsel)</w:t>
            </w:r>
          </w:p>
        </w:tc>
        <w:tc>
          <w:tcPr>
            <w:tcW w:w="821" w:type="dxa"/>
          </w:tcPr>
          <w:p w:rsidR="00D03A7B" w:rsidP="00D03A7B" w:rsidRDefault="00D03A7B" w14:paraId="20128A93" w14:textId="0D46E5CE">
            <w:pPr>
              <w:spacing w:before="60" w:after="60"/>
              <w:jc w:val="center"/>
              <w:rPr>
                <w:color w:val="000000"/>
              </w:rPr>
            </w:pPr>
            <w:r>
              <w:rPr>
                <w:color w:val="000000"/>
              </w:rPr>
              <w:t>2026</w:t>
            </w:r>
          </w:p>
        </w:tc>
        <w:tc>
          <w:tcPr>
            <w:tcW w:w="884" w:type="dxa"/>
            <w:gridSpan w:val="2"/>
          </w:tcPr>
          <w:p w:rsidRPr="007F620E" w:rsidR="00D03A7B" w:rsidP="00D03A7B" w:rsidRDefault="00D03A7B" w14:paraId="025ADA56" w14:textId="2538DC5F">
            <w:pPr>
              <w:spacing w:before="60" w:after="60"/>
              <w:jc w:val="center"/>
              <w:rPr>
                <w:color w:val="000000"/>
              </w:rPr>
            </w:pPr>
            <w:r>
              <w:rPr>
                <w:color w:val="000000"/>
              </w:rPr>
              <w:t>0.75</w:t>
            </w:r>
          </w:p>
        </w:tc>
        <w:tc>
          <w:tcPr>
            <w:tcW w:w="930" w:type="dxa"/>
          </w:tcPr>
          <w:p w:rsidR="00D03A7B" w:rsidP="00D03A7B" w:rsidRDefault="00D03A7B" w14:paraId="7276B9CE" w14:textId="610E69C3">
            <w:pPr>
              <w:spacing w:before="60" w:after="60"/>
              <w:jc w:val="right"/>
              <w:rPr>
                <w:color w:val="000000"/>
              </w:rPr>
            </w:pPr>
            <w:r>
              <w:rPr>
                <w:color w:val="000000"/>
              </w:rPr>
              <w:t>$860</w:t>
            </w:r>
          </w:p>
        </w:tc>
        <w:tc>
          <w:tcPr>
            <w:tcW w:w="1721" w:type="dxa"/>
            <w:gridSpan w:val="2"/>
            <w:tcBorders>
              <w:right w:val="single" w:color="auto" w:sz="4" w:space="0"/>
            </w:tcBorders>
          </w:tcPr>
          <w:p w:rsidRPr="002F7F5E" w:rsidR="00D03A7B" w:rsidP="00D03A7B" w:rsidRDefault="00D03A7B" w14:paraId="4FC30641" w14:textId="4986E57B">
            <w:pPr>
              <w:spacing w:before="60" w:after="60"/>
              <w:rPr>
                <w:sz w:val="23"/>
                <w:szCs w:val="23"/>
              </w:rPr>
            </w:pPr>
            <w:r w:rsidRPr="002F7F5E">
              <w:rPr>
                <w:color w:val="000000"/>
                <w:sz w:val="23"/>
                <w:szCs w:val="23"/>
              </w:rPr>
              <w:t>As above, escalated by 3.35% for 2026</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D03A7B" w:rsidP="00D03A7B" w:rsidRDefault="00D03A7B" w14:paraId="07D3C41B" w14:textId="4E844D87">
            <w:pPr>
              <w:spacing w:before="60" w:after="60"/>
              <w:jc w:val="right"/>
              <w:rPr>
                <w:color w:val="000000"/>
              </w:rPr>
            </w:pPr>
            <w:r w:rsidRPr="00FB5342">
              <w:t xml:space="preserve">$645.00 </w:t>
            </w:r>
          </w:p>
        </w:tc>
        <w:tc>
          <w:tcPr>
            <w:tcW w:w="955" w:type="dxa"/>
            <w:tcBorders>
              <w:left w:val="single" w:color="auto" w:sz="4" w:space="0"/>
            </w:tcBorders>
          </w:tcPr>
          <w:p w:rsidRPr="007F620E" w:rsidR="00D03A7B" w:rsidP="00D03A7B" w:rsidRDefault="00D03A7B" w14:paraId="62170723" w14:textId="29F0855D">
            <w:pPr>
              <w:spacing w:before="60" w:after="60"/>
              <w:jc w:val="center"/>
              <w:rPr>
                <w:color w:val="000000"/>
              </w:rPr>
            </w:pPr>
            <w:r>
              <w:rPr>
                <w:color w:val="000000"/>
              </w:rPr>
              <w:t>0.5 [4]</w:t>
            </w:r>
          </w:p>
        </w:tc>
        <w:tc>
          <w:tcPr>
            <w:tcW w:w="1146" w:type="dxa"/>
          </w:tcPr>
          <w:p w:rsidRPr="007F620E" w:rsidR="00D03A7B" w:rsidP="00D03A7B" w:rsidRDefault="00D03A7B" w14:paraId="2879C6EC" w14:textId="557E62F8">
            <w:pPr>
              <w:spacing w:before="60" w:after="60"/>
              <w:jc w:val="right"/>
              <w:rPr>
                <w:color w:val="000000"/>
              </w:rPr>
            </w:pPr>
            <w:r>
              <w:rPr>
                <w:color w:val="000000"/>
              </w:rPr>
              <w:t>$860</w:t>
            </w:r>
            <w:r w:rsidR="00782803">
              <w:rPr>
                <w:color w:val="000000"/>
              </w:rPr>
              <w:t xml:space="preserve"> [3]</w:t>
            </w:r>
          </w:p>
        </w:tc>
        <w:tc>
          <w:tcPr>
            <w:tcW w:w="1881" w:type="dxa"/>
          </w:tcPr>
          <w:p w:rsidRPr="00B85EC5" w:rsidR="00D03A7B" w:rsidP="00D03A7B" w:rsidRDefault="00D03A7B" w14:paraId="62D11337" w14:textId="5ADC07A1">
            <w:pPr>
              <w:spacing w:before="60" w:after="60"/>
              <w:jc w:val="right"/>
              <w:rPr>
                <w:color w:val="000000"/>
              </w:rPr>
            </w:pPr>
            <w:r w:rsidRPr="00B85EC5">
              <w:rPr>
                <w:color w:val="000000"/>
              </w:rPr>
              <w:t>$430</w:t>
            </w:r>
            <w:r w:rsidRPr="00B85EC5" w:rsidR="007838BB">
              <w:rPr>
                <w:color w:val="000000"/>
              </w:rPr>
              <w:t>.00</w:t>
            </w:r>
          </w:p>
        </w:tc>
      </w:tr>
      <w:tr w:rsidRPr="007F620E" w:rsidR="00D03A7B" w:rsidTr="00EC6387" w14:paraId="1B237C11" w14:textId="77777777">
        <w:trPr>
          <w:jc w:val="center"/>
        </w:trPr>
        <w:tc>
          <w:tcPr>
            <w:tcW w:w="7178" w:type="dxa"/>
            <w:gridSpan w:val="9"/>
            <w:tcBorders>
              <w:bottom w:val="single" w:color="auto" w:sz="4" w:space="0"/>
              <w:right w:val="single" w:color="auto" w:sz="24" w:space="0"/>
            </w:tcBorders>
            <w:vAlign w:val="bottom"/>
          </w:tcPr>
          <w:p w:rsidRPr="00374FD1" w:rsidR="00D03A7B" w:rsidP="00D03A7B" w:rsidRDefault="00D03A7B" w14:paraId="2ECB6744" w14:textId="41CEEBB4">
            <w:pPr>
              <w:tabs>
                <w:tab w:val="left" w:pos="957"/>
              </w:tabs>
              <w:spacing w:before="60" w:after="60"/>
              <w:ind w:right="162"/>
              <w:jc w:val="right"/>
              <w:rPr>
                <w:b/>
                <w:i/>
                <w:color w:val="000000"/>
              </w:rPr>
            </w:pPr>
            <w:r w:rsidRPr="007F620E">
              <w:rPr>
                <w:b/>
                <w:i/>
                <w:color w:val="000000"/>
              </w:rPr>
              <w:t xml:space="preserve">Subtotal: </w:t>
            </w:r>
            <w:r w:rsidRPr="0082465D">
              <w:rPr>
                <w:b/>
                <w:i/>
                <w:color w:val="000000"/>
              </w:rPr>
              <w:t>$154,004.25</w:t>
            </w:r>
          </w:p>
        </w:tc>
        <w:tc>
          <w:tcPr>
            <w:tcW w:w="3982" w:type="dxa"/>
            <w:gridSpan w:val="3"/>
            <w:tcBorders>
              <w:left w:val="single" w:color="auto" w:sz="24" w:space="0"/>
              <w:bottom w:val="single" w:color="auto" w:sz="4" w:space="0"/>
            </w:tcBorders>
            <w:vAlign w:val="bottom"/>
          </w:tcPr>
          <w:p w:rsidRPr="007F620E" w:rsidR="00D03A7B" w:rsidP="00D03A7B" w:rsidRDefault="00D03A7B" w14:paraId="4C4556E5" w14:textId="0003CD22">
            <w:pPr>
              <w:tabs>
                <w:tab w:val="left" w:pos="957"/>
              </w:tabs>
              <w:spacing w:before="60" w:after="60"/>
              <w:ind w:right="162"/>
              <w:jc w:val="right"/>
              <w:rPr>
                <w:color w:val="000000"/>
              </w:rPr>
            </w:pPr>
            <w:r w:rsidRPr="007F620E">
              <w:rPr>
                <w:b/>
                <w:i/>
                <w:color w:val="000000"/>
              </w:rPr>
              <w:t xml:space="preserve">Subtotal: </w:t>
            </w:r>
            <w:r w:rsidRPr="0082465D">
              <w:rPr>
                <w:b/>
                <w:color w:val="000000"/>
              </w:rPr>
              <w:t>$</w:t>
            </w:r>
            <w:r w:rsidRPr="0082465D" w:rsidR="00ED2F5C">
              <w:rPr>
                <w:b/>
                <w:color w:val="000000"/>
              </w:rPr>
              <w:t>132</w:t>
            </w:r>
            <w:r w:rsidRPr="0082465D" w:rsidR="002F3249">
              <w:rPr>
                <w:b/>
                <w:color w:val="000000"/>
              </w:rPr>
              <w:t>,446.75</w:t>
            </w:r>
          </w:p>
        </w:tc>
      </w:tr>
      <w:tr w:rsidRPr="007F620E" w:rsidR="00D03A7B" w:rsidTr="00EC6387" w14:paraId="4F8FAF05"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D03A7B" w:rsidP="00D03A7B" w:rsidRDefault="00D03A7B" w14:paraId="41FE304C" w14:textId="77777777">
            <w:pPr>
              <w:keepNext/>
              <w:spacing w:before="60" w:after="60"/>
              <w:jc w:val="center"/>
              <w:rPr>
                <w:color w:val="000000"/>
              </w:rPr>
            </w:pPr>
            <w:r w:rsidRPr="007F620E">
              <w:rPr>
                <w:b/>
                <w:color w:val="000000"/>
              </w:rPr>
              <w:lastRenderedPageBreak/>
              <w:t xml:space="preserve">INTERVENOR COMPENSATION CLAIM </w:t>
            </w:r>
            <w:proofErr w:type="gramStart"/>
            <w:r w:rsidRPr="007F620E">
              <w:rPr>
                <w:b/>
                <w:color w:val="000000"/>
              </w:rPr>
              <w:t xml:space="preserve">PREPARATION </w:t>
            </w:r>
            <w:r w:rsidRPr="007F620E">
              <w:rPr>
                <w:b/>
                <w:smallCaps/>
                <w:color w:val="000000"/>
              </w:rPr>
              <w:t xml:space="preserve"> *</w:t>
            </w:r>
            <w:proofErr w:type="gramEnd"/>
            <w:r w:rsidRPr="007F620E">
              <w:rPr>
                <w:b/>
                <w:smallCaps/>
                <w:color w:val="000000"/>
              </w:rPr>
              <w:t>*</w:t>
            </w:r>
          </w:p>
        </w:tc>
      </w:tr>
      <w:tr w:rsidRPr="00260518" w:rsidR="00D03A7B" w:rsidTr="00763797" w14:paraId="48B3E535" w14:textId="77777777">
        <w:trPr>
          <w:jc w:val="center"/>
        </w:trPr>
        <w:tc>
          <w:tcPr>
            <w:tcW w:w="1489" w:type="dxa"/>
            <w:tcBorders>
              <w:top w:val="single" w:color="auto" w:sz="4" w:space="0"/>
              <w:bottom w:val="single" w:color="auto" w:sz="4" w:space="0"/>
            </w:tcBorders>
            <w:vAlign w:val="bottom"/>
          </w:tcPr>
          <w:p w:rsidRPr="00260518" w:rsidR="00D03A7B" w:rsidP="00D03A7B" w:rsidRDefault="00D03A7B" w14:paraId="563A43BB" w14:textId="77777777">
            <w:pPr>
              <w:keepNext/>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D03A7B" w:rsidP="00D03A7B" w:rsidRDefault="00D03A7B" w14:paraId="144552E0" w14:textId="77777777">
            <w:pPr>
              <w:keepNext/>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D03A7B" w:rsidP="00D03A7B" w:rsidRDefault="00D03A7B" w14:paraId="42890B1B" w14:textId="77777777">
            <w:pPr>
              <w:keepNext/>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D03A7B" w:rsidP="00D03A7B" w:rsidRDefault="00D03A7B" w14:paraId="1E7BD956" w14:textId="243077B9">
            <w:pPr>
              <w:keepNext/>
              <w:spacing w:before="60" w:after="60"/>
              <w:jc w:val="center"/>
              <w:rPr>
                <w:b/>
                <w:color w:val="000000"/>
                <w:sz w:val="22"/>
                <w:szCs w:val="22"/>
              </w:rPr>
            </w:pPr>
            <w:r w:rsidRPr="00260518">
              <w:rPr>
                <w:b/>
                <w:color w:val="000000"/>
                <w:sz w:val="22"/>
                <w:szCs w:val="22"/>
              </w:rPr>
              <w:t>Rate $</w:t>
            </w:r>
          </w:p>
        </w:tc>
        <w:tc>
          <w:tcPr>
            <w:tcW w:w="1721" w:type="dxa"/>
            <w:gridSpan w:val="2"/>
            <w:tcBorders>
              <w:top w:val="single" w:color="auto" w:sz="4" w:space="0"/>
              <w:bottom w:val="single" w:color="auto" w:sz="4" w:space="0"/>
              <w:right w:val="single" w:color="auto" w:sz="4" w:space="0"/>
            </w:tcBorders>
            <w:vAlign w:val="bottom"/>
          </w:tcPr>
          <w:p w:rsidRPr="00260518" w:rsidR="00D03A7B" w:rsidP="00D03A7B" w:rsidRDefault="00D03A7B" w14:paraId="104D7982" w14:textId="77777777">
            <w:pPr>
              <w:keepNext/>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D03A7B" w:rsidP="00D03A7B" w:rsidRDefault="00D03A7B" w14:paraId="073B2BB9"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D03A7B" w:rsidP="00D03A7B" w:rsidRDefault="00D03A7B" w14:paraId="0409143B"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D03A7B" w:rsidP="00D03A7B" w:rsidRDefault="00D03A7B" w14:paraId="6B59BB80" w14:textId="2C791D8E">
            <w:pPr>
              <w:keepNext/>
              <w:spacing w:before="60" w:after="60"/>
              <w:jc w:val="center"/>
              <w:rPr>
                <w:b/>
                <w:color w:val="000000"/>
                <w:sz w:val="22"/>
                <w:szCs w:val="22"/>
              </w:rPr>
            </w:pPr>
            <w:r w:rsidRPr="00260518">
              <w:rPr>
                <w:b/>
                <w:color w:val="000000"/>
                <w:sz w:val="22"/>
                <w:szCs w:val="22"/>
              </w:rPr>
              <w:t xml:space="preserve">Rate </w:t>
            </w:r>
            <w:r>
              <w:rPr>
                <w:b/>
                <w:color w:val="000000"/>
                <w:sz w:val="22"/>
                <w:szCs w:val="22"/>
              </w:rPr>
              <w:t>$</w:t>
            </w:r>
          </w:p>
        </w:tc>
        <w:tc>
          <w:tcPr>
            <w:tcW w:w="1881" w:type="dxa"/>
            <w:tcBorders>
              <w:top w:val="single" w:color="auto" w:sz="4" w:space="0"/>
            </w:tcBorders>
            <w:vAlign w:val="bottom"/>
          </w:tcPr>
          <w:p w:rsidRPr="00260518" w:rsidR="00D03A7B" w:rsidP="00D03A7B" w:rsidRDefault="00D03A7B" w14:paraId="6C7B13CF" w14:textId="77777777">
            <w:pPr>
              <w:keepNext/>
              <w:spacing w:before="60" w:after="60"/>
              <w:jc w:val="center"/>
              <w:rPr>
                <w:b/>
                <w:color w:val="000000"/>
                <w:sz w:val="22"/>
                <w:szCs w:val="22"/>
              </w:rPr>
            </w:pPr>
            <w:r w:rsidRPr="00260518">
              <w:rPr>
                <w:b/>
                <w:color w:val="000000"/>
                <w:sz w:val="22"/>
                <w:szCs w:val="22"/>
              </w:rPr>
              <w:t>Total $</w:t>
            </w:r>
          </w:p>
        </w:tc>
      </w:tr>
      <w:tr w:rsidRPr="007F620E" w:rsidR="00D03A7B" w:rsidTr="0068019D" w14:paraId="25086E67" w14:textId="77777777">
        <w:trPr>
          <w:jc w:val="center"/>
        </w:trPr>
        <w:tc>
          <w:tcPr>
            <w:tcW w:w="1489" w:type="dxa"/>
          </w:tcPr>
          <w:p w:rsidRPr="007F620E" w:rsidR="00D03A7B" w:rsidP="00D03A7B" w:rsidRDefault="00D03A7B" w14:paraId="386D0995" w14:textId="1C5FFCF8">
            <w:pPr>
              <w:spacing w:before="60" w:after="60"/>
              <w:rPr>
                <w:color w:val="000000"/>
              </w:rPr>
            </w:pPr>
            <w:r>
              <w:rPr>
                <w:color w:val="000000"/>
              </w:rPr>
              <w:t>Jennifer Weberski</w:t>
            </w:r>
          </w:p>
        </w:tc>
        <w:tc>
          <w:tcPr>
            <w:tcW w:w="821" w:type="dxa"/>
          </w:tcPr>
          <w:p w:rsidRPr="007F620E" w:rsidR="00D03A7B" w:rsidP="00D03A7B" w:rsidRDefault="00D03A7B" w14:paraId="4A155F1D" w14:textId="6FCC0F42">
            <w:pPr>
              <w:spacing w:before="60" w:after="60"/>
              <w:jc w:val="center"/>
              <w:rPr>
                <w:color w:val="000000"/>
              </w:rPr>
            </w:pPr>
            <w:r>
              <w:rPr>
                <w:color w:val="000000"/>
              </w:rPr>
              <w:t>2024</w:t>
            </w:r>
          </w:p>
        </w:tc>
        <w:tc>
          <w:tcPr>
            <w:tcW w:w="884" w:type="dxa"/>
            <w:gridSpan w:val="2"/>
          </w:tcPr>
          <w:p w:rsidRPr="007F620E" w:rsidR="00D03A7B" w:rsidP="00D03A7B" w:rsidRDefault="00D03A7B" w14:paraId="30EEA80A" w14:textId="20C06779">
            <w:pPr>
              <w:spacing w:before="60" w:after="60"/>
              <w:jc w:val="center"/>
              <w:rPr>
                <w:color w:val="000000"/>
              </w:rPr>
            </w:pPr>
            <w:r>
              <w:rPr>
                <w:color w:val="000000"/>
              </w:rPr>
              <w:t>1.5</w:t>
            </w:r>
          </w:p>
        </w:tc>
        <w:tc>
          <w:tcPr>
            <w:tcW w:w="930" w:type="dxa"/>
          </w:tcPr>
          <w:p w:rsidRPr="007F620E" w:rsidR="00D03A7B" w:rsidP="00D03A7B" w:rsidRDefault="00D03A7B" w14:paraId="4EB14C91" w14:textId="18888074">
            <w:pPr>
              <w:spacing w:before="60" w:after="60"/>
              <w:rPr>
                <w:color w:val="000000"/>
              </w:rPr>
            </w:pPr>
            <w:r>
              <w:rPr>
                <w:color w:val="000000"/>
              </w:rPr>
              <w:t>$367.5</w:t>
            </w:r>
          </w:p>
        </w:tc>
        <w:tc>
          <w:tcPr>
            <w:tcW w:w="1721" w:type="dxa"/>
            <w:gridSpan w:val="2"/>
            <w:tcBorders>
              <w:right w:val="single" w:color="auto" w:sz="4" w:space="0"/>
            </w:tcBorders>
          </w:tcPr>
          <w:p w:rsidRPr="007F620E" w:rsidR="00D03A7B" w:rsidP="00D03A7B" w:rsidRDefault="00D03A7B" w14:paraId="02D334B7" w14:textId="56EC1B0F">
            <w:pPr>
              <w:spacing w:before="60" w:after="60"/>
              <w:rPr>
                <w:color w:val="000000"/>
              </w:rPr>
            </w:pPr>
            <w:r w:rsidRPr="00AE03FA">
              <w:rPr>
                <w:color w:val="000000"/>
              </w:rPr>
              <w:t>50% of 202</w:t>
            </w:r>
            <w:r>
              <w:rPr>
                <w:color w:val="000000"/>
              </w:rPr>
              <w:t>4</w:t>
            </w:r>
            <w:r w:rsidRPr="00AE03FA">
              <w:rPr>
                <w:color w:val="000000"/>
              </w:rPr>
              <w:t xml:space="preserve"> rate</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D03A7B" w:rsidP="00D03A7B" w:rsidRDefault="00D03A7B" w14:paraId="7B9A0261" w14:textId="5DD78E9B">
            <w:pPr>
              <w:spacing w:before="60" w:after="60"/>
              <w:jc w:val="right"/>
              <w:rPr>
                <w:color w:val="000000"/>
              </w:rPr>
            </w:pPr>
            <w:r w:rsidRPr="005962E1">
              <w:t xml:space="preserve">$551.25 </w:t>
            </w:r>
          </w:p>
        </w:tc>
        <w:tc>
          <w:tcPr>
            <w:tcW w:w="955" w:type="dxa"/>
            <w:tcBorders>
              <w:left w:val="single" w:color="auto" w:sz="4" w:space="0"/>
              <w:right w:val="single" w:color="auto" w:sz="4" w:space="0"/>
            </w:tcBorders>
          </w:tcPr>
          <w:p w:rsidRPr="007F620E" w:rsidR="00D03A7B" w:rsidP="00D03A7B" w:rsidRDefault="00D03A7B" w14:paraId="5E5A4264" w14:textId="14880B6A">
            <w:pPr>
              <w:spacing w:before="60" w:after="60"/>
              <w:rPr>
                <w:color w:val="000000"/>
              </w:rPr>
            </w:pPr>
            <w:r>
              <w:rPr>
                <w:color w:val="000000"/>
              </w:rPr>
              <w:t>1.5</w:t>
            </w:r>
          </w:p>
        </w:tc>
        <w:tc>
          <w:tcPr>
            <w:tcW w:w="1146" w:type="dxa"/>
            <w:tcBorders>
              <w:left w:val="single" w:color="auto" w:sz="4" w:space="0"/>
            </w:tcBorders>
          </w:tcPr>
          <w:p w:rsidRPr="007F620E" w:rsidR="00D03A7B" w:rsidP="00D03A7B" w:rsidRDefault="00D03A7B" w14:paraId="47B1F089" w14:textId="7D1FEE59">
            <w:pPr>
              <w:spacing w:before="60" w:after="60"/>
              <w:jc w:val="right"/>
              <w:rPr>
                <w:color w:val="000000"/>
              </w:rPr>
            </w:pPr>
            <w:r>
              <w:rPr>
                <w:color w:val="000000"/>
              </w:rPr>
              <w:t>$367.50</w:t>
            </w:r>
          </w:p>
        </w:tc>
        <w:tc>
          <w:tcPr>
            <w:tcW w:w="1881" w:type="dxa"/>
          </w:tcPr>
          <w:p w:rsidRPr="007F620E" w:rsidR="00D03A7B" w:rsidP="00D03A7B" w:rsidRDefault="00D03A7B" w14:paraId="10659B6D" w14:textId="181E926B">
            <w:pPr>
              <w:spacing w:before="60" w:after="60"/>
              <w:jc w:val="right"/>
              <w:rPr>
                <w:color w:val="000000"/>
              </w:rPr>
            </w:pPr>
            <w:r w:rsidRPr="005962E1">
              <w:t xml:space="preserve">$551.25 </w:t>
            </w:r>
          </w:p>
        </w:tc>
      </w:tr>
      <w:tr w:rsidRPr="007F620E" w:rsidR="00D03A7B" w:rsidTr="0068019D" w14:paraId="7AB9EF54" w14:textId="77777777">
        <w:trPr>
          <w:jc w:val="center"/>
        </w:trPr>
        <w:tc>
          <w:tcPr>
            <w:tcW w:w="1489" w:type="dxa"/>
          </w:tcPr>
          <w:p w:rsidRPr="007F620E" w:rsidR="00D03A7B" w:rsidP="00D03A7B" w:rsidRDefault="00D03A7B" w14:paraId="4F803C09" w14:textId="415DD0BE">
            <w:pPr>
              <w:spacing w:before="60" w:after="60"/>
              <w:rPr>
                <w:color w:val="000000"/>
              </w:rPr>
            </w:pPr>
            <w:r>
              <w:rPr>
                <w:color w:val="000000"/>
              </w:rPr>
              <w:t>Jennifer Weberski</w:t>
            </w:r>
          </w:p>
        </w:tc>
        <w:tc>
          <w:tcPr>
            <w:tcW w:w="821" w:type="dxa"/>
          </w:tcPr>
          <w:p w:rsidRPr="007F620E" w:rsidR="00D03A7B" w:rsidP="00D03A7B" w:rsidRDefault="00D03A7B" w14:paraId="058BFE37" w14:textId="22226E37">
            <w:pPr>
              <w:spacing w:before="60" w:after="60"/>
              <w:jc w:val="center"/>
              <w:rPr>
                <w:color w:val="000000"/>
              </w:rPr>
            </w:pPr>
            <w:r>
              <w:rPr>
                <w:color w:val="000000"/>
              </w:rPr>
              <w:t>2026</w:t>
            </w:r>
          </w:p>
        </w:tc>
        <w:tc>
          <w:tcPr>
            <w:tcW w:w="884" w:type="dxa"/>
            <w:gridSpan w:val="2"/>
          </w:tcPr>
          <w:p w:rsidRPr="007F620E" w:rsidR="00D03A7B" w:rsidP="00D03A7B" w:rsidRDefault="00D03A7B" w14:paraId="66A42865" w14:textId="57E8EEC2">
            <w:pPr>
              <w:spacing w:before="60" w:after="60"/>
              <w:jc w:val="center"/>
              <w:rPr>
                <w:color w:val="000000"/>
              </w:rPr>
            </w:pPr>
            <w:r>
              <w:rPr>
                <w:color w:val="000000"/>
              </w:rPr>
              <w:t>18.5</w:t>
            </w:r>
          </w:p>
        </w:tc>
        <w:tc>
          <w:tcPr>
            <w:tcW w:w="930" w:type="dxa"/>
          </w:tcPr>
          <w:p w:rsidRPr="007F620E" w:rsidR="00D03A7B" w:rsidP="00D03A7B" w:rsidRDefault="00D03A7B" w14:paraId="42AE8F2C" w14:textId="2EA29621">
            <w:pPr>
              <w:spacing w:before="60" w:after="60"/>
              <w:rPr>
                <w:color w:val="000000"/>
              </w:rPr>
            </w:pPr>
            <w:r>
              <w:rPr>
                <w:color w:val="000000"/>
              </w:rPr>
              <w:t>$392.5</w:t>
            </w:r>
          </w:p>
        </w:tc>
        <w:tc>
          <w:tcPr>
            <w:tcW w:w="1721" w:type="dxa"/>
            <w:gridSpan w:val="2"/>
            <w:tcBorders>
              <w:right w:val="single" w:color="auto" w:sz="4" w:space="0"/>
            </w:tcBorders>
          </w:tcPr>
          <w:p w:rsidRPr="007F620E" w:rsidR="00D03A7B" w:rsidP="00D03A7B" w:rsidRDefault="00D03A7B" w14:paraId="3DB754B7" w14:textId="23037DE1">
            <w:pPr>
              <w:spacing w:before="60" w:after="60"/>
              <w:rPr>
                <w:color w:val="000000"/>
              </w:rPr>
            </w:pPr>
            <w:r w:rsidRPr="00AE03FA">
              <w:rPr>
                <w:color w:val="000000"/>
              </w:rPr>
              <w:t>50% of 202</w:t>
            </w:r>
            <w:r>
              <w:rPr>
                <w:color w:val="000000"/>
              </w:rPr>
              <w:t>6</w:t>
            </w:r>
            <w:r w:rsidRPr="00AE03FA">
              <w:rPr>
                <w:color w:val="000000"/>
              </w:rPr>
              <w:t xml:space="preserve"> rate</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D03A7B" w:rsidP="00D03A7B" w:rsidRDefault="00D03A7B" w14:paraId="3D39C021" w14:textId="3186B3BD">
            <w:pPr>
              <w:spacing w:before="60" w:after="60"/>
              <w:jc w:val="right"/>
              <w:rPr>
                <w:color w:val="000000"/>
              </w:rPr>
            </w:pPr>
            <w:r w:rsidRPr="005962E1">
              <w:t xml:space="preserve">$7,261.25 </w:t>
            </w:r>
          </w:p>
        </w:tc>
        <w:tc>
          <w:tcPr>
            <w:tcW w:w="955" w:type="dxa"/>
            <w:tcBorders>
              <w:left w:val="single" w:color="auto" w:sz="4" w:space="0"/>
              <w:right w:val="single" w:color="auto" w:sz="4" w:space="0"/>
            </w:tcBorders>
          </w:tcPr>
          <w:p w:rsidRPr="007F620E" w:rsidR="00D03A7B" w:rsidP="00D03A7B" w:rsidRDefault="00D03A7B" w14:paraId="6B8C8F0C" w14:textId="6B7210A1">
            <w:pPr>
              <w:spacing w:before="60" w:after="60"/>
              <w:rPr>
                <w:color w:val="000000"/>
              </w:rPr>
            </w:pPr>
            <w:r>
              <w:rPr>
                <w:color w:val="000000"/>
              </w:rPr>
              <w:t>18.5</w:t>
            </w:r>
          </w:p>
        </w:tc>
        <w:tc>
          <w:tcPr>
            <w:tcW w:w="1146" w:type="dxa"/>
            <w:tcBorders>
              <w:left w:val="single" w:color="auto" w:sz="4" w:space="0"/>
            </w:tcBorders>
          </w:tcPr>
          <w:p w:rsidRPr="007F620E" w:rsidR="00D03A7B" w:rsidP="00D03A7B" w:rsidRDefault="00D03A7B" w14:paraId="0A58B021" w14:textId="413CB524">
            <w:pPr>
              <w:spacing w:before="60" w:after="60"/>
              <w:jc w:val="right"/>
              <w:rPr>
                <w:color w:val="000000"/>
              </w:rPr>
            </w:pPr>
            <w:r>
              <w:rPr>
                <w:color w:val="000000"/>
              </w:rPr>
              <w:t>$392.50</w:t>
            </w:r>
          </w:p>
        </w:tc>
        <w:tc>
          <w:tcPr>
            <w:tcW w:w="1881" w:type="dxa"/>
          </w:tcPr>
          <w:p w:rsidRPr="007F620E" w:rsidR="00D03A7B" w:rsidP="00D03A7B" w:rsidRDefault="00D03A7B" w14:paraId="0769A3B4" w14:textId="1E6068CD">
            <w:pPr>
              <w:spacing w:before="60" w:after="60"/>
              <w:jc w:val="right"/>
              <w:rPr>
                <w:color w:val="000000"/>
              </w:rPr>
            </w:pPr>
            <w:r>
              <w:rPr>
                <w:color w:val="000000"/>
              </w:rPr>
              <w:t>$</w:t>
            </w:r>
            <w:r w:rsidRPr="005962E1">
              <w:t>7,261.2</w:t>
            </w:r>
          </w:p>
        </w:tc>
      </w:tr>
      <w:tr w:rsidRPr="007F620E" w:rsidR="00D03A7B" w:rsidTr="00EC6387" w14:paraId="266CEDD5" w14:textId="77777777">
        <w:trPr>
          <w:jc w:val="center"/>
        </w:trPr>
        <w:tc>
          <w:tcPr>
            <w:tcW w:w="7178" w:type="dxa"/>
            <w:gridSpan w:val="9"/>
            <w:tcBorders>
              <w:bottom w:val="single" w:color="auto" w:sz="4" w:space="0"/>
              <w:right w:val="single" w:color="auto" w:sz="24" w:space="0"/>
            </w:tcBorders>
            <w:vAlign w:val="bottom"/>
          </w:tcPr>
          <w:p w:rsidRPr="00374FD1" w:rsidR="00D03A7B" w:rsidP="00D03A7B" w:rsidRDefault="00D03A7B" w14:paraId="4A1F5988" w14:textId="272FC81C">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Pr="00AE03FA">
              <w:rPr>
                <w:b/>
                <w:i/>
                <w:color w:val="000000"/>
              </w:rPr>
              <w:t>7,812.50</w:t>
            </w:r>
          </w:p>
        </w:tc>
        <w:tc>
          <w:tcPr>
            <w:tcW w:w="3982" w:type="dxa"/>
            <w:gridSpan w:val="3"/>
            <w:tcBorders>
              <w:left w:val="single" w:color="auto" w:sz="24" w:space="0"/>
              <w:bottom w:val="single" w:color="auto" w:sz="4" w:space="0"/>
            </w:tcBorders>
            <w:vAlign w:val="bottom"/>
          </w:tcPr>
          <w:p w:rsidRPr="00374FD1" w:rsidR="00D03A7B" w:rsidP="00D03A7B" w:rsidRDefault="00D03A7B" w14:paraId="2FBAA587" w14:textId="59D2A711">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2F3249">
              <w:rPr>
                <w:b/>
                <w:i/>
                <w:color w:val="000000"/>
              </w:rPr>
              <w:t>7,812.50</w:t>
            </w:r>
          </w:p>
        </w:tc>
      </w:tr>
      <w:tr w:rsidRPr="007F620E" w:rsidR="00D03A7B" w:rsidTr="00EC6387" w14:paraId="06E7371A"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FE3BAE" w:rsidR="00D03A7B" w:rsidP="00D03A7B" w:rsidRDefault="00D03A7B" w14:paraId="11B3B704" w14:textId="11E24BF5">
            <w:pPr>
              <w:tabs>
                <w:tab w:val="left" w:pos="957"/>
              </w:tabs>
              <w:spacing w:before="60" w:after="60"/>
              <w:ind w:right="72"/>
              <w:jc w:val="right"/>
              <w:rPr>
                <w:b/>
                <w:color w:val="000000"/>
              </w:rPr>
            </w:pPr>
            <w:r w:rsidRPr="00374FD1">
              <w:rPr>
                <w:b/>
                <w:i/>
                <w:color w:val="000000"/>
              </w:rPr>
              <w:t>TOTAL REQUEST: $</w:t>
            </w:r>
            <w:r w:rsidRPr="00AE03FA">
              <w:rPr>
                <w:b/>
                <w:i/>
                <w:color w:val="000000"/>
              </w:rPr>
              <w:t>161,816.75</w:t>
            </w:r>
          </w:p>
        </w:tc>
        <w:tc>
          <w:tcPr>
            <w:tcW w:w="3982" w:type="dxa"/>
            <w:gridSpan w:val="3"/>
            <w:tcBorders>
              <w:left w:val="single" w:color="auto" w:sz="24" w:space="0"/>
            </w:tcBorders>
            <w:shd w:val="clear" w:color="auto" w:fill="E6E6E6"/>
            <w:vAlign w:val="bottom"/>
          </w:tcPr>
          <w:p w:rsidRPr="00FE3BAE" w:rsidR="00D03A7B" w:rsidP="00D03A7B" w:rsidRDefault="00D03A7B" w14:paraId="3680D139" w14:textId="145F458E">
            <w:pPr>
              <w:tabs>
                <w:tab w:val="left" w:pos="957"/>
              </w:tabs>
              <w:spacing w:before="60" w:after="60"/>
              <w:ind w:right="72"/>
              <w:jc w:val="right"/>
              <w:rPr>
                <w:b/>
                <w:color w:val="000000"/>
              </w:rPr>
            </w:pPr>
            <w:r w:rsidRPr="00374FD1">
              <w:rPr>
                <w:b/>
                <w:i/>
                <w:color w:val="000000"/>
              </w:rPr>
              <w:t>TOTAL AWARD: $</w:t>
            </w:r>
            <w:r w:rsidR="004A52E1">
              <w:rPr>
                <w:b/>
                <w:i/>
                <w:color w:val="000000"/>
              </w:rPr>
              <w:t>140,259.25</w:t>
            </w:r>
          </w:p>
        </w:tc>
      </w:tr>
      <w:tr w:rsidRPr="007F620E" w:rsidR="00D03A7B" w:rsidTr="00EC6387" w14:paraId="6A909BC1" w14:textId="77777777">
        <w:trPr>
          <w:jc w:val="center"/>
        </w:trPr>
        <w:tc>
          <w:tcPr>
            <w:tcW w:w="11160" w:type="dxa"/>
            <w:gridSpan w:val="12"/>
            <w:tcBorders>
              <w:top w:val="single" w:color="auto" w:sz="4" w:space="0"/>
              <w:bottom w:val="single" w:color="auto" w:sz="4" w:space="0"/>
            </w:tcBorders>
          </w:tcPr>
          <w:p w:rsidRPr="007F620E" w:rsidR="00D03A7B" w:rsidP="00D03A7B" w:rsidRDefault="00D03A7B" w14:paraId="6F39872E"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D03A7B" w:rsidP="00D03A7B" w:rsidRDefault="00D03A7B" w14:paraId="0D03EC65"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D03A7B" w:rsidTr="00EC6387" w14:paraId="458B01A4"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D03A7B" w:rsidP="00D03A7B" w:rsidRDefault="00D03A7B" w14:paraId="48B43CBD" w14:textId="77777777">
            <w:pPr>
              <w:keepNext/>
              <w:spacing w:before="60" w:after="60"/>
              <w:jc w:val="center"/>
              <w:rPr>
                <w:b/>
                <w:smallCaps/>
                <w:color w:val="000000"/>
              </w:rPr>
            </w:pPr>
            <w:r w:rsidRPr="007F620E">
              <w:rPr>
                <w:b/>
                <w:smallCaps/>
                <w:color w:val="000000"/>
              </w:rPr>
              <w:t>ATTORNEY INFORMATION</w:t>
            </w:r>
          </w:p>
        </w:tc>
      </w:tr>
      <w:tr w:rsidRPr="00C16981" w:rsidR="00D03A7B" w:rsidTr="00EC6387" w14:paraId="790C92C0"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C16981" w:rsidR="00D03A7B" w:rsidP="00D03A7B" w:rsidRDefault="00D03A7B" w14:paraId="00CAC866" w14:textId="77777777">
            <w:pPr>
              <w:keepNext/>
              <w:keepLines/>
              <w:spacing w:before="60" w:after="60"/>
              <w:jc w:val="center"/>
              <w:rPr>
                <w:b/>
                <w:color w:val="000000"/>
                <w:sz w:val="22"/>
                <w:szCs w:val="22"/>
              </w:rPr>
            </w:pPr>
            <w:r w:rsidRPr="00C16981">
              <w:rPr>
                <w:b/>
                <w:sz w:val="22"/>
                <w:szCs w:val="22"/>
              </w:rPr>
              <w:t>Attorney</w:t>
            </w:r>
          </w:p>
        </w:tc>
        <w:tc>
          <w:tcPr>
            <w:tcW w:w="1909" w:type="dxa"/>
            <w:gridSpan w:val="3"/>
            <w:tcBorders>
              <w:top w:val="single" w:color="auto" w:sz="4" w:space="0"/>
              <w:bottom w:val="single" w:color="auto" w:sz="4" w:space="0"/>
            </w:tcBorders>
            <w:shd w:val="clear" w:color="auto" w:fill="FFFFFF"/>
            <w:vAlign w:val="bottom"/>
          </w:tcPr>
          <w:p w:rsidRPr="00C16981" w:rsidR="00D03A7B" w:rsidP="00D03A7B" w:rsidRDefault="00D03A7B" w14:paraId="7E76A008"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b/>
                <w:sz w:val="22"/>
                <w:szCs w:val="22"/>
              </w:rPr>
              <w:footnoteReference w:id="2"/>
            </w:r>
          </w:p>
        </w:tc>
        <w:tc>
          <w:tcPr>
            <w:tcW w:w="2291" w:type="dxa"/>
            <w:gridSpan w:val="2"/>
            <w:tcBorders>
              <w:top w:val="single" w:color="auto" w:sz="4" w:space="0"/>
              <w:bottom w:val="single" w:color="auto" w:sz="4" w:space="0"/>
            </w:tcBorders>
            <w:shd w:val="clear" w:color="auto" w:fill="FFFFFF"/>
            <w:vAlign w:val="bottom"/>
          </w:tcPr>
          <w:p w:rsidRPr="00C16981" w:rsidR="00D03A7B" w:rsidP="00D03A7B" w:rsidRDefault="00D03A7B" w14:paraId="27E64ED7" w14:textId="77777777">
            <w:pPr>
              <w:keepNext/>
              <w:keepLines/>
              <w:spacing w:before="60" w:after="60"/>
              <w:jc w:val="center"/>
              <w:rPr>
                <w:b/>
                <w:color w:val="000000"/>
                <w:sz w:val="22"/>
                <w:szCs w:val="22"/>
              </w:rPr>
            </w:pPr>
            <w:r w:rsidRPr="00C16981">
              <w:rPr>
                <w:b/>
                <w:sz w:val="22"/>
                <w:szCs w:val="22"/>
              </w:rPr>
              <w:t>Member Number</w:t>
            </w:r>
          </w:p>
        </w:tc>
        <w:tc>
          <w:tcPr>
            <w:tcW w:w="4268" w:type="dxa"/>
            <w:gridSpan w:val="4"/>
            <w:tcBorders>
              <w:top w:val="single" w:color="auto" w:sz="4" w:space="0"/>
              <w:bottom w:val="single" w:color="auto" w:sz="4" w:space="0"/>
            </w:tcBorders>
            <w:shd w:val="clear" w:color="auto" w:fill="FFFFFF"/>
            <w:vAlign w:val="bottom"/>
          </w:tcPr>
          <w:p w:rsidRPr="00C16981" w:rsidR="00D03A7B" w:rsidP="00D03A7B" w:rsidRDefault="00D03A7B" w14:paraId="496B5DC1" w14:textId="77777777">
            <w:pPr>
              <w:keepNext/>
              <w:keepLines/>
              <w:spacing w:before="60" w:after="60"/>
              <w:jc w:val="center"/>
              <w:rPr>
                <w:b/>
                <w:sz w:val="22"/>
                <w:szCs w:val="22"/>
              </w:rPr>
            </w:pPr>
            <w:r w:rsidRPr="00C16981">
              <w:rPr>
                <w:b/>
                <w:sz w:val="22"/>
                <w:szCs w:val="22"/>
              </w:rPr>
              <w:t>Actions Affecting Eligibility (Yes/No?)</w:t>
            </w:r>
          </w:p>
          <w:p w:rsidRPr="00C16981" w:rsidR="00D03A7B" w:rsidP="00D03A7B" w:rsidRDefault="00D03A7B" w14:paraId="36F8922D" w14:textId="77777777">
            <w:pPr>
              <w:keepNext/>
              <w:keepLines/>
              <w:spacing w:before="60" w:after="60"/>
              <w:jc w:val="center"/>
              <w:rPr>
                <w:b/>
                <w:color w:val="000000"/>
                <w:sz w:val="22"/>
                <w:szCs w:val="22"/>
              </w:rPr>
            </w:pPr>
            <w:r w:rsidRPr="00C16981">
              <w:rPr>
                <w:b/>
                <w:sz w:val="22"/>
                <w:szCs w:val="22"/>
              </w:rPr>
              <w:t>If “Yes”, attach explanation</w:t>
            </w:r>
          </w:p>
        </w:tc>
      </w:tr>
      <w:tr w:rsidRPr="007F620E" w:rsidR="00D03A7B" w:rsidTr="0068019D" w14:paraId="4DC5EE9B" w14:textId="77777777">
        <w:trPr>
          <w:trHeight w:val="172"/>
          <w:jc w:val="center"/>
        </w:trPr>
        <w:tc>
          <w:tcPr>
            <w:tcW w:w="2692" w:type="dxa"/>
            <w:gridSpan w:val="3"/>
            <w:tcBorders>
              <w:top w:val="single" w:color="auto" w:sz="4" w:space="0"/>
              <w:bottom w:val="single" w:color="auto" w:sz="4" w:space="0"/>
            </w:tcBorders>
          </w:tcPr>
          <w:p w:rsidRPr="007F620E" w:rsidR="00D03A7B" w:rsidP="00D03A7B" w:rsidRDefault="00D03A7B" w14:paraId="7266B7BF" w14:textId="33CAD032">
            <w:pPr>
              <w:keepLines/>
              <w:spacing w:before="60" w:after="60"/>
              <w:jc w:val="center"/>
              <w:rPr>
                <w:color w:val="000000"/>
              </w:rPr>
            </w:pPr>
            <w:r w:rsidRPr="009F27B6">
              <w:rPr>
                <w:color w:val="000000"/>
              </w:rPr>
              <w:t>James M. Birkelund</w:t>
            </w:r>
          </w:p>
        </w:tc>
        <w:tc>
          <w:tcPr>
            <w:tcW w:w="1909" w:type="dxa"/>
            <w:gridSpan w:val="3"/>
            <w:tcBorders>
              <w:top w:val="single" w:color="auto" w:sz="4" w:space="0"/>
              <w:bottom w:val="single" w:color="auto" w:sz="4" w:space="0"/>
            </w:tcBorders>
          </w:tcPr>
          <w:p w:rsidRPr="007F620E" w:rsidR="00D03A7B" w:rsidP="00D03A7B" w:rsidRDefault="00D03A7B" w14:paraId="69A41F15" w14:textId="06A1D3DA">
            <w:pPr>
              <w:keepLines/>
              <w:spacing w:before="60" w:after="60"/>
              <w:jc w:val="center"/>
              <w:rPr>
                <w:color w:val="000000"/>
              </w:rPr>
            </w:pPr>
            <w:r w:rsidRPr="009F27B6">
              <w:rPr>
                <w:color w:val="000000"/>
              </w:rPr>
              <w:t>March 2000</w:t>
            </w:r>
          </w:p>
        </w:tc>
        <w:tc>
          <w:tcPr>
            <w:tcW w:w="2291" w:type="dxa"/>
            <w:gridSpan w:val="2"/>
            <w:tcBorders>
              <w:top w:val="single" w:color="auto" w:sz="4" w:space="0"/>
              <w:bottom w:val="single" w:color="auto" w:sz="4" w:space="0"/>
            </w:tcBorders>
          </w:tcPr>
          <w:p w:rsidRPr="007F620E" w:rsidR="00D03A7B" w:rsidP="00D03A7B" w:rsidRDefault="00D03A7B" w14:paraId="58495CD7" w14:textId="094902D4">
            <w:pPr>
              <w:keepLines/>
              <w:spacing w:before="60" w:after="60"/>
              <w:jc w:val="center"/>
              <w:rPr>
                <w:color w:val="000000"/>
              </w:rPr>
            </w:pPr>
            <w:r w:rsidRPr="009F27B6">
              <w:rPr>
                <w:color w:val="000000"/>
              </w:rPr>
              <w:t>206328</w:t>
            </w:r>
          </w:p>
        </w:tc>
        <w:tc>
          <w:tcPr>
            <w:tcW w:w="4268" w:type="dxa"/>
            <w:gridSpan w:val="4"/>
            <w:tcBorders>
              <w:top w:val="single" w:color="auto" w:sz="4" w:space="0"/>
              <w:bottom w:val="single" w:color="auto" w:sz="4" w:space="0"/>
            </w:tcBorders>
          </w:tcPr>
          <w:p w:rsidRPr="007F620E" w:rsidR="00D03A7B" w:rsidP="00D03A7B" w:rsidRDefault="00D03A7B" w14:paraId="117B99BF" w14:textId="50FE2E12">
            <w:pPr>
              <w:keepLines/>
              <w:spacing w:before="60" w:after="60"/>
              <w:jc w:val="center"/>
              <w:rPr>
                <w:color w:val="000000"/>
              </w:rPr>
            </w:pPr>
            <w:r>
              <w:rPr>
                <w:color w:val="000000"/>
              </w:rPr>
              <w:t>No</w:t>
            </w:r>
          </w:p>
        </w:tc>
      </w:tr>
      <w:tr w:rsidRPr="007F620E" w:rsidR="00D03A7B" w:rsidTr="0068019D" w14:paraId="5D036E2E" w14:textId="77777777">
        <w:trPr>
          <w:trHeight w:val="172"/>
          <w:jc w:val="center"/>
        </w:trPr>
        <w:tc>
          <w:tcPr>
            <w:tcW w:w="2692" w:type="dxa"/>
            <w:gridSpan w:val="3"/>
            <w:tcBorders>
              <w:top w:val="single" w:color="auto" w:sz="4" w:space="0"/>
              <w:bottom w:val="single" w:color="auto" w:sz="4" w:space="0"/>
            </w:tcBorders>
          </w:tcPr>
          <w:p w:rsidRPr="007F620E" w:rsidR="00D03A7B" w:rsidP="00D03A7B" w:rsidRDefault="00D03A7B" w14:paraId="3D5F8F51" w14:textId="423A4513">
            <w:pPr>
              <w:spacing w:before="60" w:after="60"/>
              <w:jc w:val="center"/>
              <w:rPr>
                <w:color w:val="000000"/>
              </w:rPr>
            </w:pPr>
            <w:r>
              <w:rPr>
                <w:color w:val="000000"/>
              </w:rPr>
              <w:t>Jennifer L. Weberski</w:t>
            </w:r>
          </w:p>
        </w:tc>
        <w:tc>
          <w:tcPr>
            <w:tcW w:w="1909" w:type="dxa"/>
            <w:gridSpan w:val="3"/>
            <w:tcBorders>
              <w:top w:val="single" w:color="auto" w:sz="4" w:space="0"/>
              <w:bottom w:val="single" w:color="auto" w:sz="4" w:space="0"/>
            </w:tcBorders>
          </w:tcPr>
          <w:p w:rsidRPr="007F620E" w:rsidR="00D03A7B" w:rsidP="00D03A7B" w:rsidRDefault="00D03A7B" w14:paraId="1609FC8E" w14:textId="75014B1D">
            <w:pPr>
              <w:spacing w:before="60" w:after="60"/>
              <w:jc w:val="center"/>
              <w:rPr>
                <w:color w:val="000000"/>
              </w:rPr>
            </w:pPr>
            <w:r w:rsidRPr="009F27B6">
              <w:t>Admitted (</w:t>
            </w:r>
            <w:r>
              <w:t xml:space="preserve">Connecticut, 1997; </w:t>
            </w:r>
            <w:r w:rsidRPr="009F27B6">
              <w:t>Washington D.C.</w:t>
            </w:r>
            <w:r>
              <w:t>, 2003)</w:t>
            </w:r>
            <w:r w:rsidRPr="009F27B6">
              <w:t xml:space="preserve"> </w:t>
            </w:r>
          </w:p>
        </w:tc>
        <w:tc>
          <w:tcPr>
            <w:tcW w:w="2291" w:type="dxa"/>
            <w:gridSpan w:val="2"/>
            <w:tcBorders>
              <w:top w:val="single" w:color="auto" w:sz="4" w:space="0"/>
              <w:bottom w:val="single" w:color="auto" w:sz="4" w:space="0"/>
            </w:tcBorders>
          </w:tcPr>
          <w:p w:rsidR="00D03A7B" w:rsidP="00D03A7B" w:rsidRDefault="00D03A7B" w14:paraId="45DA2C19" w14:textId="77777777">
            <w:pPr>
              <w:widowControl w:val="0"/>
              <w:snapToGrid w:val="0"/>
              <w:spacing w:before="60"/>
              <w:jc w:val="center"/>
              <w:rPr>
                <w:sz w:val="23"/>
                <w:szCs w:val="23"/>
              </w:rPr>
            </w:pPr>
            <w:r w:rsidRPr="00AC00D4">
              <w:rPr>
                <w:sz w:val="23"/>
                <w:szCs w:val="23"/>
              </w:rPr>
              <w:t xml:space="preserve">Conn. Bar No. </w:t>
            </w:r>
            <w:r>
              <w:rPr>
                <w:sz w:val="23"/>
                <w:szCs w:val="23"/>
              </w:rPr>
              <w:t>414546</w:t>
            </w:r>
            <w:r w:rsidRPr="00AC00D4">
              <w:rPr>
                <w:sz w:val="23"/>
                <w:szCs w:val="23"/>
              </w:rPr>
              <w:t xml:space="preserve">; </w:t>
            </w:r>
          </w:p>
          <w:p w:rsidRPr="007F620E" w:rsidR="00D03A7B" w:rsidP="00D03A7B" w:rsidRDefault="00D03A7B" w14:paraId="182A9D2B" w14:textId="5DDA96CB">
            <w:pPr>
              <w:spacing w:before="60" w:after="60"/>
              <w:jc w:val="center"/>
              <w:rPr>
                <w:color w:val="000000"/>
              </w:rPr>
            </w:pPr>
            <w:r w:rsidRPr="00AC00D4">
              <w:rPr>
                <w:sz w:val="23"/>
                <w:szCs w:val="23"/>
              </w:rPr>
              <w:t xml:space="preserve">D.C. Bar No. </w:t>
            </w:r>
            <w:r>
              <w:rPr>
                <w:sz w:val="23"/>
                <w:szCs w:val="23"/>
              </w:rPr>
              <w:t>481853</w:t>
            </w:r>
            <w:r w:rsidRPr="00AC00D4">
              <w:rPr>
                <w:sz w:val="23"/>
                <w:szCs w:val="23"/>
              </w:rPr>
              <w:t>.</w:t>
            </w:r>
          </w:p>
        </w:tc>
        <w:tc>
          <w:tcPr>
            <w:tcW w:w="4268" w:type="dxa"/>
            <w:gridSpan w:val="4"/>
            <w:tcBorders>
              <w:top w:val="single" w:color="auto" w:sz="4" w:space="0"/>
              <w:bottom w:val="single" w:color="auto" w:sz="4" w:space="0"/>
            </w:tcBorders>
          </w:tcPr>
          <w:p w:rsidRPr="007F620E" w:rsidR="00D03A7B" w:rsidP="00D03A7B" w:rsidRDefault="00D03A7B" w14:paraId="35DC3C56" w14:textId="25D7D02D">
            <w:pPr>
              <w:spacing w:before="60" w:after="60"/>
              <w:jc w:val="center"/>
              <w:rPr>
                <w:color w:val="000000"/>
              </w:rPr>
            </w:pPr>
            <w:r>
              <w:rPr>
                <w:color w:val="000000"/>
              </w:rPr>
              <w:t>No</w:t>
            </w:r>
          </w:p>
        </w:tc>
      </w:tr>
    </w:tbl>
    <w:p w:rsidRPr="0068019D" w:rsidR="0022302F" w:rsidP="005B5B44" w:rsidRDefault="00A92D0B" w14:paraId="67A6CABA" w14:textId="1CD269C4">
      <w:pPr>
        <w:keepNext/>
        <w:numPr>
          <w:ilvl w:val="0"/>
          <w:numId w:val="9"/>
        </w:numPr>
        <w:spacing w:before="240"/>
        <w:rPr>
          <w:b/>
          <w:color w:val="000000"/>
        </w:rPr>
      </w:pPr>
      <w:r w:rsidRPr="005B5B44">
        <w:rPr>
          <w:b/>
          <w:color w:val="000000"/>
        </w:rPr>
        <w:t>Attachments</w:t>
      </w:r>
      <w:r w:rsidRPr="007F620E">
        <w:rPr>
          <w:b/>
        </w:rPr>
        <w:t xml:space="preserve"> Documenting Specific Claim and Comments on Part III</w:t>
      </w:r>
      <w:r w:rsidR="001271C9">
        <w:rPr>
          <w:rStyle w:val="FootnoteReference"/>
          <w:b/>
        </w:rPr>
        <w:footnoteReference w:id="3"/>
      </w:r>
      <w:r w:rsidR="00C02649">
        <w:rPr>
          <w:b/>
        </w:rPr>
        <w:t>:</w:t>
      </w:r>
    </w:p>
    <w:p w:rsidR="0068019D" w:rsidP="00613933" w:rsidRDefault="0068019D" w14:paraId="07FA65BA" w14:textId="77777777">
      <w:pPr>
        <w:keepNext/>
        <w:ind w:left="360"/>
        <w:rPr>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7F620E" w:rsidR="00A92D0B" w:rsidTr="001A3CF3" w14:paraId="0C2B760A" w14:textId="77777777">
        <w:trPr>
          <w:tblHeader/>
        </w:trPr>
        <w:tc>
          <w:tcPr>
            <w:tcW w:w="1795" w:type="dxa"/>
            <w:shd w:val="clear" w:color="auto" w:fill="D9D9D9" w:themeFill="background1" w:themeFillShade="D9"/>
            <w:vAlign w:val="bottom"/>
          </w:tcPr>
          <w:p w:rsidRPr="007F620E" w:rsidR="00A92D0B" w:rsidP="001A3CF3" w:rsidRDefault="00A92D0B" w14:paraId="42A1D838" w14:textId="77777777">
            <w:pPr>
              <w:tabs>
                <w:tab w:val="left" w:pos="1260"/>
              </w:tabs>
              <w:jc w:val="center"/>
              <w:rPr>
                <w:b/>
                <w:color w:val="000000"/>
              </w:rPr>
            </w:pPr>
            <w:r w:rsidRPr="007F620E">
              <w:rPr>
                <w:b/>
                <w:color w:val="000000"/>
              </w:rPr>
              <w:t xml:space="preserve">Attachment or </w:t>
            </w:r>
            <w:proofErr w:type="gramStart"/>
            <w:r w:rsidRPr="007F620E">
              <w:rPr>
                <w:b/>
                <w:color w:val="000000"/>
              </w:rPr>
              <w:t>Comment  #</w:t>
            </w:r>
            <w:proofErr w:type="gramEnd"/>
          </w:p>
        </w:tc>
        <w:tc>
          <w:tcPr>
            <w:tcW w:w="7565" w:type="dxa"/>
            <w:tcBorders>
              <w:bottom w:val="single" w:color="auto" w:sz="4" w:space="0"/>
            </w:tcBorders>
            <w:shd w:val="clear" w:color="auto" w:fill="D9D9D9" w:themeFill="background1" w:themeFillShade="D9"/>
            <w:vAlign w:val="bottom"/>
          </w:tcPr>
          <w:p w:rsidRPr="007F620E" w:rsidR="00A92D0B" w:rsidP="001A3CF3" w:rsidRDefault="00A92D0B" w14:paraId="55F0A65F" w14:textId="77777777">
            <w:pPr>
              <w:tabs>
                <w:tab w:val="left" w:pos="1260"/>
              </w:tabs>
              <w:jc w:val="center"/>
              <w:rPr>
                <w:b/>
                <w:color w:val="000000"/>
              </w:rPr>
            </w:pPr>
            <w:r w:rsidRPr="007F620E">
              <w:rPr>
                <w:b/>
                <w:color w:val="000000"/>
              </w:rPr>
              <w:t>Description/Comment</w:t>
            </w:r>
          </w:p>
        </w:tc>
      </w:tr>
      <w:tr w:rsidRPr="007F620E" w:rsidR="00A92D0B" w:rsidTr="0068019D" w14:paraId="71F47148" w14:textId="77777777">
        <w:tc>
          <w:tcPr>
            <w:tcW w:w="1795" w:type="dxa"/>
            <w:tcBorders>
              <w:bottom w:val="single" w:color="auto" w:sz="4" w:space="0"/>
            </w:tcBorders>
          </w:tcPr>
          <w:p w:rsidRPr="007F620E" w:rsidR="00A92D0B" w:rsidP="001A3CF3" w:rsidRDefault="00FE747F" w14:paraId="7A5C03D8" w14:textId="57F5F718">
            <w:pPr>
              <w:tabs>
                <w:tab w:val="left" w:pos="1260"/>
              </w:tabs>
              <w:rPr>
                <w:color w:val="000000"/>
              </w:rPr>
            </w:pPr>
            <w:r>
              <w:rPr>
                <w:color w:val="000000"/>
              </w:rPr>
              <w:t xml:space="preserve">Attachment </w:t>
            </w:r>
            <w:r w:rsidRPr="007F620E" w:rsidR="00A92D0B">
              <w:rPr>
                <w:color w:val="000000"/>
              </w:rPr>
              <w:t>1</w:t>
            </w:r>
          </w:p>
        </w:tc>
        <w:tc>
          <w:tcPr>
            <w:tcW w:w="7565" w:type="dxa"/>
            <w:tcBorders>
              <w:bottom w:val="single" w:color="auto" w:sz="4" w:space="0"/>
            </w:tcBorders>
          </w:tcPr>
          <w:p w:rsidRPr="001C0DD1" w:rsidR="00A92D0B" w:rsidP="001A3CF3" w:rsidRDefault="00A92D0B" w14:paraId="370C67BC" w14:textId="77777777">
            <w:pPr>
              <w:tabs>
                <w:tab w:val="left" w:pos="1260"/>
              </w:tabs>
              <w:rPr>
                <w:color w:val="000000"/>
              </w:rPr>
            </w:pPr>
            <w:r w:rsidRPr="001C0DD1">
              <w:rPr>
                <w:color w:val="000000"/>
              </w:rPr>
              <w:t>Certificate of Service</w:t>
            </w:r>
          </w:p>
        </w:tc>
      </w:tr>
      <w:tr w:rsidRPr="007F620E" w:rsidR="00FE747F" w:rsidTr="0068019D" w14:paraId="72C869B0" w14:textId="77777777">
        <w:tc>
          <w:tcPr>
            <w:tcW w:w="1795" w:type="dxa"/>
          </w:tcPr>
          <w:p w:rsidRPr="007F620E" w:rsidR="00FE747F" w:rsidP="00FE747F" w:rsidRDefault="00FE747F" w14:paraId="49AADD21" w14:textId="32B0A75E">
            <w:pPr>
              <w:tabs>
                <w:tab w:val="left" w:pos="1260"/>
              </w:tabs>
              <w:rPr>
                <w:color w:val="000000"/>
              </w:rPr>
            </w:pPr>
            <w:r>
              <w:rPr>
                <w:color w:val="000000"/>
              </w:rPr>
              <w:t>Attachment 2</w:t>
            </w:r>
          </w:p>
        </w:tc>
        <w:tc>
          <w:tcPr>
            <w:tcW w:w="7565" w:type="dxa"/>
          </w:tcPr>
          <w:p w:rsidRPr="007F620E" w:rsidR="00FE747F" w:rsidP="00FE747F" w:rsidRDefault="00FE747F" w14:paraId="3AF20C23" w14:textId="3E1198E4">
            <w:pPr>
              <w:tabs>
                <w:tab w:val="left" w:pos="1260"/>
              </w:tabs>
              <w:rPr>
                <w:b/>
                <w:color w:val="000000"/>
              </w:rPr>
            </w:pPr>
            <w:r>
              <w:rPr>
                <w:bCs/>
                <w:color w:val="000000"/>
              </w:rPr>
              <w:t>Timesheets of Attorneys &amp; Experts</w:t>
            </w:r>
          </w:p>
        </w:tc>
      </w:tr>
      <w:tr w:rsidRPr="007F620E" w:rsidR="00FE747F" w:rsidTr="0068019D" w14:paraId="6B40EBD8" w14:textId="77777777">
        <w:tc>
          <w:tcPr>
            <w:tcW w:w="1795" w:type="dxa"/>
          </w:tcPr>
          <w:p w:rsidR="00FE747F" w:rsidP="00FE747F" w:rsidRDefault="00FE747F" w14:paraId="0BC924DE" w14:textId="525A4D53">
            <w:pPr>
              <w:tabs>
                <w:tab w:val="left" w:pos="1260"/>
              </w:tabs>
              <w:rPr>
                <w:color w:val="000000"/>
              </w:rPr>
            </w:pPr>
            <w:r>
              <w:rPr>
                <w:color w:val="000000"/>
              </w:rPr>
              <w:t>Attachment 3</w:t>
            </w:r>
          </w:p>
        </w:tc>
        <w:tc>
          <w:tcPr>
            <w:tcW w:w="7565" w:type="dxa"/>
          </w:tcPr>
          <w:p w:rsidR="00FE747F" w:rsidP="00FE747F" w:rsidRDefault="00FE747F" w14:paraId="3E9813EB" w14:textId="59C53C0B">
            <w:pPr>
              <w:tabs>
                <w:tab w:val="left" w:pos="1260"/>
              </w:tabs>
              <w:rPr>
                <w:bCs/>
                <w:color w:val="000000"/>
              </w:rPr>
            </w:pPr>
            <w:r>
              <w:rPr>
                <w:bCs/>
                <w:color w:val="000000"/>
              </w:rPr>
              <w:t>Contract with Michael Brown</w:t>
            </w:r>
          </w:p>
        </w:tc>
      </w:tr>
      <w:tr w:rsidRPr="007F620E" w:rsidR="00FE747F" w:rsidTr="0068019D" w14:paraId="10EC9F4E" w14:textId="77777777">
        <w:tc>
          <w:tcPr>
            <w:tcW w:w="1795" w:type="dxa"/>
          </w:tcPr>
          <w:p w:rsidR="00FE747F" w:rsidP="00FE747F" w:rsidRDefault="00FE747F" w14:paraId="3283B192" w14:textId="519E5754">
            <w:pPr>
              <w:tabs>
                <w:tab w:val="left" w:pos="1260"/>
              </w:tabs>
              <w:rPr>
                <w:color w:val="000000"/>
              </w:rPr>
            </w:pPr>
            <w:r>
              <w:rPr>
                <w:color w:val="000000"/>
              </w:rPr>
              <w:lastRenderedPageBreak/>
              <w:t>Attachment 4</w:t>
            </w:r>
          </w:p>
        </w:tc>
        <w:tc>
          <w:tcPr>
            <w:tcW w:w="7565" w:type="dxa"/>
          </w:tcPr>
          <w:p w:rsidR="00FE747F" w:rsidP="00FE747F" w:rsidRDefault="00FE747F" w14:paraId="01400AD8" w14:textId="7BA3E00D">
            <w:pPr>
              <w:tabs>
                <w:tab w:val="left" w:pos="1260"/>
              </w:tabs>
              <w:rPr>
                <w:bCs/>
                <w:color w:val="000000"/>
              </w:rPr>
            </w:pPr>
            <w:r>
              <w:rPr>
                <w:bCs/>
                <w:color w:val="000000"/>
              </w:rPr>
              <w:t>Statement of Work with E&amp;E Law</w:t>
            </w:r>
          </w:p>
        </w:tc>
      </w:tr>
    </w:tbl>
    <w:p w:rsidRPr="007F620E" w:rsidR="00A92D0B" w:rsidP="005B5B44" w:rsidRDefault="00A92D0B" w14:paraId="0D8B7003" w14:textId="547B219D">
      <w:pPr>
        <w:keepNext/>
        <w:numPr>
          <w:ilvl w:val="0"/>
          <w:numId w:val="9"/>
        </w:numPr>
        <w:spacing w:before="240" w:after="240"/>
        <w:rPr>
          <w:b/>
          <w:color w:val="000000"/>
        </w:rPr>
      </w:pPr>
      <w:r w:rsidRPr="007F620E">
        <w:rPr>
          <w:b/>
          <w:color w:val="000000"/>
        </w:rPr>
        <w:t xml:space="preserve">CPUC </w:t>
      </w:r>
      <w:r w:rsidR="008C09F7">
        <w:rPr>
          <w:b/>
          <w:color w:val="000000"/>
        </w:rPr>
        <w:t xml:space="preserve">Comments, </w:t>
      </w:r>
      <w:r w:rsidRPr="007F620E">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Pr>
          <w:b/>
          <w:color w:val="000000"/>
        </w:rPr>
        <w:t xml:space="preserve">Adjustments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603"/>
        <w:gridCol w:w="7757"/>
      </w:tblGrid>
      <w:tr w:rsidRPr="007F620E" w:rsidR="00A92D0B" w:rsidTr="4B153A5C" w14:paraId="52CD0603" w14:textId="77777777">
        <w:trPr>
          <w:tblHeader/>
        </w:trPr>
        <w:tc>
          <w:tcPr>
            <w:tcW w:w="1603" w:type="dxa"/>
          </w:tcPr>
          <w:p w:rsidRPr="007F620E" w:rsidR="00A92D0B" w:rsidP="00EB64CF" w:rsidRDefault="00072C81" w14:paraId="3954EC4C" w14:textId="77777777">
            <w:pPr>
              <w:tabs>
                <w:tab w:val="left" w:pos="1440"/>
              </w:tabs>
              <w:jc w:val="center"/>
              <w:rPr>
                <w:b/>
                <w:color w:val="000000"/>
              </w:rPr>
            </w:pPr>
            <w:r w:rsidRPr="007F620E">
              <w:rPr>
                <w:b/>
                <w:color w:val="000000"/>
              </w:rPr>
              <w:t>Item</w:t>
            </w:r>
          </w:p>
        </w:tc>
        <w:tc>
          <w:tcPr>
            <w:tcW w:w="7757" w:type="dxa"/>
          </w:tcPr>
          <w:p w:rsidRPr="007F620E" w:rsidR="00A92D0B" w:rsidP="00EB64CF" w:rsidRDefault="00A92D0B" w14:paraId="09F9E4D9" w14:textId="77777777">
            <w:pPr>
              <w:tabs>
                <w:tab w:val="left" w:pos="1440"/>
              </w:tabs>
              <w:jc w:val="center"/>
              <w:rPr>
                <w:b/>
                <w:color w:val="000000"/>
              </w:rPr>
            </w:pPr>
            <w:r w:rsidRPr="007F620E">
              <w:rPr>
                <w:b/>
                <w:color w:val="000000"/>
              </w:rPr>
              <w:t>Reason</w:t>
            </w:r>
          </w:p>
        </w:tc>
      </w:tr>
      <w:tr w:rsidRPr="007F620E" w:rsidR="00613933" w:rsidTr="4B153A5C" w14:paraId="69DEE01C" w14:textId="77777777">
        <w:tc>
          <w:tcPr>
            <w:tcW w:w="1603" w:type="dxa"/>
          </w:tcPr>
          <w:p w:rsidRPr="007F620E" w:rsidR="00613933" w:rsidP="00613933" w:rsidRDefault="00613933" w14:paraId="1E6C8F3D" w14:textId="0146573C">
            <w:pPr>
              <w:tabs>
                <w:tab w:val="left" w:pos="1440"/>
              </w:tabs>
              <w:rPr>
                <w:color w:val="000000"/>
              </w:rPr>
            </w:pPr>
            <w:r>
              <w:rPr>
                <w:color w:val="000000"/>
              </w:rPr>
              <w:t>[1]</w:t>
            </w:r>
            <w:r w:rsidR="00D35249">
              <w:rPr>
                <w:color w:val="000000"/>
              </w:rPr>
              <w:t xml:space="preserve"> Jennifer Weberski (Weberski) 2024, </w:t>
            </w:r>
            <w:r w:rsidR="004A053D">
              <w:rPr>
                <w:color w:val="000000"/>
              </w:rPr>
              <w:t xml:space="preserve">2025 </w:t>
            </w:r>
            <w:r w:rsidR="00D35249">
              <w:rPr>
                <w:color w:val="000000"/>
              </w:rPr>
              <w:t>and 202</w:t>
            </w:r>
            <w:r w:rsidR="004A053D">
              <w:rPr>
                <w:color w:val="000000"/>
              </w:rPr>
              <w:t>6</w:t>
            </w:r>
            <w:r w:rsidR="00D35249">
              <w:rPr>
                <w:color w:val="000000"/>
              </w:rPr>
              <w:t xml:space="preserve"> Hourly Rates &amp; Intervenor Compensation Rates</w:t>
            </w:r>
          </w:p>
        </w:tc>
        <w:tc>
          <w:tcPr>
            <w:tcW w:w="7757" w:type="dxa"/>
          </w:tcPr>
          <w:p w:rsidR="00085E30" w:rsidP="00117D82" w:rsidRDefault="00085E30" w14:paraId="11350349" w14:textId="77777777">
            <w:pPr>
              <w:widowControl w:val="0"/>
              <w:tabs>
                <w:tab w:val="left" w:pos="1440"/>
              </w:tabs>
              <w:rPr>
                <w:color w:val="000000"/>
              </w:rPr>
            </w:pPr>
            <w:r>
              <w:rPr>
                <w:color w:val="000000"/>
              </w:rPr>
              <w:t>D.25-03-029 approved a 2024 hourly rate of $735 for Weberski.</w:t>
            </w:r>
          </w:p>
          <w:p w:rsidR="00117D82" w:rsidP="00117D82" w:rsidRDefault="00117D82" w14:paraId="39728EF6" w14:textId="77777777">
            <w:pPr>
              <w:widowControl w:val="0"/>
              <w:tabs>
                <w:tab w:val="left" w:pos="1440"/>
              </w:tabs>
              <w:rPr>
                <w:color w:val="000000"/>
              </w:rPr>
            </w:pPr>
          </w:p>
          <w:p w:rsidR="00B12201" w:rsidP="00117D82" w:rsidRDefault="007E3F4D" w14:paraId="7E9AC42E" w14:textId="049E9C64">
            <w:pPr>
              <w:keepNext/>
              <w:keepLines/>
              <w:widowControl w:val="0"/>
              <w:tabs>
                <w:tab w:val="left" w:pos="1440"/>
              </w:tabs>
              <w:rPr>
                <w:color w:val="000000"/>
              </w:rPr>
            </w:pPr>
            <w:r>
              <w:rPr>
                <w:color w:val="000000"/>
              </w:rPr>
              <w:t>SBUA</w:t>
            </w:r>
            <w:r w:rsidRPr="00483DBF">
              <w:rPr>
                <w:color w:val="000000"/>
              </w:rPr>
              <w:t xml:space="preserve"> requests a 202</w:t>
            </w:r>
            <w:r>
              <w:rPr>
                <w:color w:val="000000"/>
              </w:rPr>
              <w:t>5</w:t>
            </w:r>
            <w:r w:rsidRPr="00483DBF">
              <w:rPr>
                <w:color w:val="000000"/>
              </w:rPr>
              <w:t xml:space="preserve"> hourly rate of $</w:t>
            </w:r>
            <w:r>
              <w:rPr>
                <w:color w:val="000000"/>
              </w:rPr>
              <w:t>760</w:t>
            </w:r>
            <w:r w:rsidRPr="00483DBF">
              <w:rPr>
                <w:color w:val="000000"/>
              </w:rPr>
              <w:t xml:space="preserve"> for </w:t>
            </w:r>
            <w:r>
              <w:rPr>
                <w:color w:val="000000"/>
              </w:rPr>
              <w:t>Weberski</w:t>
            </w:r>
            <w:r w:rsidRPr="00483DBF">
              <w:rPr>
                <w:color w:val="000000"/>
              </w:rPr>
              <w:t xml:space="preserve"> in the role of </w:t>
            </w:r>
            <w:r w:rsidRPr="001913BA">
              <w:rPr>
                <w:color w:val="000000"/>
              </w:rPr>
              <w:t xml:space="preserve">Legal - Attorney </w:t>
            </w:r>
            <w:r>
              <w:rPr>
                <w:color w:val="000000"/>
              </w:rPr>
              <w:t>–</w:t>
            </w:r>
            <w:r w:rsidRPr="001913BA">
              <w:rPr>
                <w:color w:val="000000"/>
              </w:rPr>
              <w:t xml:space="preserve"> V</w:t>
            </w:r>
            <w:r>
              <w:rPr>
                <w:color w:val="000000"/>
              </w:rPr>
              <w:t xml:space="preserve">. </w:t>
            </w:r>
            <w:r w:rsidRPr="00483DBF">
              <w:rPr>
                <w:color w:val="000000"/>
              </w:rPr>
              <w:t>We apply 202</w:t>
            </w:r>
            <w:r>
              <w:rPr>
                <w:color w:val="000000"/>
              </w:rPr>
              <w:t>5</w:t>
            </w:r>
            <w:r w:rsidRPr="00483DBF">
              <w:rPr>
                <w:color w:val="000000"/>
              </w:rPr>
              <w:t xml:space="preserve"> escalation factor </w:t>
            </w:r>
            <w:r>
              <w:rPr>
                <w:color w:val="000000"/>
              </w:rPr>
              <w:t>3.46</w:t>
            </w:r>
            <w:r w:rsidRPr="00483DBF">
              <w:rPr>
                <w:color w:val="000000"/>
              </w:rPr>
              <w:t>% to the 202</w:t>
            </w:r>
            <w:r>
              <w:rPr>
                <w:color w:val="000000"/>
              </w:rPr>
              <w:t>4</w:t>
            </w:r>
            <w:r w:rsidRPr="00483DBF">
              <w:rPr>
                <w:color w:val="000000"/>
              </w:rPr>
              <w:t xml:space="preserve"> rate of $</w:t>
            </w:r>
            <w:r>
              <w:rPr>
                <w:color w:val="000000"/>
              </w:rPr>
              <w:t>735</w:t>
            </w:r>
            <w:r w:rsidRPr="00483DBF">
              <w:rPr>
                <w:color w:val="000000"/>
              </w:rPr>
              <w:t xml:space="preserve"> approved here for a 202</w:t>
            </w:r>
            <w:r>
              <w:rPr>
                <w:color w:val="000000"/>
              </w:rPr>
              <w:t>5</w:t>
            </w:r>
            <w:r w:rsidRPr="00483DBF">
              <w:rPr>
                <w:color w:val="000000"/>
              </w:rPr>
              <w:t xml:space="preserve"> rate of $</w:t>
            </w:r>
            <w:r>
              <w:rPr>
                <w:color w:val="000000"/>
              </w:rPr>
              <w:t>760</w:t>
            </w:r>
            <w:r w:rsidRPr="00483DBF">
              <w:rPr>
                <w:color w:val="000000"/>
              </w:rPr>
              <w:t xml:space="preserve"> (rounded to the nearest $5).</w:t>
            </w:r>
          </w:p>
          <w:p w:rsidR="00117D82" w:rsidP="00117D82" w:rsidRDefault="00117D82" w14:paraId="7C6F036C" w14:textId="77777777">
            <w:pPr>
              <w:keepNext/>
              <w:keepLines/>
              <w:widowControl w:val="0"/>
              <w:tabs>
                <w:tab w:val="left" w:pos="1440"/>
              </w:tabs>
              <w:rPr>
                <w:color w:val="000000"/>
              </w:rPr>
            </w:pPr>
          </w:p>
          <w:p w:rsidRPr="007F620E" w:rsidR="00613933" w:rsidP="00117D82" w:rsidRDefault="00B12201" w14:paraId="45BFCB16" w14:textId="20A8BE70">
            <w:pPr>
              <w:keepNext/>
              <w:keepLines/>
              <w:widowControl w:val="0"/>
              <w:tabs>
                <w:tab w:val="left" w:pos="1440"/>
              </w:tabs>
              <w:rPr>
                <w:color w:val="000000"/>
              </w:rPr>
            </w:pPr>
            <w:r>
              <w:rPr>
                <w:color w:val="000000"/>
              </w:rPr>
              <w:t>SBUA</w:t>
            </w:r>
            <w:r w:rsidRPr="00483DBF">
              <w:rPr>
                <w:color w:val="000000"/>
              </w:rPr>
              <w:t xml:space="preserve"> requests a 202</w:t>
            </w:r>
            <w:r>
              <w:rPr>
                <w:color w:val="000000"/>
              </w:rPr>
              <w:t>6</w:t>
            </w:r>
            <w:r w:rsidRPr="00483DBF">
              <w:rPr>
                <w:color w:val="000000"/>
              </w:rPr>
              <w:t xml:space="preserve"> hourly rate of $</w:t>
            </w:r>
            <w:r>
              <w:rPr>
                <w:color w:val="000000"/>
              </w:rPr>
              <w:t>785</w:t>
            </w:r>
            <w:r w:rsidRPr="00483DBF">
              <w:rPr>
                <w:color w:val="000000"/>
              </w:rPr>
              <w:t xml:space="preserve"> for </w:t>
            </w:r>
            <w:r>
              <w:rPr>
                <w:color w:val="000000"/>
              </w:rPr>
              <w:t>Weberski</w:t>
            </w:r>
            <w:r w:rsidRPr="00483DBF">
              <w:rPr>
                <w:color w:val="000000"/>
              </w:rPr>
              <w:t xml:space="preserve"> in the role of </w:t>
            </w:r>
            <w:r w:rsidRPr="001913BA">
              <w:rPr>
                <w:color w:val="000000"/>
              </w:rPr>
              <w:t xml:space="preserve">Legal - Attorney </w:t>
            </w:r>
            <w:r>
              <w:rPr>
                <w:color w:val="000000"/>
              </w:rPr>
              <w:t>–</w:t>
            </w:r>
            <w:r w:rsidRPr="001913BA">
              <w:rPr>
                <w:color w:val="000000"/>
              </w:rPr>
              <w:t xml:space="preserve"> V</w:t>
            </w:r>
            <w:r>
              <w:rPr>
                <w:color w:val="000000"/>
              </w:rPr>
              <w:t xml:space="preserve">. </w:t>
            </w:r>
            <w:r w:rsidRPr="00483DBF">
              <w:rPr>
                <w:color w:val="000000"/>
              </w:rPr>
              <w:t>We apply 202</w:t>
            </w:r>
            <w:r w:rsidR="00117D82">
              <w:rPr>
                <w:color w:val="000000"/>
              </w:rPr>
              <w:t>6</w:t>
            </w:r>
            <w:r w:rsidRPr="00483DBF">
              <w:rPr>
                <w:color w:val="000000"/>
              </w:rPr>
              <w:t xml:space="preserve"> escalation factor </w:t>
            </w:r>
            <w:r>
              <w:rPr>
                <w:color w:val="000000"/>
              </w:rPr>
              <w:t>3.35</w:t>
            </w:r>
            <w:r w:rsidRPr="00483DBF">
              <w:rPr>
                <w:color w:val="000000"/>
              </w:rPr>
              <w:t>% to the 202</w:t>
            </w:r>
            <w:r w:rsidR="00117D82">
              <w:rPr>
                <w:color w:val="000000"/>
              </w:rPr>
              <w:t>5</w:t>
            </w:r>
            <w:r w:rsidRPr="00483DBF">
              <w:rPr>
                <w:color w:val="000000"/>
              </w:rPr>
              <w:t xml:space="preserve"> rate of $</w:t>
            </w:r>
            <w:r>
              <w:rPr>
                <w:color w:val="000000"/>
              </w:rPr>
              <w:t>760</w:t>
            </w:r>
            <w:r w:rsidRPr="00483DBF">
              <w:rPr>
                <w:color w:val="000000"/>
              </w:rPr>
              <w:t xml:space="preserve"> approved here for a 202</w:t>
            </w:r>
            <w:r>
              <w:rPr>
                <w:color w:val="000000"/>
              </w:rPr>
              <w:t>6</w:t>
            </w:r>
            <w:r w:rsidRPr="00483DBF">
              <w:rPr>
                <w:color w:val="000000"/>
              </w:rPr>
              <w:t xml:space="preserve"> rate of $</w:t>
            </w:r>
            <w:r>
              <w:rPr>
                <w:color w:val="000000"/>
              </w:rPr>
              <w:t>780</w:t>
            </w:r>
            <w:r w:rsidRPr="00483DBF">
              <w:rPr>
                <w:color w:val="000000"/>
              </w:rPr>
              <w:t xml:space="preserve"> (rounded to the nearest $5).</w:t>
            </w:r>
            <w:r>
              <w:rPr>
                <w:color w:val="000000"/>
              </w:rPr>
              <w:t xml:space="preserve"> As Intervenor Compensation Claim Preparation hours are </w:t>
            </w:r>
            <w:r w:rsidRPr="007F620E">
              <w:rPr>
                <w:color w:val="000000"/>
              </w:rPr>
              <w:t xml:space="preserve">compensated at </w:t>
            </w:r>
            <w:r>
              <w:rPr>
                <w:color w:val="000000"/>
              </w:rPr>
              <w:t xml:space="preserve">½ </w:t>
            </w:r>
            <w:r w:rsidRPr="007F620E">
              <w:rPr>
                <w:color w:val="000000"/>
              </w:rPr>
              <w:t>preparer’s normal hourly rate</w:t>
            </w:r>
            <w:r>
              <w:rPr>
                <w:color w:val="000000"/>
              </w:rPr>
              <w:t>, we apply the rate of $390 for Weberski.</w:t>
            </w:r>
          </w:p>
        </w:tc>
      </w:tr>
      <w:tr w:rsidRPr="007F620E" w:rsidR="00085E30" w:rsidTr="4B153A5C" w14:paraId="7F3D60D4" w14:textId="77777777">
        <w:tc>
          <w:tcPr>
            <w:tcW w:w="1603" w:type="dxa"/>
          </w:tcPr>
          <w:p w:rsidRPr="007F620E" w:rsidR="00085E30" w:rsidP="00085E30" w:rsidRDefault="00085E30" w14:paraId="1336E657" w14:textId="07283FA5">
            <w:pPr>
              <w:tabs>
                <w:tab w:val="left" w:pos="1440"/>
              </w:tabs>
              <w:rPr>
                <w:color w:val="000000"/>
              </w:rPr>
            </w:pPr>
            <w:r>
              <w:rPr>
                <w:color w:val="000000"/>
              </w:rPr>
              <w:t>[2]</w:t>
            </w:r>
            <w:r w:rsidR="00B51FC1">
              <w:rPr>
                <w:color w:val="000000"/>
              </w:rPr>
              <w:t xml:space="preserve"> Michael Brown</w:t>
            </w:r>
            <w:r w:rsidR="00153FA5">
              <w:rPr>
                <w:color w:val="000000"/>
              </w:rPr>
              <w:t xml:space="preserve"> (Brown)</w:t>
            </w:r>
            <w:r w:rsidR="00B51FC1">
              <w:rPr>
                <w:color w:val="000000"/>
              </w:rPr>
              <w:t xml:space="preserve"> 202</w:t>
            </w:r>
            <w:r w:rsidR="00153FA5">
              <w:rPr>
                <w:color w:val="000000"/>
              </w:rPr>
              <w:t>4</w:t>
            </w:r>
            <w:r w:rsidR="00B51FC1">
              <w:rPr>
                <w:color w:val="000000"/>
              </w:rPr>
              <w:t xml:space="preserve"> and 202</w:t>
            </w:r>
            <w:r w:rsidR="00153FA5">
              <w:rPr>
                <w:color w:val="000000"/>
              </w:rPr>
              <w:t>5</w:t>
            </w:r>
            <w:r w:rsidR="00B51FC1">
              <w:rPr>
                <w:color w:val="000000"/>
              </w:rPr>
              <w:t xml:space="preserve"> Hourly Rates</w:t>
            </w:r>
          </w:p>
        </w:tc>
        <w:tc>
          <w:tcPr>
            <w:tcW w:w="7757" w:type="dxa"/>
          </w:tcPr>
          <w:p w:rsidR="00085E30" w:rsidP="00085E30" w:rsidRDefault="00085E30" w14:paraId="14283A41" w14:textId="477B00FD">
            <w:pPr>
              <w:widowControl w:val="0"/>
              <w:rPr>
                <w:color w:val="000000"/>
              </w:rPr>
            </w:pPr>
            <w:r>
              <w:rPr>
                <w:color w:val="000000"/>
              </w:rPr>
              <w:t>SBUA</w:t>
            </w:r>
            <w:r w:rsidRPr="008F0C10">
              <w:rPr>
                <w:color w:val="000000"/>
              </w:rPr>
              <w:t xml:space="preserve"> has provided </w:t>
            </w:r>
            <w:r w:rsidR="00F276BA">
              <w:rPr>
                <w:color w:val="000000"/>
              </w:rPr>
              <w:t xml:space="preserve">the </w:t>
            </w:r>
            <w:r w:rsidR="00152739">
              <w:rPr>
                <w:color w:val="000000"/>
              </w:rPr>
              <w:t>consulting services agreement</w:t>
            </w:r>
            <w:r w:rsidRPr="008F0C10">
              <w:rPr>
                <w:color w:val="000000"/>
              </w:rPr>
              <w:t xml:space="preserve"> for </w:t>
            </w:r>
            <w:r w:rsidR="00660991">
              <w:rPr>
                <w:color w:val="000000"/>
              </w:rPr>
              <w:t>Michael Brown’s</w:t>
            </w:r>
            <w:r w:rsidRPr="008F0C10">
              <w:rPr>
                <w:color w:val="000000"/>
              </w:rPr>
              <w:t xml:space="preserve"> consulting services</w:t>
            </w:r>
            <w:r>
              <w:rPr>
                <w:color w:val="000000"/>
              </w:rPr>
              <w:t xml:space="preserve"> (</w:t>
            </w:r>
            <w:r w:rsidR="00152739">
              <w:rPr>
                <w:color w:val="000000"/>
              </w:rPr>
              <w:t>Law Offices of Michael Brown</w:t>
            </w:r>
            <w:r>
              <w:rPr>
                <w:color w:val="000000"/>
              </w:rPr>
              <w:t>)</w:t>
            </w:r>
            <w:r w:rsidRPr="008F0C10">
              <w:rPr>
                <w:color w:val="000000"/>
              </w:rPr>
              <w:t xml:space="preserve"> for this proceeding</w:t>
            </w:r>
            <w:r>
              <w:rPr>
                <w:color w:val="000000"/>
              </w:rPr>
              <w:t xml:space="preserve">. The </w:t>
            </w:r>
            <w:r w:rsidR="006A409E">
              <w:rPr>
                <w:color w:val="000000"/>
              </w:rPr>
              <w:t>agreement</w:t>
            </w:r>
            <w:r>
              <w:rPr>
                <w:color w:val="000000"/>
              </w:rPr>
              <w:t xml:space="preserve"> show</w:t>
            </w:r>
            <w:r w:rsidR="008D07B2">
              <w:rPr>
                <w:color w:val="000000"/>
              </w:rPr>
              <w:t>s</w:t>
            </w:r>
            <w:r>
              <w:rPr>
                <w:color w:val="000000"/>
              </w:rPr>
              <w:t xml:space="preserve"> a billed rate of $3</w:t>
            </w:r>
            <w:r w:rsidR="008848F7">
              <w:rPr>
                <w:color w:val="000000"/>
              </w:rPr>
              <w:t>25</w:t>
            </w:r>
            <w:r>
              <w:rPr>
                <w:color w:val="000000"/>
              </w:rPr>
              <w:t xml:space="preserve"> per hour in 202</w:t>
            </w:r>
            <w:r w:rsidR="008848F7">
              <w:rPr>
                <w:color w:val="000000"/>
              </w:rPr>
              <w:t>4</w:t>
            </w:r>
            <w:r>
              <w:rPr>
                <w:color w:val="000000"/>
              </w:rPr>
              <w:t xml:space="preserve"> and $3</w:t>
            </w:r>
            <w:r w:rsidR="008848F7">
              <w:rPr>
                <w:color w:val="000000"/>
              </w:rPr>
              <w:t>35</w:t>
            </w:r>
            <w:r>
              <w:rPr>
                <w:color w:val="000000"/>
              </w:rPr>
              <w:t xml:space="preserve"> in 202</w:t>
            </w:r>
            <w:r w:rsidR="008848F7">
              <w:rPr>
                <w:color w:val="000000"/>
              </w:rPr>
              <w:t>5</w:t>
            </w:r>
            <w:r>
              <w:rPr>
                <w:color w:val="000000"/>
              </w:rPr>
              <w:t>. As such, we approve the 202</w:t>
            </w:r>
            <w:r w:rsidR="00153FA5">
              <w:rPr>
                <w:color w:val="000000"/>
              </w:rPr>
              <w:t>4</w:t>
            </w:r>
            <w:r>
              <w:rPr>
                <w:color w:val="000000"/>
              </w:rPr>
              <w:t xml:space="preserve"> rate of $</w:t>
            </w:r>
            <w:r w:rsidR="008848F7">
              <w:rPr>
                <w:color w:val="000000"/>
              </w:rPr>
              <w:t>325</w:t>
            </w:r>
            <w:r>
              <w:rPr>
                <w:color w:val="000000"/>
              </w:rPr>
              <w:t xml:space="preserve"> and 202</w:t>
            </w:r>
            <w:r w:rsidR="00153FA5">
              <w:rPr>
                <w:color w:val="000000"/>
              </w:rPr>
              <w:t>5</w:t>
            </w:r>
            <w:r>
              <w:rPr>
                <w:color w:val="000000"/>
              </w:rPr>
              <w:t xml:space="preserve"> rate of $3</w:t>
            </w:r>
            <w:r w:rsidR="008848F7">
              <w:rPr>
                <w:color w:val="000000"/>
              </w:rPr>
              <w:t>35</w:t>
            </w:r>
            <w:r>
              <w:rPr>
                <w:color w:val="000000"/>
              </w:rPr>
              <w:t xml:space="preserve"> for </w:t>
            </w:r>
            <w:r w:rsidR="00660991">
              <w:rPr>
                <w:color w:val="000000"/>
              </w:rPr>
              <w:t>Brown</w:t>
            </w:r>
            <w:r>
              <w:rPr>
                <w:color w:val="000000"/>
              </w:rPr>
              <w:t>.</w:t>
            </w:r>
          </w:p>
          <w:p w:rsidR="00085E30" w:rsidP="00085E30" w:rsidRDefault="00085E30" w14:paraId="664F8E40" w14:textId="77777777">
            <w:pPr>
              <w:widowControl w:val="0"/>
              <w:rPr>
                <w:color w:val="000000"/>
              </w:rPr>
            </w:pPr>
          </w:p>
          <w:p w:rsidRPr="007F620E" w:rsidR="00085E30" w:rsidP="00734814" w:rsidRDefault="00085E30" w14:paraId="3C2F5785" w14:textId="7EC75170">
            <w:pPr>
              <w:widowControl w:val="0"/>
              <w:rPr>
                <w:color w:val="000000"/>
              </w:rPr>
            </w:pPr>
            <w:r w:rsidRPr="001A0A15">
              <w:t>The award determined herein for the consultant’s contribution in this proceeding shall be paid in full to the consultant, and no portion of this part of the award shall be kept by the intervenor. Additionally, the rates approved here are specific to work in this proceeding and the contract terms between the consultant and intervenor, as they are established in accordance with the Commission’s policy on consultant compensation.</w:t>
            </w:r>
          </w:p>
        </w:tc>
      </w:tr>
      <w:tr w:rsidRPr="007F620E" w:rsidR="004F6F4A" w:rsidTr="4B153A5C" w14:paraId="7865A0F9" w14:textId="77777777">
        <w:tc>
          <w:tcPr>
            <w:tcW w:w="1603" w:type="dxa"/>
          </w:tcPr>
          <w:p w:rsidRPr="007F620E" w:rsidR="004F6F4A" w:rsidP="004F6F4A" w:rsidRDefault="004F6F4A" w14:paraId="7B94950A" w14:textId="4A096A65">
            <w:pPr>
              <w:tabs>
                <w:tab w:val="left" w:pos="1440"/>
              </w:tabs>
              <w:rPr>
                <w:color w:val="000000"/>
              </w:rPr>
            </w:pPr>
            <w:r>
              <w:rPr>
                <w:color w:val="000000"/>
              </w:rPr>
              <w:t>[3]</w:t>
            </w:r>
            <w:r w:rsidR="009A1041">
              <w:rPr>
                <w:color w:val="000000"/>
              </w:rPr>
              <w:t xml:space="preserve"> James Birkelund (Birkelund) 202</w:t>
            </w:r>
            <w:r w:rsidR="00B93844">
              <w:rPr>
                <w:color w:val="000000"/>
              </w:rPr>
              <w:t>4</w:t>
            </w:r>
            <w:r w:rsidR="009A1041">
              <w:rPr>
                <w:color w:val="000000"/>
              </w:rPr>
              <w:t>, 202</w:t>
            </w:r>
            <w:r w:rsidR="00B93844">
              <w:rPr>
                <w:color w:val="000000"/>
              </w:rPr>
              <w:t>5</w:t>
            </w:r>
            <w:r w:rsidR="009A1041">
              <w:rPr>
                <w:color w:val="000000"/>
              </w:rPr>
              <w:t xml:space="preserve"> and 202</w:t>
            </w:r>
            <w:r w:rsidR="00B93844">
              <w:rPr>
                <w:color w:val="000000"/>
              </w:rPr>
              <w:t>6</w:t>
            </w:r>
            <w:r w:rsidR="009A1041">
              <w:rPr>
                <w:color w:val="000000"/>
              </w:rPr>
              <w:t xml:space="preserve"> Hourly Rate</w:t>
            </w:r>
            <w:r w:rsidR="00B93844">
              <w:rPr>
                <w:color w:val="000000"/>
              </w:rPr>
              <w:t>s</w:t>
            </w:r>
            <w:r w:rsidR="009A1041">
              <w:rPr>
                <w:color w:val="000000"/>
              </w:rPr>
              <w:t xml:space="preserve"> </w:t>
            </w:r>
          </w:p>
        </w:tc>
        <w:tc>
          <w:tcPr>
            <w:tcW w:w="7757" w:type="dxa"/>
          </w:tcPr>
          <w:p w:rsidR="004F6F4A" w:rsidP="00117D82" w:rsidRDefault="004F6F4A" w14:paraId="2BDB0B31" w14:textId="52275D95">
            <w:pPr>
              <w:widowControl w:val="0"/>
              <w:tabs>
                <w:tab w:val="left" w:pos="1440"/>
              </w:tabs>
              <w:rPr>
                <w:color w:val="000000"/>
              </w:rPr>
            </w:pPr>
            <w:r w:rsidRPr="00B36775">
              <w:rPr>
                <w:color w:val="000000"/>
              </w:rPr>
              <w:t xml:space="preserve">SBUA has confirmed that James Birkelund is a consultant and </w:t>
            </w:r>
            <w:r w:rsidR="00536722">
              <w:rPr>
                <w:color w:val="000000"/>
              </w:rPr>
              <w:t>provide</w:t>
            </w:r>
            <w:r w:rsidR="00A51BEA">
              <w:rPr>
                <w:color w:val="000000"/>
              </w:rPr>
              <w:t xml:space="preserve">d a statement of work that indicated </w:t>
            </w:r>
            <w:r w:rsidRPr="00B36775">
              <w:rPr>
                <w:color w:val="000000"/>
              </w:rPr>
              <w:t>202</w:t>
            </w:r>
            <w:r w:rsidR="00284363">
              <w:rPr>
                <w:color w:val="000000"/>
              </w:rPr>
              <w:t>4</w:t>
            </w:r>
            <w:r w:rsidRPr="00B36775">
              <w:rPr>
                <w:color w:val="000000"/>
              </w:rPr>
              <w:t>, 202</w:t>
            </w:r>
            <w:r w:rsidR="00284363">
              <w:rPr>
                <w:color w:val="000000"/>
              </w:rPr>
              <w:t>5</w:t>
            </w:r>
            <w:r w:rsidRPr="00B36775">
              <w:rPr>
                <w:color w:val="000000"/>
              </w:rPr>
              <w:t xml:space="preserve"> and 202</w:t>
            </w:r>
            <w:r w:rsidR="00284363">
              <w:rPr>
                <w:color w:val="000000"/>
              </w:rPr>
              <w:t>6</w:t>
            </w:r>
            <w:r w:rsidRPr="00B36775">
              <w:rPr>
                <w:color w:val="000000"/>
              </w:rPr>
              <w:t xml:space="preserve"> hourly rate</w:t>
            </w:r>
            <w:r w:rsidR="00A51BEA">
              <w:rPr>
                <w:color w:val="000000"/>
              </w:rPr>
              <w:t>s</w:t>
            </w:r>
            <w:r w:rsidRPr="00B36775">
              <w:rPr>
                <w:color w:val="000000"/>
              </w:rPr>
              <w:t xml:space="preserve"> of $800, $830 </w:t>
            </w:r>
            <w:r w:rsidRPr="00B36775" w:rsidR="0017049D">
              <w:rPr>
                <w:color w:val="000000"/>
              </w:rPr>
              <w:t xml:space="preserve">and </w:t>
            </w:r>
            <w:r w:rsidR="0017049D">
              <w:rPr>
                <w:color w:val="000000"/>
              </w:rPr>
              <w:t xml:space="preserve">$860 </w:t>
            </w:r>
            <w:r w:rsidRPr="00B36775">
              <w:rPr>
                <w:color w:val="000000"/>
              </w:rPr>
              <w:t>respectively.</w:t>
            </w:r>
          </w:p>
          <w:p w:rsidR="00117D82" w:rsidP="00117D82" w:rsidRDefault="00117D82" w14:paraId="2FFC8795" w14:textId="77777777">
            <w:pPr>
              <w:widowControl w:val="0"/>
              <w:tabs>
                <w:tab w:val="left" w:pos="1440"/>
              </w:tabs>
              <w:rPr>
                <w:color w:val="000000"/>
              </w:rPr>
            </w:pPr>
          </w:p>
          <w:p w:rsidR="004F6F4A" w:rsidP="00117D82" w:rsidRDefault="004F6F4A" w14:paraId="1073671A" w14:textId="22C0425D">
            <w:pPr>
              <w:widowControl w:val="0"/>
              <w:tabs>
                <w:tab w:val="left" w:pos="1440"/>
              </w:tabs>
              <w:rPr>
                <w:color w:val="000000"/>
              </w:rPr>
            </w:pPr>
            <w:r w:rsidRPr="00AA7FF0">
              <w:rPr>
                <w:color w:val="000000"/>
              </w:rPr>
              <w:t>Given the 2024 Legal Director - IV rate range is $545.91 to $860.03 with a median of $699.57, we find the 2024 hourly rate of $800.00 to be reasonable</w:t>
            </w:r>
            <w:r w:rsidR="00060CE7">
              <w:rPr>
                <w:color w:val="000000"/>
              </w:rPr>
              <w:t>.</w:t>
            </w:r>
          </w:p>
          <w:p w:rsidR="00117D82" w:rsidP="00117D82" w:rsidRDefault="00117D82" w14:paraId="0641EC24" w14:textId="77777777">
            <w:pPr>
              <w:widowControl w:val="0"/>
              <w:tabs>
                <w:tab w:val="left" w:pos="1440"/>
              </w:tabs>
              <w:rPr>
                <w:color w:val="000000"/>
              </w:rPr>
            </w:pPr>
          </w:p>
          <w:p w:rsidR="004F6F4A" w:rsidP="00117D82" w:rsidRDefault="004F6F4A" w14:paraId="364708B8" w14:textId="2262A608">
            <w:pPr>
              <w:widowControl w:val="0"/>
              <w:tabs>
                <w:tab w:val="left" w:pos="1440"/>
              </w:tabs>
              <w:rPr>
                <w:color w:val="000000"/>
              </w:rPr>
            </w:pPr>
            <w:r w:rsidRPr="00AA7FF0">
              <w:rPr>
                <w:color w:val="000000"/>
              </w:rPr>
              <w:t>Given the 202</w:t>
            </w:r>
            <w:r>
              <w:rPr>
                <w:color w:val="000000"/>
              </w:rPr>
              <w:t>5</w:t>
            </w:r>
            <w:r w:rsidRPr="00AA7FF0">
              <w:rPr>
                <w:color w:val="000000"/>
              </w:rPr>
              <w:t xml:space="preserve"> Legal Director - IV rate range is $</w:t>
            </w:r>
            <w:r>
              <w:rPr>
                <w:color w:val="000000"/>
              </w:rPr>
              <w:t>570.12</w:t>
            </w:r>
            <w:r w:rsidRPr="00AA7FF0">
              <w:rPr>
                <w:color w:val="000000"/>
              </w:rPr>
              <w:t xml:space="preserve"> to $</w:t>
            </w:r>
            <w:r>
              <w:rPr>
                <w:color w:val="000000"/>
              </w:rPr>
              <w:t>884.24</w:t>
            </w:r>
            <w:r w:rsidRPr="00AA7FF0">
              <w:rPr>
                <w:color w:val="000000"/>
              </w:rPr>
              <w:t xml:space="preserve"> with a median of $</w:t>
            </w:r>
            <w:r>
              <w:rPr>
                <w:color w:val="000000"/>
              </w:rPr>
              <w:t>723.78</w:t>
            </w:r>
            <w:r w:rsidRPr="00AA7FF0">
              <w:rPr>
                <w:color w:val="000000"/>
              </w:rPr>
              <w:t>, we find the 202</w:t>
            </w:r>
            <w:r>
              <w:rPr>
                <w:color w:val="000000"/>
              </w:rPr>
              <w:t>5</w:t>
            </w:r>
            <w:r w:rsidRPr="00AA7FF0">
              <w:rPr>
                <w:color w:val="000000"/>
              </w:rPr>
              <w:t xml:space="preserve"> hourly rate of $8</w:t>
            </w:r>
            <w:r>
              <w:rPr>
                <w:color w:val="000000"/>
              </w:rPr>
              <w:t>30</w:t>
            </w:r>
            <w:r w:rsidRPr="00AA7FF0">
              <w:rPr>
                <w:color w:val="000000"/>
              </w:rPr>
              <w:t>.00 to be reasonable</w:t>
            </w:r>
            <w:r w:rsidR="00A51BEA">
              <w:rPr>
                <w:color w:val="000000"/>
              </w:rPr>
              <w:t>.</w:t>
            </w:r>
          </w:p>
          <w:p w:rsidR="00117D82" w:rsidP="00117D82" w:rsidRDefault="00117D82" w14:paraId="47409468" w14:textId="77777777">
            <w:pPr>
              <w:widowControl w:val="0"/>
              <w:tabs>
                <w:tab w:val="left" w:pos="1440"/>
              </w:tabs>
              <w:rPr>
                <w:color w:val="000000"/>
              </w:rPr>
            </w:pPr>
          </w:p>
          <w:p w:rsidR="00A51BEA" w:rsidP="00117D82" w:rsidRDefault="00A51BEA" w14:paraId="61901236" w14:textId="029814DC">
            <w:pPr>
              <w:widowControl w:val="0"/>
              <w:tabs>
                <w:tab w:val="left" w:pos="1440"/>
              </w:tabs>
              <w:rPr>
                <w:color w:val="000000"/>
              </w:rPr>
            </w:pPr>
            <w:r w:rsidRPr="00AA7FF0">
              <w:rPr>
                <w:color w:val="000000"/>
              </w:rPr>
              <w:t>Given the 202</w:t>
            </w:r>
            <w:r w:rsidR="00117D82">
              <w:rPr>
                <w:color w:val="000000"/>
              </w:rPr>
              <w:t>6</w:t>
            </w:r>
            <w:r w:rsidRPr="00AA7FF0">
              <w:rPr>
                <w:color w:val="000000"/>
              </w:rPr>
              <w:t xml:space="preserve"> Legal Director - </w:t>
            </w:r>
            <w:proofErr w:type="gramStart"/>
            <w:r w:rsidRPr="00AA7FF0">
              <w:rPr>
                <w:color w:val="000000"/>
              </w:rPr>
              <w:t>IV rate</w:t>
            </w:r>
            <w:proofErr w:type="gramEnd"/>
            <w:r w:rsidRPr="00AA7FF0">
              <w:rPr>
                <w:color w:val="000000"/>
              </w:rPr>
              <w:t xml:space="preserve"> range is $</w:t>
            </w:r>
            <w:r>
              <w:rPr>
                <w:color w:val="000000"/>
              </w:rPr>
              <w:t>5</w:t>
            </w:r>
            <w:r w:rsidR="00117D82">
              <w:rPr>
                <w:color w:val="000000"/>
              </w:rPr>
              <w:t>94.36</w:t>
            </w:r>
            <w:r w:rsidRPr="00AA7FF0">
              <w:rPr>
                <w:color w:val="000000"/>
              </w:rPr>
              <w:t xml:space="preserve"> to $</w:t>
            </w:r>
            <w:r w:rsidR="00117D82">
              <w:rPr>
                <w:color w:val="000000"/>
              </w:rPr>
              <w:t>908.48</w:t>
            </w:r>
            <w:r w:rsidRPr="00AA7FF0">
              <w:rPr>
                <w:color w:val="000000"/>
              </w:rPr>
              <w:t xml:space="preserve"> with a median of $</w:t>
            </w:r>
            <w:r w:rsidR="00117D82">
              <w:rPr>
                <w:color w:val="000000"/>
              </w:rPr>
              <w:t>748.02</w:t>
            </w:r>
            <w:r w:rsidRPr="00AA7FF0">
              <w:rPr>
                <w:color w:val="000000"/>
              </w:rPr>
              <w:t>, we find the 202</w:t>
            </w:r>
            <w:r>
              <w:rPr>
                <w:color w:val="000000"/>
              </w:rPr>
              <w:t>6</w:t>
            </w:r>
            <w:r w:rsidRPr="00AA7FF0">
              <w:rPr>
                <w:color w:val="000000"/>
              </w:rPr>
              <w:t xml:space="preserve"> hourly rate of $8</w:t>
            </w:r>
            <w:r>
              <w:rPr>
                <w:color w:val="000000"/>
              </w:rPr>
              <w:t>60</w:t>
            </w:r>
            <w:r w:rsidRPr="00AA7FF0">
              <w:rPr>
                <w:color w:val="000000"/>
              </w:rPr>
              <w:t>.00 to be reasonable</w:t>
            </w:r>
            <w:r>
              <w:rPr>
                <w:color w:val="000000"/>
              </w:rPr>
              <w:t>.</w:t>
            </w:r>
          </w:p>
          <w:p w:rsidR="00A51BEA" w:rsidP="00117D82" w:rsidRDefault="00A51BEA" w14:paraId="56ADB89C" w14:textId="77777777">
            <w:pPr>
              <w:widowControl w:val="0"/>
              <w:tabs>
                <w:tab w:val="left" w:pos="1440"/>
              </w:tabs>
              <w:rPr>
                <w:color w:val="000000"/>
              </w:rPr>
            </w:pPr>
          </w:p>
          <w:p w:rsidRPr="007F620E" w:rsidR="004F6F4A" w:rsidP="00E64AE4" w:rsidRDefault="004F6F4A" w14:paraId="0E268FC1" w14:textId="6C067251">
            <w:pPr>
              <w:widowControl w:val="0"/>
              <w:tabs>
                <w:tab w:val="left" w:pos="1440"/>
              </w:tabs>
              <w:rPr>
                <w:color w:val="000000"/>
              </w:rPr>
            </w:pPr>
            <w:r w:rsidRPr="00424E6F">
              <w:rPr>
                <w:color w:val="000000"/>
              </w:rPr>
              <w:t xml:space="preserve">The award determined herein for Birkelund’s contribution in this proceeding shall be paid in full to the consultant, and no portion of this part of the award </w:t>
            </w:r>
            <w:r w:rsidRPr="00424E6F">
              <w:rPr>
                <w:color w:val="000000"/>
              </w:rPr>
              <w:lastRenderedPageBreak/>
              <w:t>shall be kept by SBUA. Additionally, the rates approved here are specific to work in this proceeding and the contract terms between the consultant and intervenor, as they are established in accordance with the Commission’s policy on consultant compensation.</w:t>
            </w:r>
          </w:p>
        </w:tc>
      </w:tr>
      <w:tr w:rsidRPr="007F620E" w:rsidR="00164ABB" w:rsidTr="4B153A5C" w14:paraId="263EC722" w14:textId="77777777">
        <w:tc>
          <w:tcPr>
            <w:tcW w:w="1603" w:type="dxa"/>
          </w:tcPr>
          <w:p w:rsidRPr="007F620E" w:rsidR="00164ABB" w:rsidP="00164ABB" w:rsidRDefault="00164ABB" w14:paraId="6A65F74B" w14:textId="16545024">
            <w:pPr>
              <w:tabs>
                <w:tab w:val="left" w:pos="1440"/>
              </w:tabs>
              <w:rPr>
                <w:color w:val="000000"/>
              </w:rPr>
            </w:pPr>
            <w:r>
              <w:rPr>
                <w:color w:val="000000"/>
              </w:rPr>
              <w:lastRenderedPageBreak/>
              <w:t>[4]</w:t>
            </w:r>
            <w:r>
              <w:t xml:space="preserve"> </w:t>
            </w:r>
            <w:r w:rsidR="00E12A5B">
              <w:t xml:space="preserve">Inefficient </w:t>
            </w:r>
            <w:r w:rsidR="00A76034">
              <w:t xml:space="preserve">and </w:t>
            </w:r>
            <w:r>
              <w:t xml:space="preserve">Duplication </w:t>
            </w:r>
            <w:r w:rsidR="00E12A5B">
              <w:t xml:space="preserve">of Effort </w:t>
            </w:r>
            <w:r>
              <w:t>and Lack of Substantial Contribution</w:t>
            </w:r>
            <w:r>
              <w:rPr>
                <w:color w:val="000000"/>
              </w:rPr>
              <w:t xml:space="preserve"> – Birkelund and Weberski hours</w:t>
            </w:r>
          </w:p>
        </w:tc>
        <w:tc>
          <w:tcPr>
            <w:tcW w:w="7757" w:type="dxa"/>
          </w:tcPr>
          <w:p w:rsidRPr="00E11F88" w:rsidR="00164ABB" w:rsidP="00164ABB" w:rsidRDefault="004B1331" w14:paraId="7D9371F5" w14:textId="7A60E909">
            <w:pPr>
              <w:widowControl w:val="0"/>
              <w:tabs>
                <w:tab w:val="left" w:pos="1440"/>
              </w:tabs>
              <w:rPr>
                <w:rFonts w:asciiTheme="majorBidi" w:hAnsiTheme="majorBidi" w:cstheme="majorBidi"/>
                <w:b/>
                <w:bCs/>
                <w:u w:val="single"/>
              </w:rPr>
            </w:pPr>
            <w:r>
              <w:rPr>
                <w:b/>
                <w:bCs/>
                <w:u w:val="single"/>
              </w:rPr>
              <w:t>Inefficient</w:t>
            </w:r>
            <w:r w:rsidR="00E12A5B">
              <w:rPr>
                <w:b/>
                <w:bCs/>
                <w:u w:val="single"/>
              </w:rPr>
              <w:t xml:space="preserve"> and</w:t>
            </w:r>
            <w:r>
              <w:rPr>
                <w:b/>
                <w:bCs/>
                <w:u w:val="single"/>
              </w:rPr>
              <w:t xml:space="preserve"> </w:t>
            </w:r>
            <w:r w:rsidRPr="00E11F88" w:rsidR="00164ABB">
              <w:rPr>
                <w:b/>
                <w:bCs/>
                <w:u w:val="single"/>
              </w:rPr>
              <w:t>D</w:t>
            </w:r>
            <w:r w:rsidRPr="00E11F88" w:rsidR="00164ABB">
              <w:rPr>
                <w:rFonts w:asciiTheme="majorBidi" w:hAnsiTheme="majorBidi" w:cstheme="majorBidi"/>
                <w:b/>
                <w:bCs/>
                <w:u w:val="single"/>
              </w:rPr>
              <w:t>uplication of Effort</w:t>
            </w:r>
            <w:r w:rsidR="00164ABB">
              <w:rPr>
                <w:rFonts w:asciiTheme="majorBidi" w:hAnsiTheme="majorBidi" w:cstheme="majorBidi"/>
                <w:b/>
                <w:bCs/>
                <w:u w:val="single"/>
              </w:rPr>
              <w:t>:</w:t>
            </w:r>
          </w:p>
          <w:p w:rsidR="00164ABB" w:rsidP="00164ABB" w:rsidRDefault="00164ABB" w14:paraId="1C87B0E1" w14:textId="58D8AE60">
            <w:pPr>
              <w:widowControl w:val="0"/>
              <w:tabs>
                <w:tab w:val="left" w:pos="1440"/>
              </w:tabs>
              <w:spacing w:before="120"/>
              <w:rPr>
                <w:rFonts w:asciiTheme="majorBidi" w:hAnsiTheme="majorBidi" w:cstheme="majorBidi"/>
              </w:rPr>
            </w:pPr>
            <w:r w:rsidRPr="000A16A2">
              <w:rPr>
                <w:rFonts w:asciiTheme="majorBidi" w:hAnsiTheme="majorBidi" w:cstheme="majorBidi"/>
              </w:rPr>
              <w:t>The Commission compensates intervenors for reasonable and efficient participation that contributes to the development of the record and aids in decision-making. However, we find that</w:t>
            </w:r>
            <w:r w:rsidRPr="00502DE8">
              <w:rPr>
                <w:rFonts w:asciiTheme="majorBidi" w:hAnsiTheme="majorBidi" w:cstheme="majorBidi"/>
              </w:rPr>
              <w:t xml:space="preserve"> SBUA’s</w:t>
            </w:r>
            <w:r w:rsidRPr="000A16A2">
              <w:rPr>
                <w:rFonts w:asciiTheme="majorBidi" w:hAnsiTheme="majorBidi" w:cstheme="majorBidi"/>
              </w:rPr>
              <w:t xml:space="preserve"> claimed hours reflect </w:t>
            </w:r>
            <w:r>
              <w:rPr>
                <w:rFonts w:asciiTheme="majorBidi" w:hAnsiTheme="majorBidi" w:cstheme="majorBidi"/>
              </w:rPr>
              <w:t>unnecessary duplication of effort</w:t>
            </w:r>
            <w:r w:rsidR="00E64AE4">
              <w:rPr>
                <w:rFonts w:asciiTheme="majorBidi" w:hAnsiTheme="majorBidi" w:cstheme="majorBidi"/>
              </w:rPr>
              <w:t xml:space="preserve"> that did not provide significant </w:t>
            </w:r>
            <w:r w:rsidR="00952914">
              <w:rPr>
                <w:rFonts w:asciiTheme="majorBidi" w:hAnsiTheme="majorBidi" w:cstheme="majorBidi"/>
              </w:rPr>
              <w:t>additional</w:t>
            </w:r>
            <w:r w:rsidR="00E64AE4">
              <w:rPr>
                <w:rFonts w:asciiTheme="majorBidi" w:hAnsiTheme="majorBidi" w:cstheme="majorBidi"/>
              </w:rPr>
              <w:t xml:space="preserve"> </w:t>
            </w:r>
            <w:r w:rsidR="00952914">
              <w:rPr>
                <w:rFonts w:asciiTheme="majorBidi" w:hAnsiTheme="majorBidi" w:cstheme="majorBidi"/>
              </w:rPr>
              <w:t>value</w:t>
            </w:r>
            <w:r>
              <w:rPr>
                <w:rFonts w:asciiTheme="majorBidi" w:hAnsiTheme="majorBidi" w:cstheme="majorBidi"/>
              </w:rPr>
              <w:t xml:space="preserve">. SBUA’s internal staff </w:t>
            </w:r>
            <w:r w:rsidRPr="000A16A2">
              <w:rPr>
                <w:rFonts w:asciiTheme="majorBidi" w:hAnsiTheme="majorBidi" w:cstheme="majorBidi"/>
              </w:rPr>
              <w:t>worked on the same issues</w:t>
            </w:r>
            <w:r>
              <w:rPr>
                <w:rFonts w:asciiTheme="majorBidi" w:hAnsiTheme="majorBidi" w:cstheme="majorBidi"/>
              </w:rPr>
              <w:t xml:space="preserve"> </w:t>
            </w:r>
            <w:r w:rsidRPr="000A16A2">
              <w:rPr>
                <w:rFonts w:asciiTheme="majorBidi" w:hAnsiTheme="majorBidi" w:cstheme="majorBidi"/>
              </w:rPr>
              <w:t>and participated in activities where only one representative would have been sufficient, given the relative simplicity or limited scope of the issues involved.</w:t>
            </w:r>
            <w:r>
              <w:rPr>
                <w:rFonts w:asciiTheme="majorBidi" w:hAnsiTheme="majorBidi" w:cstheme="majorBidi"/>
              </w:rPr>
              <w:t xml:space="preserve"> Both Birkelund and Weberski</w:t>
            </w:r>
            <w:r>
              <w:t xml:space="preserve"> work on similar tasks and t</w:t>
            </w:r>
            <w:r w:rsidRPr="000A16A2">
              <w:rPr>
                <w:rFonts w:asciiTheme="majorBidi" w:hAnsiTheme="majorBidi" w:cstheme="majorBidi"/>
              </w:rPr>
              <w:t>his level of staffing resulted in unnecessary, redundant, and inefficient participation that did not provide added value to the proceeding. Accordingly, we find that the involvement of multiple representatives in these instances was not justified and resulted in excessive hours.</w:t>
            </w:r>
            <w:r>
              <w:rPr>
                <w:rFonts w:asciiTheme="majorBidi" w:hAnsiTheme="majorBidi" w:cstheme="majorBidi"/>
              </w:rPr>
              <w:t xml:space="preserve"> </w:t>
            </w:r>
          </w:p>
          <w:p w:rsidR="00164ABB" w:rsidP="00164ABB" w:rsidRDefault="00164ABB" w14:paraId="1C99585F" w14:textId="77777777">
            <w:pPr>
              <w:widowControl w:val="0"/>
              <w:tabs>
                <w:tab w:val="left" w:pos="1440"/>
              </w:tabs>
              <w:spacing w:before="120"/>
              <w:rPr>
                <w:rFonts w:asciiTheme="majorBidi" w:hAnsiTheme="majorBidi" w:cstheme="majorBidi"/>
              </w:rPr>
            </w:pPr>
            <w:r>
              <w:rPr>
                <w:rFonts w:asciiTheme="majorBidi" w:hAnsiTheme="majorBidi" w:cstheme="majorBidi"/>
              </w:rPr>
              <w:t>SBUA</w:t>
            </w:r>
            <w:r w:rsidRPr="00D142F2">
              <w:rPr>
                <w:rFonts w:asciiTheme="majorBidi" w:hAnsiTheme="majorBidi" w:cstheme="majorBidi"/>
              </w:rPr>
              <w:t xml:space="preserve"> is reminded that the Commission </w:t>
            </w:r>
            <w:proofErr w:type="gramStart"/>
            <w:r w:rsidRPr="00D142F2">
              <w:rPr>
                <w:rFonts w:asciiTheme="majorBidi" w:hAnsiTheme="majorBidi" w:cstheme="majorBidi"/>
              </w:rPr>
              <w:t>awards</w:t>
            </w:r>
            <w:proofErr w:type="gramEnd"/>
            <w:r w:rsidRPr="00D142F2">
              <w:rPr>
                <w:rFonts w:asciiTheme="majorBidi" w:hAnsiTheme="majorBidi" w:cstheme="majorBidi"/>
              </w:rPr>
              <w:t xml:space="preserve"> compensation for efficient efforts that contribute to proceeding outcomes, and that </w:t>
            </w:r>
            <w:r>
              <w:rPr>
                <w:rFonts w:asciiTheme="majorBidi" w:hAnsiTheme="majorBidi" w:cstheme="majorBidi"/>
              </w:rPr>
              <w:t>SBUA</w:t>
            </w:r>
            <w:r w:rsidRPr="00D142F2">
              <w:rPr>
                <w:rFonts w:asciiTheme="majorBidi" w:hAnsiTheme="majorBidi" w:cstheme="majorBidi"/>
              </w:rPr>
              <w:t>’s work should be sufficiently streamlined to prevent an excess of hours claimed. In the past, the Commission has disallowed inefficient activities and applied reductions to intervenor hours that reflect excessive internal duplicative efforts, such as “numerous internal communications, review of each other’s documents, working on the same materials, engaging in the same tasks and participating in the same events.” (See D.12-03-024 at 24-25).</w:t>
            </w:r>
          </w:p>
          <w:p w:rsidR="00164ABB" w:rsidP="00164ABB" w:rsidRDefault="00164ABB" w14:paraId="41DFE391" w14:textId="0D689CC8">
            <w:pPr>
              <w:widowControl w:val="0"/>
              <w:tabs>
                <w:tab w:val="left" w:pos="1440"/>
              </w:tabs>
              <w:spacing w:before="120"/>
              <w:rPr>
                <w:rFonts w:asciiTheme="majorBidi" w:hAnsiTheme="majorBidi" w:cstheme="majorBidi"/>
              </w:rPr>
            </w:pPr>
            <w:r>
              <w:rPr>
                <w:rFonts w:asciiTheme="majorBidi" w:hAnsiTheme="majorBidi" w:cstheme="majorBidi"/>
              </w:rPr>
              <w:t>Birkelund’s</w:t>
            </w:r>
            <w:r w:rsidRPr="006E0F3C">
              <w:rPr>
                <w:rFonts w:asciiTheme="majorBidi" w:hAnsiTheme="majorBidi" w:cstheme="majorBidi"/>
              </w:rPr>
              <w:t xml:space="preserve"> </w:t>
            </w:r>
            <w:r>
              <w:rPr>
                <w:rFonts w:asciiTheme="majorBidi" w:hAnsiTheme="majorBidi" w:cstheme="majorBidi"/>
              </w:rPr>
              <w:t xml:space="preserve">and </w:t>
            </w:r>
            <w:proofErr w:type="spellStart"/>
            <w:r>
              <w:rPr>
                <w:rFonts w:asciiTheme="majorBidi" w:hAnsiTheme="majorBidi" w:cstheme="majorBidi"/>
              </w:rPr>
              <w:t>Weberski’s</w:t>
            </w:r>
            <w:proofErr w:type="spellEnd"/>
            <w:r>
              <w:rPr>
                <w:rFonts w:asciiTheme="majorBidi" w:hAnsiTheme="majorBidi" w:cstheme="majorBidi"/>
              </w:rPr>
              <w:t xml:space="preserve"> </w:t>
            </w:r>
            <w:r w:rsidRPr="006E0F3C">
              <w:rPr>
                <w:rFonts w:asciiTheme="majorBidi" w:hAnsiTheme="majorBidi" w:cstheme="majorBidi"/>
              </w:rPr>
              <w:t>202</w:t>
            </w:r>
            <w:r w:rsidR="0044505C">
              <w:rPr>
                <w:rFonts w:asciiTheme="majorBidi" w:hAnsiTheme="majorBidi" w:cstheme="majorBidi"/>
              </w:rPr>
              <w:t>4</w:t>
            </w:r>
            <w:r w:rsidR="002E3592">
              <w:rPr>
                <w:rFonts w:asciiTheme="majorBidi" w:hAnsiTheme="majorBidi" w:cstheme="majorBidi"/>
              </w:rPr>
              <w:t xml:space="preserve"> and</w:t>
            </w:r>
            <w:r>
              <w:rPr>
                <w:rFonts w:asciiTheme="majorBidi" w:hAnsiTheme="majorBidi" w:cstheme="majorBidi"/>
              </w:rPr>
              <w:t xml:space="preserve"> 202</w:t>
            </w:r>
            <w:r w:rsidR="0044505C">
              <w:rPr>
                <w:rFonts w:asciiTheme="majorBidi" w:hAnsiTheme="majorBidi" w:cstheme="majorBidi"/>
              </w:rPr>
              <w:t>5</w:t>
            </w:r>
            <w:r>
              <w:rPr>
                <w:rFonts w:asciiTheme="majorBidi" w:hAnsiTheme="majorBidi" w:cstheme="majorBidi"/>
              </w:rPr>
              <w:t xml:space="preserve"> </w:t>
            </w:r>
            <w:r w:rsidRPr="006E0F3C">
              <w:rPr>
                <w:rFonts w:asciiTheme="majorBidi" w:hAnsiTheme="majorBidi" w:cstheme="majorBidi"/>
              </w:rPr>
              <w:t>hours are reduced in consideration of duplicat</w:t>
            </w:r>
            <w:r>
              <w:rPr>
                <w:rFonts w:asciiTheme="majorBidi" w:hAnsiTheme="majorBidi" w:cstheme="majorBidi"/>
              </w:rPr>
              <w:t>ive</w:t>
            </w:r>
            <w:r w:rsidRPr="006E0F3C">
              <w:rPr>
                <w:rFonts w:asciiTheme="majorBidi" w:hAnsiTheme="majorBidi" w:cstheme="majorBidi"/>
              </w:rPr>
              <w:t xml:space="preserve"> efforts</w:t>
            </w:r>
            <w:r w:rsidR="00EE560B">
              <w:rPr>
                <w:rFonts w:asciiTheme="majorBidi" w:hAnsiTheme="majorBidi" w:cstheme="majorBidi"/>
              </w:rPr>
              <w:t xml:space="preserve"> that</w:t>
            </w:r>
            <w:r w:rsidRPr="000A16A2" w:rsidR="00EE560B">
              <w:rPr>
                <w:rFonts w:asciiTheme="majorBidi" w:hAnsiTheme="majorBidi" w:cstheme="majorBidi"/>
              </w:rPr>
              <w:t xml:space="preserve"> </w:t>
            </w:r>
            <w:r w:rsidR="00EE560B">
              <w:rPr>
                <w:rFonts w:asciiTheme="majorBidi" w:hAnsiTheme="majorBidi" w:cstheme="majorBidi"/>
              </w:rPr>
              <w:t xml:space="preserve">were </w:t>
            </w:r>
            <w:r w:rsidRPr="000A16A2" w:rsidR="00EE560B">
              <w:rPr>
                <w:rFonts w:asciiTheme="majorBidi" w:hAnsiTheme="majorBidi" w:cstheme="majorBidi"/>
              </w:rPr>
              <w:t xml:space="preserve">unnecessary, redundant, </w:t>
            </w:r>
            <w:r w:rsidR="003C518E">
              <w:rPr>
                <w:rFonts w:asciiTheme="majorBidi" w:hAnsiTheme="majorBidi" w:cstheme="majorBidi"/>
              </w:rPr>
              <w:t xml:space="preserve">and </w:t>
            </w:r>
            <w:r w:rsidRPr="000A16A2" w:rsidR="00EE560B">
              <w:rPr>
                <w:rFonts w:asciiTheme="majorBidi" w:hAnsiTheme="majorBidi" w:cstheme="majorBidi"/>
              </w:rPr>
              <w:t>inefficient</w:t>
            </w:r>
            <w:r>
              <w:rPr>
                <w:rFonts w:asciiTheme="majorBidi" w:hAnsiTheme="majorBidi" w:cstheme="majorBidi"/>
              </w:rPr>
              <w:t xml:space="preserve">, including overlapping document review, repeated internal communication, and strategy meetings. </w:t>
            </w:r>
            <w:r w:rsidR="00410B0F">
              <w:rPr>
                <w:rFonts w:asciiTheme="majorBidi" w:hAnsiTheme="majorBidi" w:cstheme="majorBidi"/>
              </w:rPr>
              <w:t>Therefore, we have reduced Birkelund’s</w:t>
            </w:r>
            <w:r w:rsidRPr="006E0F3C" w:rsidR="00410B0F">
              <w:rPr>
                <w:rFonts w:asciiTheme="majorBidi" w:hAnsiTheme="majorBidi" w:cstheme="majorBidi"/>
              </w:rPr>
              <w:t xml:space="preserve"> </w:t>
            </w:r>
            <w:r w:rsidR="00410B0F">
              <w:rPr>
                <w:rFonts w:asciiTheme="majorBidi" w:hAnsiTheme="majorBidi" w:cstheme="majorBidi"/>
              </w:rPr>
              <w:t xml:space="preserve">and </w:t>
            </w:r>
            <w:proofErr w:type="spellStart"/>
            <w:r w:rsidR="00410B0F">
              <w:rPr>
                <w:rFonts w:asciiTheme="majorBidi" w:hAnsiTheme="majorBidi" w:cstheme="majorBidi"/>
              </w:rPr>
              <w:t>Weberski’s</w:t>
            </w:r>
            <w:proofErr w:type="spellEnd"/>
            <w:r w:rsidR="00410B0F">
              <w:rPr>
                <w:rFonts w:asciiTheme="majorBidi" w:hAnsiTheme="majorBidi" w:cstheme="majorBidi"/>
              </w:rPr>
              <w:t xml:space="preserve"> claimed hours as specified below.</w:t>
            </w:r>
          </w:p>
          <w:p w:rsidR="00164ABB" w:rsidP="00164ABB" w:rsidRDefault="00164ABB" w14:paraId="452A0E36" w14:textId="77777777">
            <w:pPr>
              <w:widowControl w:val="0"/>
              <w:tabs>
                <w:tab w:val="left" w:pos="1440"/>
              </w:tabs>
              <w:rPr>
                <w:rFonts w:asciiTheme="majorBidi" w:hAnsiTheme="majorBidi" w:cstheme="majorBidi"/>
              </w:rPr>
            </w:pPr>
          </w:p>
          <w:p w:rsidRPr="0074433C" w:rsidR="00164ABB" w:rsidP="00164ABB" w:rsidRDefault="00164ABB" w14:paraId="266B609F" w14:textId="77777777">
            <w:pPr>
              <w:widowControl w:val="0"/>
              <w:tabs>
                <w:tab w:val="left" w:pos="1440"/>
              </w:tabs>
              <w:spacing w:before="120"/>
              <w:rPr>
                <w:rFonts w:asciiTheme="majorBidi" w:hAnsiTheme="majorBidi" w:cstheme="majorBidi"/>
                <w:b/>
                <w:bCs/>
                <w:u w:val="single"/>
              </w:rPr>
            </w:pPr>
            <w:r w:rsidRPr="00793974">
              <w:rPr>
                <w:rFonts w:asciiTheme="majorBidi" w:hAnsiTheme="majorBidi" w:cstheme="majorBidi"/>
                <w:b/>
                <w:bCs/>
                <w:u w:val="single"/>
              </w:rPr>
              <w:t>Lack of Substantial Contribution:</w:t>
            </w:r>
          </w:p>
          <w:p w:rsidR="00164ABB" w:rsidP="4B153A5C" w:rsidRDefault="7F5F091E" w14:paraId="00668D15" w14:textId="732A86F9">
            <w:pPr>
              <w:widowControl w:val="0"/>
              <w:tabs>
                <w:tab w:val="left" w:pos="1440"/>
              </w:tabs>
              <w:spacing w:before="120"/>
              <w:rPr>
                <w:rFonts w:asciiTheme="majorBidi" w:hAnsiTheme="majorBidi" w:cstheme="majorBidi"/>
              </w:rPr>
            </w:pPr>
            <w:r w:rsidRPr="4B153A5C">
              <w:rPr>
                <w:rFonts w:asciiTheme="majorBidi" w:hAnsiTheme="majorBidi" w:cstheme="majorBidi"/>
              </w:rPr>
              <w:t xml:space="preserve">Birkelund claims a total of </w:t>
            </w:r>
            <w:r w:rsidR="00331787">
              <w:rPr>
                <w:rFonts w:asciiTheme="majorBidi" w:hAnsiTheme="majorBidi" w:cstheme="majorBidi"/>
              </w:rPr>
              <w:t>26.25</w:t>
            </w:r>
            <w:r w:rsidRPr="4B153A5C">
              <w:rPr>
                <w:rFonts w:asciiTheme="majorBidi" w:hAnsiTheme="majorBidi" w:cstheme="majorBidi"/>
              </w:rPr>
              <w:t xml:space="preserve"> hours of work dedicated to D.</w:t>
            </w:r>
            <w:r w:rsidRPr="4B153A5C">
              <w:rPr>
                <w:color w:val="000000" w:themeColor="text1"/>
              </w:rPr>
              <w:t>2</w:t>
            </w:r>
            <w:r w:rsidR="00331787">
              <w:rPr>
                <w:color w:val="000000" w:themeColor="text1"/>
              </w:rPr>
              <w:t>6</w:t>
            </w:r>
            <w:r w:rsidRPr="4B153A5C">
              <w:rPr>
                <w:color w:val="000000" w:themeColor="text1"/>
              </w:rPr>
              <w:t>-0</w:t>
            </w:r>
            <w:r w:rsidR="00331787">
              <w:rPr>
                <w:color w:val="000000" w:themeColor="text1"/>
              </w:rPr>
              <w:t>4</w:t>
            </w:r>
            <w:r w:rsidRPr="4B153A5C">
              <w:rPr>
                <w:color w:val="000000" w:themeColor="text1"/>
              </w:rPr>
              <w:t>-0</w:t>
            </w:r>
            <w:r w:rsidR="00331787">
              <w:rPr>
                <w:color w:val="000000" w:themeColor="text1"/>
              </w:rPr>
              <w:t>33</w:t>
            </w:r>
            <w:r w:rsidRPr="4B153A5C">
              <w:rPr>
                <w:rFonts w:asciiTheme="majorBidi" w:hAnsiTheme="majorBidi" w:cstheme="majorBidi"/>
              </w:rPr>
              <w:t>. A</w:t>
            </w:r>
            <w:r w:rsidRPr="4B153A5C" w:rsidR="521505F1">
              <w:rPr>
                <w:rFonts w:asciiTheme="majorBidi" w:hAnsiTheme="majorBidi" w:cstheme="majorBidi"/>
              </w:rPr>
              <w:t xml:space="preserve"> substantial portion</w:t>
            </w:r>
            <w:r w:rsidRPr="4B153A5C">
              <w:rPr>
                <w:rFonts w:asciiTheme="majorBidi" w:hAnsiTheme="majorBidi" w:cstheme="majorBidi"/>
              </w:rPr>
              <w:t xml:space="preserve"> of these hours primarily consist of reviewing filings, conferring with co-counsel, and conducting research. Furthermore, the record indicates that most substantive documents were drafted by Weberski, making it unclear how Birkelund’s efforts independently contributed to the Commission’s deliberations or the contributory Decision. The Commission compensates for efficient effort that materially </w:t>
            </w:r>
            <w:proofErr w:type="gramStart"/>
            <w:r w:rsidRPr="4B153A5C">
              <w:rPr>
                <w:rFonts w:asciiTheme="majorBidi" w:hAnsiTheme="majorBidi" w:cstheme="majorBidi"/>
              </w:rPr>
              <w:t>contribute</w:t>
            </w:r>
            <w:proofErr w:type="gramEnd"/>
            <w:r w:rsidRPr="4B153A5C">
              <w:rPr>
                <w:rFonts w:asciiTheme="majorBidi" w:hAnsiTheme="majorBidi" w:cstheme="majorBidi"/>
              </w:rPr>
              <w:t xml:space="preserve"> to the proceedings’ outcomes and disallows hours that are duplicative, excessive and lack contribution to the underlying decision.</w:t>
            </w:r>
          </w:p>
          <w:p w:rsidR="003D267D" w:rsidP="00164ABB" w:rsidRDefault="003D267D" w14:paraId="1B2E63F6" w14:textId="77777777">
            <w:pPr>
              <w:widowControl w:val="0"/>
              <w:tabs>
                <w:tab w:val="left" w:pos="1440"/>
              </w:tabs>
              <w:spacing w:before="120"/>
              <w:rPr>
                <w:rFonts w:asciiTheme="majorBidi" w:hAnsiTheme="majorBidi" w:cstheme="majorBidi"/>
              </w:rPr>
            </w:pPr>
          </w:p>
          <w:p w:rsidR="00164ABB" w:rsidP="00164ABB" w:rsidRDefault="00164ABB" w14:paraId="793EFF85" w14:textId="0420C567">
            <w:pPr>
              <w:tabs>
                <w:tab w:val="left" w:pos="1440"/>
              </w:tabs>
              <w:contextualSpacing/>
              <w:rPr>
                <w:color w:val="000000"/>
              </w:rPr>
            </w:pPr>
            <w:r w:rsidRPr="00140A7C">
              <w:rPr>
                <w:rFonts w:asciiTheme="majorBidi" w:hAnsiTheme="majorBidi" w:cstheme="majorBidi"/>
              </w:rPr>
              <w:t xml:space="preserve">Public Utilities Code §1802(j) states a substantial contribution “has substantially assisted the commission in the making of its order or decision because the order or decision has adopted in whole or in part one or more factual contentions, legal contentions, or specific policy or procedural recommendations presented by the customer.” </w:t>
            </w:r>
            <w:r w:rsidRPr="001C1586">
              <w:rPr>
                <w:color w:val="000000"/>
              </w:rPr>
              <w:t>“[T]o be eligible for compensation, the statute requires that the customer have made a ‘substantial contribution’ to the PUC’s proceedings, as the PUC determines. “Substantial contribution’ means that, in the judgment of the commission, the customer’s presentation has substantially assisted the commission in the making of its order or decision….”</w:t>
            </w:r>
          </w:p>
          <w:p w:rsidR="00164ABB" w:rsidP="00164ABB" w:rsidRDefault="00164ABB" w14:paraId="00DD878F" w14:textId="77777777">
            <w:pPr>
              <w:widowControl w:val="0"/>
              <w:tabs>
                <w:tab w:val="left" w:pos="1440"/>
              </w:tabs>
              <w:contextualSpacing/>
              <w:rPr>
                <w:rFonts w:asciiTheme="majorBidi" w:hAnsiTheme="majorBidi" w:cstheme="majorBidi"/>
              </w:rPr>
            </w:pPr>
          </w:p>
          <w:p w:rsidR="00164ABB" w:rsidP="00164ABB" w:rsidRDefault="00164ABB" w14:paraId="4DA62C93" w14:textId="6354420A">
            <w:pPr>
              <w:widowControl w:val="0"/>
              <w:tabs>
                <w:tab w:val="left" w:pos="1440"/>
              </w:tabs>
              <w:rPr>
                <w:rFonts w:asciiTheme="majorBidi" w:hAnsiTheme="majorBidi" w:cstheme="majorBidi"/>
              </w:rPr>
            </w:pPr>
            <w:r>
              <w:rPr>
                <w:rFonts w:asciiTheme="majorBidi" w:hAnsiTheme="majorBidi" w:cstheme="majorBidi"/>
              </w:rPr>
              <w:t xml:space="preserve">Although SBUA made a substantial contribution to the proceeding, the record does not demonstrate that Birkelund’s individual efforts significantly assisted the Commission’s decision-making </w:t>
            </w:r>
            <w:r w:rsidR="007C3135">
              <w:rPr>
                <w:rFonts w:asciiTheme="majorBidi" w:hAnsiTheme="majorBidi" w:cstheme="majorBidi"/>
              </w:rPr>
              <w:t xml:space="preserve">to </w:t>
            </w:r>
            <w:r w:rsidR="00DE58C5">
              <w:rPr>
                <w:rFonts w:asciiTheme="majorBidi" w:hAnsiTheme="majorBidi" w:cstheme="majorBidi"/>
              </w:rPr>
              <w:t>support</w:t>
            </w:r>
            <w:r w:rsidR="007C3135">
              <w:rPr>
                <w:rFonts w:asciiTheme="majorBidi" w:hAnsiTheme="majorBidi" w:cstheme="majorBidi"/>
              </w:rPr>
              <w:t xml:space="preserve"> the hours claimed</w:t>
            </w:r>
            <w:r>
              <w:rPr>
                <w:rFonts w:asciiTheme="majorBidi" w:hAnsiTheme="majorBidi" w:cstheme="majorBidi"/>
              </w:rPr>
              <w:t xml:space="preserve">. </w:t>
            </w:r>
            <w:r w:rsidR="00DE58C5">
              <w:rPr>
                <w:rFonts w:asciiTheme="majorBidi" w:hAnsiTheme="majorBidi" w:cstheme="majorBidi"/>
              </w:rPr>
              <w:t>Therefore</w:t>
            </w:r>
            <w:r>
              <w:rPr>
                <w:rFonts w:asciiTheme="majorBidi" w:hAnsiTheme="majorBidi" w:cstheme="majorBidi"/>
              </w:rPr>
              <w:t xml:space="preserve">, we </w:t>
            </w:r>
            <w:r w:rsidR="000F787E">
              <w:rPr>
                <w:rFonts w:asciiTheme="majorBidi" w:hAnsiTheme="majorBidi" w:cstheme="majorBidi"/>
              </w:rPr>
              <w:t xml:space="preserve">have </w:t>
            </w:r>
            <w:r w:rsidR="00170A3F">
              <w:rPr>
                <w:rFonts w:asciiTheme="majorBidi" w:hAnsiTheme="majorBidi" w:cstheme="majorBidi"/>
              </w:rPr>
              <w:t>reduce</w:t>
            </w:r>
            <w:r w:rsidR="000F787E">
              <w:rPr>
                <w:rFonts w:asciiTheme="majorBidi" w:hAnsiTheme="majorBidi" w:cstheme="majorBidi"/>
              </w:rPr>
              <w:t>d</w:t>
            </w:r>
            <w:r w:rsidR="00170A3F">
              <w:rPr>
                <w:rFonts w:asciiTheme="majorBidi" w:hAnsiTheme="majorBidi" w:cstheme="majorBidi"/>
              </w:rPr>
              <w:t xml:space="preserve"> </w:t>
            </w:r>
            <w:proofErr w:type="gramStart"/>
            <w:r w:rsidR="00FB2B8B">
              <w:rPr>
                <w:rFonts w:asciiTheme="majorBidi" w:hAnsiTheme="majorBidi" w:cstheme="majorBidi"/>
              </w:rPr>
              <w:t>his</w:t>
            </w:r>
            <w:proofErr w:type="gramEnd"/>
            <w:r w:rsidR="00170A3F">
              <w:rPr>
                <w:rFonts w:asciiTheme="majorBidi" w:hAnsiTheme="majorBidi" w:cstheme="majorBidi"/>
              </w:rPr>
              <w:t xml:space="preserve"> claimed hours</w:t>
            </w:r>
            <w:r w:rsidR="000F787E">
              <w:rPr>
                <w:rFonts w:asciiTheme="majorBidi" w:hAnsiTheme="majorBidi" w:cstheme="majorBidi"/>
              </w:rPr>
              <w:t xml:space="preserve"> as specified below</w:t>
            </w:r>
            <w:r w:rsidR="00170A3F">
              <w:rPr>
                <w:rFonts w:asciiTheme="majorBidi" w:hAnsiTheme="majorBidi" w:cstheme="majorBidi"/>
              </w:rPr>
              <w:t>.</w:t>
            </w:r>
            <w:r>
              <w:rPr>
                <w:rFonts w:asciiTheme="majorBidi" w:hAnsiTheme="majorBidi" w:cstheme="majorBidi"/>
              </w:rPr>
              <w:t xml:space="preserve"> </w:t>
            </w:r>
          </w:p>
          <w:p w:rsidR="00164ABB" w:rsidP="00164ABB" w:rsidRDefault="00164ABB" w14:paraId="7B08E302" w14:textId="77777777">
            <w:pPr>
              <w:widowControl w:val="0"/>
              <w:tabs>
                <w:tab w:val="left" w:pos="1440"/>
              </w:tabs>
              <w:rPr>
                <w:rFonts w:asciiTheme="majorBidi" w:hAnsiTheme="majorBidi" w:cstheme="majorBidi"/>
              </w:rPr>
            </w:pPr>
          </w:p>
          <w:p w:rsidR="00164ABB" w:rsidP="00164ABB" w:rsidRDefault="00164ABB" w14:paraId="1EF9C6B4" w14:textId="2DB4FB08">
            <w:pPr>
              <w:widowControl w:val="0"/>
              <w:tabs>
                <w:tab w:val="left" w:pos="1440"/>
              </w:tabs>
              <w:rPr>
                <w:rFonts w:asciiTheme="majorBidi" w:hAnsiTheme="majorBidi" w:cstheme="majorBidi"/>
                <w:b/>
                <w:bCs/>
                <w:u w:val="single"/>
              </w:rPr>
            </w:pPr>
            <w:r w:rsidRPr="00415248">
              <w:rPr>
                <w:rFonts w:asciiTheme="majorBidi" w:hAnsiTheme="majorBidi" w:cstheme="majorBidi"/>
                <w:b/>
                <w:bCs/>
                <w:u w:val="single"/>
              </w:rPr>
              <w:t>Total</w:t>
            </w:r>
            <w:r w:rsidR="004B1331">
              <w:rPr>
                <w:rFonts w:asciiTheme="majorBidi" w:hAnsiTheme="majorBidi" w:cstheme="majorBidi"/>
                <w:b/>
                <w:bCs/>
                <w:u w:val="single"/>
              </w:rPr>
              <w:t xml:space="preserve"> Reduction</w:t>
            </w:r>
            <w:r w:rsidRPr="00415248">
              <w:rPr>
                <w:rFonts w:asciiTheme="majorBidi" w:hAnsiTheme="majorBidi" w:cstheme="majorBidi"/>
                <w:b/>
                <w:bCs/>
                <w:u w:val="single"/>
              </w:rPr>
              <w:t xml:space="preserve">s: </w:t>
            </w:r>
          </w:p>
          <w:p w:rsidR="00FB2B8B" w:rsidP="00164ABB" w:rsidRDefault="00FB2B8B" w14:paraId="3AC2D4A0" w14:textId="77777777">
            <w:pPr>
              <w:widowControl w:val="0"/>
              <w:tabs>
                <w:tab w:val="left" w:pos="1440"/>
              </w:tabs>
              <w:rPr>
                <w:rFonts w:asciiTheme="majorBidi" w:hAnsiTheme="majorBidi" w:cstheme="majorBidi"/>
                <w:b/>
                <w:bCs/>
                <w:u w:val="single"/>
              </w:rPr>
            </w:pPr>
          </w:p>
          <w:tbl>
            <w:tblPr>
              <w:tblW w:w="7224" w:type="dxa"/>
              <w:jc w:val="center"/>
              <w:tblLook w:val="04A0" w:firstRow="1" w:lastRow="0" w:firstColumn="1" w:lastColumn="0" w:noHBand="0" w:noVBand="1"/>
            </w:tblPr>
            <w:tblGrid>
              <w:gridCol w:w="1900"/>
              <w:gridCol w:w="1080"/>
              <w:gridCol w:w="1620"/>
              <w:gridCol w:w="1540"/>
              <w:gridCol w:w="1084"/>
            </w:tblGrid>
            <w:tr w:rsidRPr="00A22DF0" w:rsidR="007B2390" w:rsidTr="4B153A5C" w14:paraId="087A4587" w14:textId="77777777">
              <w:trPr>
                <w:trHeight w:val="1140"/>
                <w:jc w:val="center"/>
              </w:trPr>
              <w:tc>
                <w:tcPr>
                  <w:tcW w:w="1900" w:type="dxa"/>
                  <w:tcBorders>
                    <w:top w:val="single" w:color="auto" w:sz="4" w:space="0"/>
                    <w:left w:val="single" w:color="auto" w:sz="4" w:space="0"/>
                    <w:bottom w:val="single" w:color="auto" w:sz="4" w:space="0"/>
                    <w:right w:val="single" w:color="auto" w:sz="4" w:space="0"/>
                  </w:tcBorders>
                  <w:vAlign w:val="center"/>
                  <w:hideMark/>
                </w:tcPr>
                <w:p w:rsidRPr="00A22DF0" w:rsidR="007B2390" w:rsidP="007B2390" w:rsidRDefault="007B2390" w14:paraId="5C63BB9C" w14:textId="77777777">
                  <w:pPr>
                    <w:widowControl w:val="0"/>
                    <w:jc w:val="center"/>
                    <w:rPr>
                      <w:b/>
                      <w:bCs/>
                      <w:color w:val="000000"/>
                      <w:sz w:val="22"/>
                      <w:szCs w:val="22"/>
                    </w:rPr>
                  </w:pPr>
                  <w:r w:rsidRPr="00A22DF0">
                    <w:rPr>
                      <w:b/>
                      <w:bCs/>
                      <w:color w:val="000000"/>
                      <w:sz w:val="22"/>
                      <w:szCs w:val="22"/>
                    </w:rPr>
                    <w:t>Item</w:t>
                  </w:r>
                </w:p>
              </w:tc>
              <w:tc>
                <w:tcPr>
                  <w:tcW w:w="1080" w:type="dxa"/>
                  <w:tcBorders>
                    <w:top w:val="single" w:color="auto" w:sz="4" w:space="0"/>
                    <w:left w:val="nil"/>
                    <w:bottom w:val="single" w:color="auto" w:sz="4" w:space="0"/>
                    <w:right w:val="single" w:color="auto" w:sz="4" w:space="0"/>
                  </w:tcBorders>
                  <w:vAlign w:val="center"/>
                  <w:hideMark/>
                </w:tcPr>
                <w:p w:rsidRPr="00A22DF0" w:rsidR="007B2390" w:rsidP="007B2390" w:rsidRDefault="007B2390" w14:paraId="7921284F" w14:textId="77777777">
                  <w:pPr>
                    <w:widowControl w:val="0"/>
                    <w:jc w:val="center"/>
                    <w:rPr>
                      <w:b/>
                      <w:bCs/>
                      <w:color w:val="000000"/>
                      <w:sz w:val="22"/>
                      <w:szCs w:val="22"/>
                    </w:rPr>
                  </w:pPr>
                  <w:r w:rsidRPr="00A22DF0">
                    <w:rPr>
                      <w:b/>
                      <w:bCs/>
                      <w:color w:val="000000"/>
                      <w:sz w:val="22"/>
                      <w:szCs w:val="22"/>
                    </w:rPr>
                    <w:t>Year</w:t>
                  </w:r>
                </w:p>
              </w:tc>
              <w:tc>
                <w:tcPr>
                  <w:tcW w:w="1620" w:type="dxa"/>
                  <w:tcBorders>
                    <w:top w:val="single" w:color="auto" w:sz="4" w:space="0"/>
                    <w:left w:val="nil"/>
                    <w:bottom w:val="single" w:color="auto" w:sz="4" w:space="0"/>
                    <w:right w:val="single" w:color="auto" w:sz="4" w:space="0"/>
                  </w:tcBorders>
                  <w:vAlign w:val="center"/>
                  <w:hideMark/>
                </w:tcPr>
                <w:p w:rsidRPr="00A22DF0" w:rsidR="007B2390" w:rsidP="007B2390" w:rsidRDefault="007B2390" w14:paraId="08145A56" w14:textId="433A7A4A">
                  <w:pPr>
                    <w:widowControl w:val="0"/>
                    <w:jc w:val="center"/>
                    <w:rPr>
                      <w:b/>
                      <w:bCs/>
                      <w:color w:val="000000"/>
                      <w:sz w:val="22"/>
                      <w:szCs w:val="22"/>
                    </w:rPr>
                  </w:pPr>
                  <w:r w:rsidRPr="00A22DF0">
                    <w:rPr>
                      <w:b/>
                      <w:bCs/>
                      <w:color w:val="000000"/>
                      <w:sz w:val="22"/>
                      <w:szCs w:val="22"/>
                    </w:rPr>
                    <w:t xml:space="preserve">Total Hours </w:t>
                  </w:r>
                </w:p>
              </w:tc>
              <w:tc>
                <w:tcPr>
                  <w:tcW w:w="1540" w:type="dxa"/>
                  <w:tcBorders>
                    <w:top w:val="single" w:color="auto" w:sz="4" w:space="0"/>
                    <w:left w:val="nil"/>
                    <w:bottom w:val="single" w:color="auto" w:sz="4" w:space="0"/>
                    <w:right w:val="single" w:color="auto" w:sz="4" w:space="0"/>
                  </w:tcBorders>
                  <w:vAlign w:val="center"/>
                  <w:hideMark/>
                </w:tcPr>
                <w:p w:rsidRPr="00A22DF0" w:rsidR="007B2390" w:rsidP="007B2390" w:rsidRDefault="007B2390" w14:paraId="0FDA3DA2" w14:textId="02514027">
                  <w:pPr>
                    <w:widowControl w:val="0"/>
                    <w:jc w:val="center"/>
                    <w:rPr>
                      <w:b/>
                      <w:bCs/>
                      <w:color w:val="000000"/>
                      <w:sz w:val="22"/>
                      <w:szCs w:val="22"/>
                    </w:rPr>
                  </w:pPr>
                  <w:r w:rsidRPr="00A22DF0">
                    <w:rPr>
                      <w:b/>
                      <w:bCs/>
                      <w:color w:val="000000"/>
                      <w:sz w:val="22"/>
                      <w:szCs w:val="22"/>
                    </w:rPr>
                    <w:t>Hours Disallowed</w:t>
                  </w:r>
                  <w:r w:rsidR="00014C76">
                    <w:rPr>
                      <w:b/>
                      <w:bCs/>
                      <w:color w:val="000000"/>
                      <w:sz w:val="22"/>
                      <w:szCs w:val="22"/>
                    </w:rPr>
                    <w:t xml:space="preserve"> </w:t>
                  </w:r>
                  <w:r w:rsidR="00D7385A">
                    <w:rPr>
                      <w:b/>
                      <w:bCs/>
                      <w:color w:val="000000"/>
                      <w:sz w:val="22"/>
                      <w:szCs w:val="22"/>
                    </w:rPr>
                    <w:t xml:space="preserve">Due to </w:t>
                  </w:r>
                  <w:r w:rsidR="00014C76">
                    <w:rPr>
                      <w:b/>
                      <w:bCs/>
                      <w:color w:val="000000"/>
                      <w:sz w:val="22"/>
                      <w:szCs w:val="22"/>
                    </w:rPr>
                    <w:t>Duplication and</w:t>
                  </w:r>
                  <w:r w:rsidR="00D7385A">
                    <w:rPr>
                      <w:b/>
                      <w:bCs/>
                      <w:color w:val="000000"/>
                      <w:sz w:val="22"/>
                      <w:szCs w:val="22"/>
                    </w:rPr>
                    <w:t xml:space="preserve"> Lack of Substantial Contribution</w:t>
                  </w:r>
                  <w:r w:rsidR="00014C76">
                    <w:rPr>
                      <w:b/>
                      <w:bCs/>
                      <w:color w:val="000000"/>
                      <w:sz w:val="22"/>
                      <w:szCs w:val="22"/>
                    </w:rPr>
                    <w:t xml:space="preserve"> </w:t>
                  </w:r>
                </w:p>
              </w:tc>
              <w:tc>
                <w:tcPr>
                  <w:tcW w:w="1084" w:type="dxa"/>
                  <w:tcBorders>
                    <w:top w:val="single" w:color="auto" w:sz="4" w:space="0"/>
                    <w:left w:val="nil"/>
                    <w:bottom w:val="single" w:color="auto" w:sz="4" w:space="0"/>
                    <w:right w:val="single" w:color="auto" w:sz="4" w:space="0"/>
                  </w:tcBorders>
                  <w:vAlign w:val="center"/>
                  <w:hideMark/>
                </w:tcPr>
                <w:p w:rsidRPr="00A22DF0" w:rsidR="007B2390" w:rsidP="007B2390" w:rsidRDefault="007B2390" w14:paraId="427B1FA8" w14:textId="77777777">
                  <w:pPr>
                    <w:widowControl w:val="0"/>
                    <w:jc w:val="center"/>
                    <w:rPr>
                      <w:b/>
                      <w:bCs/>
                      <w:color w:val="000000"/>
                      <w:sz w:val="22"/>
                      <w:szCs w:val="22"/>
                    </w:rPr>
                  </w:pPr>
                  <w:r w:rsidRPr="00A22DF0">
                    <w:rPr>
                      <w:b/>
                      <w:bCs/>
                      <w:color w:val="000000"/>
                      <w:sz w:val="22"/>
                      <w:szCs w:val="22"/>
                    </w:rPr>
                    <w:t>Total Hours Awarded</w:t>
                  </w:r>
                </w:p>
              </w:tc>
            </w:tr>
            <w:tr w:rsidRPr="00A22DF0" w:rsidR="007B2390" w:rsidTr="4B153A5C" w14:paraId="0DF0E611" w14:textId="77777777">
              <w:trPr>
                <w:trHeight w:val="315"/>
                <w:jc w:val="center"/>
              </w:trPr>
              <w:tc>
                <w:tcPr>
                  <w:tcW w:w="1900" w:type="dxa"/>
                  <w:tcBorders>
                    <w:top w:val="nil"/>
                    <w:left w:val="single" w:color="auto" w:sz="4" w:space="0"/>
                    <w:bottom w:val="single" w:color="auto" w:sz="4" w:space="0"/>
                    <w:right w:val="single" w:color="auto" w:sz="4" w:space="0"/>
                  </w:tcBorders>
                  <w:noWrap/>
                  <w:vAlign w:val="center"/>
                  <w:hideMark/>
                </w:tcPr>
                <w:p w:rsidRPr="00A22DF0" w:rsidR="007B2390" w:rsidP="007B2390" w:rsidRDefault="007B2390" w14:paraId="55CA092F" w14:textId="77777777">
                  <w:pPr>
                    <w:widowControl w:val="0"/>
                    <w:jc w:val="center"/>
                    <w:rPr>
                      <w:color w:val="000000"/>
                      <w:sz w:val="22"/>
                      <w:szCs w:val="22"/>
                    </w:rPr>
                  </w:pPr>
                  <w:r w:rsidRPr="00A22DF0">
                    <w:rPr>
                      <w:color w:val="000000"/>
                      <w:sz w:val="22"/>
                      <w:szCs w:val="22"/>
                    </w:rPr>
                    <w:t>Jennifer Weberski</w:t>
                  </w:r>
                </w:p>
              </w:tc>
              <w:tc>
                <w:tcPr>
                  <w:tcW w:w="1080" w:type="dxa"/>
                  <w:tcBorders>
                    <w:top w:val="nil"/>
                    <w:left w:val="nil"/>
                    <w:bottom w:val="single" w:color="auto" w:sz="4" w:space="0"/>
                    <w:right w:val="single" w:color="auto" w:sz="4" w:space="0"/>
                  </w:tcBorders>
                  <w:noWrap/>
                  <w:vAlign w:val="center"/>
                  <w:hideMark/>
                </w:tcPr>
                <w:p w:rsidRPr="00A22DF0" w:rsidR="007B2390" w:rsidP="007B2390" w:rsidRDefault="007B2390" w14:paraId="42CF324E" w14:textId="77777777">
                  <w:pPr>
                    <w:widowControl w:val="0"/>
                    <w:jc w:val="center"/>
                    <w:rPr>
                      <w:color w:val="000000"/>
                      <w:sz w:val="22"/>
                      <w:szCs w:val="22"/>
                    </w:rPr>
                  </w:pPr>
                  <w:r w:rsidRPr="00A22DF0">
                    <w:rPr>
                      <w:color w:val="000000"/>
                      <w:sz w:val="22"/>
                      <w:szCs w:val="22"/>
                    </w:rPr>
                    <w:t>202</w:t>
                  </w:r>
                  <w:r>
                    <w:rPr>
                      <w:color w:val="000000"/>
                      <w:sz w:val="22"/>
                      <w:szCs w:val="22"/>
                    </w:rPr>
                    <w:t>4</w:t>
                  </w:r>
                </w:p>
              </w:tc>
              <w:tc>
                <w:tcPr>
                  <w:tcW w:w="1620" w:type="dxa"/>
                  <w:tcBorders>
                    <w:top w:val="nil"/>
                    <w:left w:val="nil"/>
                    <w:bottom w:val="single" w:color="auto" w:sz="4" w:space="0"/>
                    <w:right w:val="single" w:color="auto" w:sz="4" w:space="0"/>
                  </w:tcBorders>
                  <w:noWrap/>
                  <w:vAlign w:val="center"/>
                  <w:hideMark/>
                </w:tcPr>
                <w:p w:rsidRPr="00A22DF0" w:rsidR="007B2390" w:rsidP="007B2390" w:rsidRDefault="007B2390" w14:paraId="21C9B933" w14:textId="77777777">
                  <w:pPr>
                    <w:widowControl w:val="0"/>
                    <w:jc w:val="center"/>
                    <w:rPr>
                      <w:color w:val="000000"/>
                      <w:sz w:val="22"/>
                      <w:szCs w:val="22"/>
                    </w:rPr>
                  </w:pPr>
                  <w:r w:rsidRPr="00A22DF0">
                    <w:rPr>
                      <w:color w:val="000000"/>
                      <w:sz w:val="22"/>
                      <w:szCs w:val="22"/>
                    </w:rPr>
                    <w:t>3</w:t>
                  </w:r>
                  <w:r>
                    <w:rPr>
                      <w:color w:val="000000"/>
                      <w:sz w:val="22"/>
                      <w:szCs w:val="22"/>
                    </w:rPr>
                    <w:t>3</w:t>
                  </w:r>
                  <w:r w:rsidRPr="00A22DF0">
                    <w:rPr>
                      <w:color w:val="000000"/>
                      <w:sz w:val="22"/>
                      <w:szCs w:val="22"/>
                    </w:rPr>
                    <w:t>.</w:t>
                  </w:r>
                  <w:r>
                    <w:rPr>
                      <w:color w:val="000000"/>
                      <w:sz w:val="22"/>
                      <w:szCs w:val="22"/>
                    </w:rPr>
                    <w:t>1</w:t>
                  </w:r>
                </w:p>
              </w:tc>
              <w:tc>
                <w:tcPr>
                  <w:tcW w:w="1540" w:type="dxa"/>
                  <w:tcBorders>
                    <w:top w:val="nil"/>
                    <w:left w:val="nil"/>
                    <w:bottom w:val="single" w:color="auto" w:sz="4" w:space="0"/>
                    <w:right w:val="single" w:color="auto" w:sz="4" w:space="0"/>
                  </w:tcBorders>
                  <w:noWrap/>
                  <w:vAlign w:val="center"/>
                  <w:hideMark/>
                </w:tcPr>
                <w:p w:rsidRPr="00A22DF0" w:rsidR="007B2390" w:rsidP="007B2390" w:rsidRDefault="007B2390" w14:paraId="52D28B5B" w14:textId="77777777">
                  <w:pPr>
                    <w:widowControl w:val="0"/>
                    <w:jc w:val="center"/>
                    <w:rPr>
                      <w:color w:val="000000"/>
                      <w:sz w:val="22"/>
                      <w:szCs w:val="22"/>
                    </w:rPr>
                  </w:pPr>
                  <w:r w:rsidRPr="00A22DF0">
                    <w:rPr>
                      <w:color w:val="000000"/>
                      <w:sz w:val="22"/>
                      <w:szCs w:val="22"/>
                    </w:rPr>
                    <w:t>3</w:t>
                  </w:r>
                </w:p>
              </w:tc>
              <w:tc>
                <w:tcPr>
                  <w:tcW w:w="1084" w:type="dxa"/>
                  <w:tcBorders>
                    <w:top w:val="nil"/>
                    <w:left w:val="nil"/>
                    <w:bottom w:val="single" w:color="auto" w:sz="4" w:space="0"/>
                    <w:right w:val="single" w:color="auto" w:sz="4" w:space="0"/>
                  </w:tcBorders>
                  <w:noWrap/>
                  <w:vAlign w:val="center"/>
                  <w:hideMark/>
                </w:tcPr>
                <w:p w:rsidRPr="00A22DF0" w:rsidR="007B2390" w:rsidP="007B2390" w:rsidRDefault="007B2390" w14:paraId="7238F3E1" w14:textId="77777777">
                  <w:pPr>
                    <w:widowControl w:val="0"/>
                    <w:jc w:val="center"/>
                    <w:rPr>
                      <w:color w:val="000000"/>
                      <w:sz w:val="22"/>
                      <w:szCs w:val="22"/>
                    </w:rPr>
                  </w:pPr>
                  <w:r w:rsidRPr="00A22DF0">
                    <w:rPr>
                      <w:color w:val="000000"/>
                      <w:sz w:val="22"/>
                      <w:szCs w:val="22"/>
                    </w:rPr>
                    <w:t>3</w:t>
                  </w:r>
                  <w:r>
                    <w:rPr>
                      <w:color w:val="000000"/>
                      <w:sz w:val="22"/>
                      <w:szCs w:val="22"/>
                    </w:rPr>
                    <w:t>0.1</w:t>
                  </w:r>
                </w:p>
              </w:tc>
            </w:tr>
            <w:tr w:rsidRPr="00A22DF0" w:rsidR="007B2390" w:rsidTr="4B153A5C" w14:paraId="06D02D8F" w14:textId="77777777">
              <w:trPr>
                <w:trHeight w:val="315"/>
                <w:jc w:val="center"/>
              </w:trPr>
              <w:tc>
                <w:tcPr>
                  <w:tcW w:w="1900" w:type="dxa"/>
                  <w:tcBorders>
                    <w:top w:val="nil"/>
                    <w:left w:val="single" w:color="auto" w:sz="4" w:space="0"/>
                    <w:bottom w:val="single" w:color="auto" w:sz="4" w:space="0"/>
                    <w:right w:val="single" w:color="auto" w:sz="4" w:space="0"/>
                  </w:tcBorders>
                  <w:noWrap/>
                  <w:vAlign w:val="center"/>
                  <w:hideMark/>
                </w:tcPr>
                <w:p w:rsidRPr="00A22DF0" w:rsidR="007B2390" w:rsidP="007B2390" w:rsidRDefault="00FB2B8B" w14:paraId="6DB6E03B" w14:textId="66AE8396">
                  <w:pPr>
                    <w:widowControl w:val="0"/>
                    <w:jc w:val="center"/>
                    <w:rPr>
                      <w:color w:val="000000"/>
                      <w:sz w:val="22"/>
                      <w:szCs w:val="22"/>
                    </w:rPr>
                  </w:pPr>
                  <w:r w:rsidRPr="00A22DF0">
                    <w:rPr>
                      <w:color w:val="000000"/>
                      <w:sz w:val="22"/>
                      <w:szCs w:val="22"/>
                    </w:rPr>
                    <w:t>Jennifer Weberski</w:t>
                  </w:r>
                </w:p>
              </w:tc>
              <w:tc>
                <w:tcPr>
                  <w:tcW w:w="1080" w:type="dxa"/>
                  <w:tcBorders>
                    <w:top w:val="nil"/>
                    <w:left w:val="nil"/>
                    <w:bottom w:val="single" w:color="auto" w:sz="4" w:space="0"/>
                    <w:right w:val="single" w:color="auto" w:sz="4" w:space="0"/>
                  </w:tcBorders>
                  <w:noWrap/>
                  <w:vAlign w:val="center"/>
                  <w:hideMark/>
                </w:tcPr>
                <w:p w:rsidRPr="00A22DF0" w:rsidR="007B2390" w:rsidP="007B2390" w:rsidRDefault="007B2390" w14:paraId="1BC53145" w14:textId="77777777">
                  <w:pPr>
                    <w:widowControl w:val="0"/>
                    <w:jc w:val="center"/>
                    <w:rPr>
                      <w:color w:val="000000"/>
                      <w:sz w:val="22"/>
                      <w:szCs w:val="22"/>
                    </w:rPr>
                  </w:pPr>
                  <w:r w:rsidRPr="00A22DF0">
                    <w:rPr>
                      <w:color w:val="000000"/>
                      <w:sz w:val="22"/>
                      <w:szCs w:val="22"/>
                    </w:rPr>
                    <w:t>202</w:t>
                  </w:r>
                  <w:r>
                    <w:rPr>
                      <w:color w:val="000000"/>
                      <w:sz w:val="22"/>
                      <w:szCs w:val="22"/>
                    </w:rPr>
                    <w:t>5</w:t>
                  </w:r>
                </w:p>
              </w:tc>
              <w:tc>
                <w:tcPr>
                  <w:tcW w:w="1620" w:type="dxa"/>
                  <w:tcBorders>
                    <w:top w:val="nil"/>
                    <w:left w:val="nil"/>
                    <w:bottom w:val="single" w:color="auto" w:sz="4" w:space="0"/>
                    <w:right w:val="single" w:color="auto" w:sz="4" w:space="0"/>
                  </w:tcBorders>
                  <w:noWrap/>
                  <w:vAlign w:val="center"/>
                  <w:hideMark/>
                </w:tcPr>
                <w:p w:rsidRPr="00A22DF0" w:rsidR="007B2390" w:rsidP="007B2390" w:rsidRDefault="007B2390" w14:paraId="76FFE507" w14:textId="77777777">
                  <w:pPr>
                    <w:widowControl w:val="0"/>
                    <w:jc w:val="center"/>
                    <w:rPr>
                      <w:color w:val="000000"/>
                      <w:sz w:val="22"/>
                      <w:szCs w:val="22"/>
                    </w:rPr>
                  </w:pPr>
                  <w:r>
                    <w:rPr>
                      <w:color w:val="000000"/>
                      <w:sz w:val="22"/>
                      <w:szCs w:val="22"/>
                    </w:rPr>
                    <w:t>78.95</w:t>
                  </w:r>
                </w:p>
              </w:tc>
              <w:tc>
                <w:tcPr>
                  <w:tcW w:w="1540" w:type="dxa"/>
                  <w:tcBorders>
                    <w:top w:val="nil"/>
                    <w:left w:val="nil"/>
                    <w:bottom w:val="single" w:color="auto" w:sz="4" w:space="0"/>
                    <w:right w:val="single" w:color="auto" w:sz="4" w:space="0"/>
                  </w:tcBorders>
                  <w:noWrap/>
                  <w:vAlign w:val="center"/>
                  <w:hideMark/>
                </w:tcPr>
                <w:p w:rsidRPr="00A22DF0" w:rsidR="007B2390" w:rsidP="007B2390" w:rsidRDefault="007B2390" w14:paraId="520229E3" w14:textId="77777777">
                  <w:pPr>
                    <w:widowControl w:val="0"/>
                    <w:jc w:val="center"/>
                    <w:rPr>
                      <w:color w:val="000000"/>
                      <w:sz w:val="22"/>
                      <w:szCs w:val="22"/>
                    </w:rPr>
                  </w:pPr>
                  <w:r>
                    <w:rPr>
                      <w:color w:val="000000"/>
                      <w:sz w:val="22"/>
                      <w:szCs w:val="22"/>
                    </w:rPr>
                    <w:t>10</w:t>
                  </w:r>
                </w:p>
              </w:tc>
              <w:tc>
                <w:tcPr>
                  <w:tcW w:w="1084" w:type="dxa"/>
                  <w:tcBorders>
                    <w:top w:val="nil"/>
                    <w:left w:val="nil"/>
                    <w:bottom w:val="single" w:color="auto" w:sz="4" w:space="0"/>
                    <w:right w:val="single" w:color="auto" w:sz="4" w:space="0"/>
                  </w:tcBorders>
                  <w:noWrap/>
                  <w:vAlign w:val="center"/>
                  <w:hideMark/>
                </w:tcPr>
                <w:p w:rsidRPr="00A22DF0" w:rsidR="007B2390" w:rsidP="007B2390" w:rsidRDefault="007B2390" w14:paraId="380DDC7B" w14:textId="77777777">
                  <w:pPr>
                    <w:widowControl w:val="0"/>
                    <w:jc w:val="center"/>
                    <w:rPr>
                      <w:color w:val="000000"/>
                      <w:sz w:val="22"/>
                      <w:szCs w:val="22"/>
                    </w:rPr>
                  </w:pPr>
                  <w:r>
                    <w:rPr>
                      <w:color w:val="000000"/>
                      <w:sz w:val="22"/>
                      <w:szCs w:val="22"/>
                    </w:rPr>
                    <w:t>68.95</w:t>
                  </w:r>
                </w:p>
              </w:tc>
            </w:tr>
            <w:tr w:rsidRPr="00A22DF0" w:rsidR="00FB2B8B" w:rsidTr="4B153A5C" w14:paraId="419BC506" w14:textId="77777777">
              <w:trPr>
                <w:trHeight w:val="315"/>
                <w:jc w:val="center"/>
              </w:trPr>
              <w:tc>
                <w:tcPr>
                  <w:tcW w:w="1900" w:type="dxa"/>
                  <w:tcBorders>
                    <w:top w:val="nil"/>
                    <w:left w:val="single" w:color="auto" w:sz="4" w:space="0"/>
                    <w:bottom w:val="single" w:color="auto" w:sz="4" w:space="0"/>
                    <w:right w:val="single" w:color="auto" w:sz="4" w:space="0"/>
                  </w:tcBorders>
                  <w:noWrap/>
                  <w:vAlign w:val="center"/>
                </w:tcPr>
                <w:p w:rsidRPr="00A22DF0" w:rsidR="00FB2B8B" w:rsidP="007B2390" w:rsidRDefault="00FB2B8B" w14:paraId="23C7CC62" w14:textId="4FFAF705">
                  <w:pPr>
                    <w:widowControl w:val="0"/>
                    <w:jc w:val="center"/>
                    <w:rPr>
                      <w:color w:val="000000"/>
                      <w:sz w:val="22"/>
                      <w:szCs w:val="22"/>
                    </w:rPr>
                  </w:pPr>
                  <w:r w:rsidRPr="00A22DF0">
                    <w:rPr>
                      <w:color w:val="000000"/>
                      <w:sz w:val="22"/>
                      <w:szCs w:val="22"/>
                    </w:rPr>
                    <w:t>Jennifer Weberski</w:t>
                  </w:r>
                </w:p>
              </w:tc>
              <w:tc>
                <w:tcPr>
                  <w:tcW w:w="1080" w:type="dxa"/>
                  <w:tcBorders>
                    <w:top w:val="nil"/>
                    <w:left w:val="nil"/>
                    <w:bottom w:val="single" w:color="auto" w:sz="4" w:space="0"/>
                    <w:right w:val="single" w:color="auto" w:sz="4" w:space="0"/>
                  </w:tcBorders>
                  <w:noWrap/>
                  <w:vAlign w:val="center"/>
                </w:tcPr>
                <w:p w:rsidRPr="00A22DF0" w:rsidR="00FB2B8B" w:rsidP="007B2390" w:rsidRDefault="00FB2B8B" w14:paraId="42F8855F" w14:textId="7800DFA7">
                  <w:pPr>
                    <w:widowControl w:val="0"/>
                    <w:jc w:val="center"/>
                    <w:rPr>
                      <w:color w:val="000000"/>
                      <w:sz w:val="22"/>
                      <w:szCs w:val="22"/>
                    </w:rPr>
                  </w:pPr>
                  <w:r>
                    <w:rPr>
                      <w:color w:val="000000"/>
                      <w:sz w:val="22"/>
                      <w:szCs w:val="22"/>
                    </w:rPr>
                    <w:t>2026</w:t>
                  </w:r>
                </w:p>
              </w:tc>
              <w:tc>
                <w:tcPr>
                  <w:tcW w:w="1620" w:type="dxa"/>
                  <w:tcBorders>
                    <w:top w:val="nil"/>
                    <w:left w:val="nil"/>
                    <w:bottom w:val="single" w:color="auto" w:sz="4" w:space="0"/>
                    <w:right w:val="single" w:color="auto" w:sz="4" w:space="0"/>
                  </w:tcBorders>
                  <w:noWrap/>
                  <w:vAlign w:val="center"/>
                </w:tcPr>
                <w:p w:rsidR="00FB2B8B" w:rsidP="007B2390" w:rsidRDefault="00740453" w14:paraId="53216913" w14:textId="29FAE730">
                  <w:pPr>
                    <w:widowControl w:val="0"/>
                    <w:jc w:val="center"/>
                    <w:rPr>
                      <w:color w:val="000000"/>
                      <w:sz w:val="22"/>
                      <w:szCs w:val="22"/>
                    </w:rPr>
                  </w:pPr>
                  <w:r>
                    <w:rPr>
                      <w:color w:val="000000"/>
                      <w:sz w:val="22"/>
                      <w:szCs w:val="22"/>
                    </w:rPr>
                    <w:t>19.85</w:t>
                  </w:r>
                </w:p>
              </w:tc>
              <w:tc>
                <w:tcPr>
                  <w:tcW w:w="1540" w:type="dxa"/>
                  <w:tcBorders>
                    <w:top w:val="nil"/>
                    <w:left w:val="nil"/>
                    <w:bottom w:val="single" w:color="auto" w:sz="4" w:space="0"/>
                    <w:right w:val="single" w:color="auto" w:sz="4" w:space="0"/>
                  </w:tcBorders>
                  <w:noWrap/>
                  <w:vAlign w:val="center"/>
                </w:tcPr>
                <w:p w:rsidRPr="00A22DF0" w:rsidR="00FB2B8B" w:rsidP="007B2390" w:rsidRDefault="00740453" w14:paraId="43C8D665" w14:textId="1983F874">
                  <w:pPr>
                    <w:widowControl w:val="0"/>
                    <w:jc w:val="center"/>
                    <w:rPr>
                      <w:color w:val="000000"/>
                      <w:sz w:val="22"/>
                      <w:szCs w:val="22"/>
                    </w:rPr>
                  </w:pPr>
                  <w:r>
                    <w:rPr>
                      <w:color w:val="000000"/>
                      <w:sz w:val="22"/>
                      <w:szCs w:val="22"/>
                    </w:rPr>
                    <w:t>0</w:t>
                  </w:r>
                </w:p>
              </w:tc>
              <w:tc>
                <w:tcPr>
                  <w:tcW w:w="1084" w:type="dxa"/>
                  <w:tcBorders>
                    <w:top w:val="nil"/>
                    <w:left w:val="nil"/>
                    <w:bottom w:val="single" w:color="auto" w:sz="4" w:space="0"/>
                    <w:right w:val="single" w:color="auto" w:sz="4" w:space="0"/>
                  </w:tcBorders>
                  <w:noWrap/>
                  <w:vAlign w:val="center"/>
                </w:tcPr>
                <w:p w:rsidR="00FB2B8B" w:rsidP="007B2390" w:rsidRDefault="00740453" w14:paraId="0AD5A807" w14:textId="60CA60AC">
                  <w:pPr>
                    <w:widowControl w:val="0"/>
                    <w:jc w:val="center"/>
                    <w:rPr>
                      <w:color w:val="000000"/>
                      <w:sz w:val="22"/>
                      <w:szCs w:val="22"/>
                    </w:rPr>
                  </w:pPr>
                  <w:r>
                    <w:rPr>
                      <w:color w:val="000000"/>
                      <w:sz w:val="22"/>
                      <w:szCs w:val="22"/>
                    </w:rPr>
                    <w:t>19.85</w:t>
                  </w:r>
                </w:p>
              </w:tc>
            </w:tr>
            <w:tr w:rsidRPr="00A22DF0" w:rsidR="007B2390" w:rsidTr="4B153A5C" w14:paraId="5BE94694" w14:textId="77777777">
              <w:trPr>
                <w:trHeight w:val="315"/>
                <w:jc w:val="center"/>
              </w:trPr>
              <w:tc>
                <w:tcPr>
                  <w:tcW w:w="1900" w:type="dxa"/>
                  <w:tcBorders>
                    <w:top w:val="nil"/>
                    <w:left w:val="single" w:color="auto" w:sz="4" w:space="0"/>
                    <w:bottom w:val="single" w:color="auto" w:sz="4" w:space="0"/>
                    <w:right w:val="single" w:color="auto" w:sz="4" w:space="0"/>
                  </w:tcBorders>
                  <w:noWrap/>
                  <w:vAlign w:val="center"/>
                  <w:hideMark/>
                </w:tcPr>
                <w:p w:rsidRPr="00A22DF0" w:rsidR="007B2390" w:rsidP="007B2390" w:rsidRDefault="007B2390" w14:paraId="7B707660" w14:textId="77777777">
                  <w:pPr>
                    <w:widowControl w:val="0"/>
                    <w:jc w:val="center"/>
                    <w:rPr>
                      <w:color w:val="000000"/>
                      <w:sz w:val="22"/>
                      <w:szCs w:val="22"/>
                    </w:rPr>
                  </w:pPr>
                  <w:r w:rsidRPr="00A22DF0">
                    <w:rPr>
                      <w:color w:val="000000"/>
                      <w:sz w:val="22"/>
                      <w:szCs w:val="22"/>
                    </w:rPr>
                    <w:t>James Birkelund</w:t>
                  </w:r>
                </w:p>
              </w:tc>
              <w:tc>
                <w:tcPr>
                  <w:tcW w:w="1080" w:type="dxa"/>
                  <w:tcBorders>
                    <w:top w:val="nil"/>
                    <w:left w:val="nil"/>
                    <w:bottom w:val="single" w:color="auto" w:sz="4" w:space="0"/>
                    <w:right w:val="single" w:color="auto" w:sz="4" w:space="0"/>
                  </w:tcBorders>
                  <w:noWrap/>
                  <w:vAlign w:val="center"/>
                  <w:hideMark/>
                </w:tcPr>
                <w:p w:rsidRPr="00A22DF0" w:rsidR="007B2390" w:rsidP="007B2390" w:rsidRDefault="007B2390" w14:paraId="247A4041" w14:textId="77777777">
                  <w:pPr>
                    <w:widowControl w:val="0"/>
                    <w:jc w:val="center"/>
                    <w:rPr>
                      <w:color w:val="000000"/>
                      <w:sz w:val="22"/>
                      <w:szCs w:val="22"/>
                    </w:rPr>
                  </w:pPr>
                  <w:r w:rsidRPr="00A22DF0">
                    <w:rPr>
                      <w:color w:val="000000"/>
                      <w:sz w:val="22"/>
                      <w:szCs w:val="22"/>
                    </w:rPr>
                    <w:t>202</w:t>
                  </w:r>
                  <w:r>
                    <w:rPr>
                      <w:color w:val="000000"/>
                      <w:sz w:val="22"/>
                      <w:szCs w:val="22"/>
                    </w:rPr>
                    <w:t>4</w:t>
                  </w:r>
                </w:p>
              </w:tc>
              <w:tc>
                <w:tcPr>
                  <w:tcW w:w="1620" w:type="dxa"/>
                  <w:tcBorders>
                    <w:top w:val="nil"/>
                    <w:left w:val="nil"/>
                    <w:bottom w:val="single" w:color="auto" w:sz="4" w:space="0"/>
                    <w:right w:val="single" w:color="auto" w:sz="4" w:space="0"/>
                  </w:tcBorders>
                  <w:noWrap/>
                  <w:vAlign w:val="center"/>
                  <w:hideMark/>
                </w:tcPr>
                <w:p w:rsidRPr="00A22DF0" w:rsidR="007B2390" w:rsidP="007B2390" w:rsidRDefault="007B2390" w14:paraId="00FFCF5D" w14:textId="77777777">
                  <w:pPr>
                    <w:widowControl w:val="0"/>
                    <w:jc w:val="center"/>
                    <w:rPr>
                      <w:color w:val="000000"/>
                      <w:sz w:val="22"/>
                      <w:szCs w:val="22"/>
                    </w:rPr>
                  </w:pPr>
                  <w:r>
                    <w:rPr>
                      <w:color w:val="000000"/>
                      <w:sz w:val="22"/>
                      <w:szCs w:val="22"/>
                    </w:rPr>
                    <w:t>5.75</w:t>
                  </w:r>
                </w:p>
              </w:tc>
              <w:tc>
                <w:tcPr>
                  <w:tcW w:w="1540" w:type="dxa"/>
                  <w:tcBorders>
                    <w:top w:val="nil"/>
                    <w:left w:val="nil"/>
                    <w:bottom w:val="single" w:color="auto" w:sz="4" w:space="0"/>
                    <w:right w:val="single" w:color="auto" w:sz="4" w:space="0"/>
                  </w:tcBorders>
                  <w:noWrap/>
                  <w:vAlign w:val="center"/>
                  <w:hideMark/>
                </w:tcPr>
                <w:p w:rsidRPr="00A22DF0" w:rsidR="007B2390" w:rsidP="007B2390" w:rsidRDefault="007B2390" w14:paraId="70C2DCC7" w14:textId="77777777">
                  <w:pPr>
                    <w:widowControl w:val="0"/>
                    <w:jc w:val="center"/>
                    <w:rPr>
                      <w:color w:val="000000"/>
                      <w:sz w:val="22"/>
                      <w:szCs w:val="22"/>
                    </w:rPr>
                  </w:pPr>
                  <w:r w:rsidRPr="00A22DF0">
                    <w:rPr>
                      <w:color w:val="000000"/>
                      <w:sz w:val="22"/>
                      <w:szCs w:val="22"/>
                    </w:rPr>
                    <w:t>2.</w:t>
                  </w:r>
                  <w:r>
                    <w:rPr>
                      <w:color w:val="000000"/>
                      <w:sz w:val="22"/>
                      <w:szCs w:val="22"/>
                    </w:rPr>
                    <w:t>75</w:t>
                  </w:r>
                </w:p>
              </w:tc>
              <w:tc>
                <w:tcPr>
                  <w:tcW w:w="1084" w:type="dxa"/>
                  <w:tcBorders>
                    <w:top w:val="nil"/>
                    <w:left w:val="nil"/>
                    <w:bottom w:val="single" w:color="auto" w:sz="4" w:space="0"/>
                    <w:right w:val="single" w:color="auto" w:sz="4" w:space="0"/>
                  </w:tcBorders>
                  <w:noWrap/>
                  <w:vAlign w:val="center"/>
                  <w:hideMark/>
                </w:tcPr>
                <w:p w:rsidRPr="00A22DF0" w:rsidR="007B2390" w:rsidP="007B2390" w:rsidRDefault="007B2390" w14:paraId="7E9CAEC2" w14:textId="77777777">
                  <w:pPr>
                    <w:widowControl w:val="0"/>
                    <w:jc w:val="center"/>
                    <w:rPr>
                      <w:color w:val="000000"/>
                      <w:sz w:val="22"/>
                      <w:szCs w:val="22"/>
                    </w:rPr>
                  </w:pPr>
                  <w:r>
                    <w:rPr>
                      <w:color w:val="000000"/>
                      <w:sz w:val="22"/>
                      <w:szCs w:val="22"/>
                    </w:rPr>
                    <w:t>3</w:t>
                  </w:r>
                </w:p>
              </w:tc>
            </w:tr>
            <w:tr w:rsidRPr="00A22DF0" w:rsidR="007B2390" w:rsidTr="4B153A5C" w14:paraId="6D2FBFD1" w14:textId="77777777">
              <w:trPr>
                <w:trHeight w:val="315"/>
                <w:jc w:val="center"/>
              </w:trPr>
              <w:tc>
                <w:tcPr>
                  <w:tcW w:w="1900" w:type="dxa"/>
                  <w:tcBorders>
                    <w:top w:val="single" w:color="auto" w:sz="4" w:space="0"/>
                    <w:left w:val="single" w:color="auto" w:sz="4" w:space="0"/>
                    <w:bottom w:val="single" w:color="auto" w:sz="4" w:space="0"/>
                    <w:right w:val="single" w:color="auto" w:sz="4" w:space="0"/>
                  </w:tcBorders>
                  <w:noWrap/>
                  <w:vAlign w:val="center"/>
                  <w:hideMark/>
                </w:tcPr>
                <w:p w:rsidRPr="00A22DF0" w:rsidR="007B2390" w:rsidP="007B2390" w:rsidRDefault="007B2390" w14:paraId="1F459095" w14:textId="77777777">
                  <w:pPr>
                    <w:widowControl w:val="0"/>
                    <w:jc w:val="center"/>
                    <w:rPr>
                      <w:color w:val="000000"/>
                      <w:sz w:val="22"/>
                      <w:szCs w:val="22"/>
                    </w:rPr>
                  </w:pPr>
                  <w:r w:rsidRPr="00A22DF0">
                    <w:rPr>
                      <w:color w:val="000000"/>
                      <w:sz w:val="22"/>
                      <w:szCs w:val="22"/>
                    </w:rPr>
                    <w:t>James Birkelund</w:t>
                  </w:r>
                </w:p>
              </w:tc>
              <w:tc>
                <w:tcPr>
                  <w:tcW w:w="1080" w:type="dxa"/>
                  <w:tcBorders>
                    <w:top w:val="single" w:color="auto" w:sz="4" w:space="0"/>
                    <w:left w:val="nil"/>
                    <w:bottom w:val="single" w:color="auto" w:sz="4" w:space="0"/>
                    <w:right w:val="single" w:color="auto" w:sz="4" w:space="0"/>
                  </w:tcBorders>
                  <w:noWrap/>
                  <w:vAlign w:val="center"/>
                  <w:hideMark/>
                </w:tcPr>
                <w:p w:rsidRPr="00A22DF0" w:rsidR="007B2390" w:rsidP="007B2390" w:rsidRDefault="007B2390" w14:paraId="4AC85E6C" w14:textId="77777777">
                  <w:pPr>
                    <w:widowControl w:val="0"/>
                    <w:jc w:val="center"/>
                    <w:rPr>
                      <w:color w:val="000000"/>
                      <w:sz w:val="22"/>
                      <w:szCs w:val="22"/>
                    </w:rPr>
                  </w:pPr>
                  <w:r w:rsidRPr="00A22DF0">
                    <w:rPr>
                      <w:color w:val="000000"/>
                      <w:sz w:val="22"/>
                      <w:szCs w:val="22"/>
                    </w:rPr>
                    <w:t>202</w:t>
                  </w:r>
                  <w:r>
                    <w:rPr>
                      <w:color w:val="000000"/>
                      <w:sz w:val="22"/>
                      <w:szCs w:val="22"/>
                    </w:rPr>
                    <w:t>5</w:t>
                  </w:r>
                </w:p>
              </w:tc>
              <w:tc>
                <w:tcPr>
                  <w:tcW w:w="1620" w:type="dxa"/>
                  <w:tcBorders>
                    <w:top w:val="single" w:color="auto" w:sz="4" w:space="0"/>
                    <w:left w:val="nil"/>
                    <w:bottom w:val="single" w:color="auto" w:sz="4" w:space="0"/>
                    <w:right w:val="single" w:color="auto" w:sz="4" w:space="0"/>
                  </w:tcBorders>
                  <w:noWrap/>
                  <w:vAlign w:val="center"/>
                  <w:hideMark/>
                </w:tcPr>
                <w:p w:rsidRPr="00A22DF0" w:rsidR="007B2390" w:rsidP="007B2390" w:rsidRDefault="007B2390" w14:paraId="03DB3B37" w14:textId="2764EF8A">
                  <w:pPr>
                    <w:widowControl w:val="0"/>
                    <w:jc w:val="center"/>
                    <w:rPr>
                      <w:sz w:val="22"/>
                      <w:szCs w:val="22"/>
                    </w:rPr>
                  </w:pPr>
                  <w:hyperlink w:history="1" w:anchor="RANGE!_ftn1" r:id="rId11">
                    <w:r>
                      <w:rPr>
                        <w:sz w:val="22"/>
                        <w:szCs w:val="22"/>
                      </w:rPr>
                      <w:t>19.75</w:t>
                    </w:r>
                  </w:hyperlink>
                </w:p>
              </w:tc>
              <w:tc>
                <w:tcPr>
                  <w:tcW w:w="1540" w:type="dxa"/>
                  <w:tcBorders>
                    <w:top w:val="single" w:color="auto" w:sz="4" w:space="0"/>
                    <w:left w:val="nil"/>
                    <w:bottom w:val="single" w:color="auto" w:sz="4" w:space="0"/>
                    <w:right w:val="single" w:color="auto" w:sz="4" w:space="0"/>
                  </w:tcBorders>
                  <w:noWrap/>
                  <w:vAlign w:val="center"/>
                  <w:hideMark/>
                </w:tcPr>
                <w:p w:rsidRPr="00A22DF0" w:rsidR="007B2390" w:rsidP="007B2390" w:rsidRDefault="004149DF" w14:paraId="0C7B68A0" w14:textId="50D3C0FD">
                  <w:pPr>
                    <w:widowControl w:val="0"/>
                    <w:jc w:val="center"/>
                    <w:rPr>
                      <w:color w:val="000000"/>
                      <w:sz w:val="22"/>
                      <w:szCs w:val="22"/>
                    </w:rPr>
                  </w:pPr>
                  <w:r>
                    <w:rPr>
                      <w:color w:val="000000"/>
                      <w:sz w:val="22"/>
                      <w:szCs w:val="22"/>
                    </w:rPr>
                    <w:t>11.25</w:t>
                  </w:r>
                </w:p>
              </w:tc>
              <w:tc>
                <w:tcPr>
                  <w:tcW w:w="1084" w:type="dxa"/>
                  <w:tcBorders>
                    <w:top w:val="single" w:color="auto" w:sz="4" w:space="0"/>
                    <w:left w:val="nil"/>
                    <w:bottom w:val="single" w:color="auto" w:sz="4" w:space="0"/>
                    <w:right w:val="single" w:color="auto" w:sz="4" w:space="0"/>
                  </w:tcBorders>
                  <w:noWrap/>
                  <w:vAlign w:val="center"/>
                  <w:hideMark/>
                </w:tcPr>
                <w:p w:rsidRPr="00A22DF0" w:rsidR="007B2390" w:rsidP="007B2390" w:rsidRDefault="007B2390" w14:paraId="75698C14" w14:textId="77777777">
                  <w:pPr>
                    <w:widowControl w:val="0"/>
                    <w:jc w:val="center"/>
                    <w:rPr>
                      <w:color w:val="000000"/>
                      <w:sz w:val="22"/>
                      <w:szCs w:val="22"/>
                    </w:rPr>
                  </w:pPr>
                  <w:r>
                    <w:rPr>
                      <w:color w:val="000000"/>
                      <w:sz w:val="22"/>
                      <w:szCs w:val="22"/>
                    </w:rPr>
                    <w:t>8.5</w:t>
                  </w:r>
                </w:p>
              </w:tc>
            </w:tr>
            <w:tr w:rsidRPr="00A22DF0" w:rsidR="00740453" w:rsidTr="4B153A5C" w14:paraId="476BA145" w14:textId="77777777">
              <w:trPr>
                <w:trHeight w:val="315"/>
                <w:jc w:val="center"/>
              </w:trPr>
              <w:tc>
                <w:tcPr>
                  <w:tcW w:w="1900" w:type="dxa"/>
                  <w:tcBorders>
                    <w:top w:val="single" w:color="auto" w:sz="4" w:space="0"/>
                    <w:left w:val="single" w:color="auto" w:sz="4" w:space="0"/>
                    <w:bottom w:val="single" w:color="auto" w:sz="4" w:space="0"/>
                    <w:right w:val="single" w:color="auto" w:sz="4" w:space="0"/>
                  </w:tcBorders>
                  <w:noWrap/>
                  <w:vAlign w:val="center"/>
                </w:tcPr>
                <w:p w:rsidRPr="00A22DF0" w:rsidR="00740453" w:rsidP="00740453" w:rsidRDefault="34BCAC95" w14:paraId="43B12F55" w14:textId="70C82D1C">
                  <w:pPr>
                    <w:widowControl w:val="0"/>
                    <w:jc w:val="center"/>
                    <w:rPr>
                      <w:color w:val="000000"/>
                      <w:sz w:val="22"/>
                      <w:szCs w:val="22"/>
                    </w:rPr>
                  </w:pPr>
                  <w:r w:rsidRPr="4B153A5C">
                    <w:rPr>
                      <w:color w:val="000000" w:themeColor="text1"/>
                      <w:sz w:val="22"/>
                      <w:szCs w:val="22"/>
                    </w:rPr>
                    <w:t>James Birkelund</w:t>
                  </w:r>
                </w:p>
              </w:tc>
              <w:tc>
                <w:tcPr>
                  <w:tcW w:w="1080" w:type="dxa"/>
                  <w:tcBorders>
                    <w:top w:val="single" w:color="auto" w:sz="4" w:space="0"/>
                    <w:left w:val="nil"/>
                    <w:bottom w:val="single" w:color="auto" w:sz="4" w:space="0"/>
                    <w:right w:val="single" w:color="auto" w:sz="4" w:space="0"/>
                  </w:tcBorders>
                  <w:noWrap/>
                  <w:vAlign w:val="center"/>
                </w:tcPr>
                <w:p w:rsidRPr="00A22DF0" w:rsidR="00740453" w:rsidP="00740453" w:rsidRDefault="00740453" w14:paraId="7F71A8D1" w14:textId="5F0D3FB5">
                  <w:pPr>
                    <w:widowControl w:val="0"/>
                    <w:jc w:val="center"/>
                    <w:rPr>
                      <w:color w:val="000000"/>
                      <w:sz w:val="22"/>
                      <w:szCs w:val="22"/>
                    </w:rPr>
                  </w:pPr>
                  <w:r>
                    <w:rPr>
                      <w:color w:val="000000"/>
                      <w:sz w:val="22"/>
                      <w:szCs w:val="22"/>
                    </w:rPr>
                    <w:t>2026</w:t>
                  </w:r>
                </w:p>
              </w:tc>
              <w:tc>
                <w:tcPr>
                  <w:tcW w:w="1620" w:type="dxa"/>
                  <w:tcBorders>
                    <w:top w:val="single" w:color="auto" w:sz="4" w:space="0"/>
                    <w:left w:val="nil"/>
                    <w:bottom w:val="single" w:color="auto" w:sz="4" w:space="0"/>
                    <w:right w:val="single" w:color="auto" w:sz="4" w:space="0"/>
                  </w:tcBorders>
                  <w:noWrap/>
                  <w:vAlign w:val="center"/>
                </w:tcPr>
                <w:p w:rsidRPr="003524A1" w:rsidR="00740453" w:rsidP="00740453" w:rsidRDefault="0C9CB44F" w14:paraId="46664B11" w14:textId="6826CDA0">
                  <w:pPr>
                    <w:widowControl w:val="0"/>
                    <w:jc w:val="center"/>
                    <w:rPr>
                      <w:sz w:val="22"/>
                      <w:szCs w:val="22"/>
                    </w:rPr>
                  </w:pPr>
                  <w:r w:rsidRPr="4B153A5C">
                    <w:rPr>
                      <w:sz w:val="22"/>
                      <w:szCs w:val="22"/>
                    </w:rPr>
                    <w:t>0.75</w:t>
                  </w:r>
                </w:p>
              </w:tc>
              <w:tc>
                <w:tcPr>
                  <w:tcW w:w="1540" w:type="dxa"/>
                  <w:tcBorders>
                    <w:top w:val="single" w:color="auto" w:sz="4" w:space="0"/>
                    <w:left w:val="nil"/>
                    <w:bottom w:val="single" w:color="auto" w:sz="4" w:space="0"/>
                    <w:right w:val="single" w:color="auto" w:sz="4" w:space="0"/>
                  </w:tcBorders>
                  <w:noWrap/>
                  <w:vAlign w:val="center"/>
                </w:tcPr>
                <w:p w:rsidR="00740453" w:rsidP="00740453" w:rsidRDefault="000D1C96" w14:paraId="5D5AAFCE" w14:textId="0F489373">
                  <w:pPr>
                    <w:widowControl w:val="0"/>
                    <w:jc w:val="center"/>
                    <w:rPr>
                      <w:color w:val="000000"/>
                      <w:sz w:val="22"/>
                      <w:szCs w:val="22"/>
                    </w:rPr>
                  </w:pPr>
                  <w:r>
                    <w:rPr>
                      <w:color w:val="000000"/>
                      <w:sz w:val="22"/>
                      <w:szCs w:val="22"/>
                    </w:rPr>
                    <w:t>0.25</w:t>
                  </w:r>
                </w:p>
              </w:tc>
              <w:tc>
                <w:tcPr>
                  <w:tcW w:w="1084" w:type="dxa"/>
                  <w:tcBorders>
                    <w:top w:val="single" w:color="auto" w:sz="4" w:space="0"/>
                    <w:left w:val="nil"/>
                    <w:bottom w:val="single" w:color="auto" w:sz="4" w:space="0"/>
                    <w:right w:val="single" w:color="auto" w:sz="4" w:space="0"/>
                  </w:tcBorders>
                  <w:noWrap/>
                  <w:vAlign w:val="center"/>
                </w:tcPr>
                <w:p w:rsidR="00740453" w:rsidP="00740453" w:rsidRDefault="003524A1" w14:paraId="7B174980" w14:textId="0886098A">
                  <w:pPr>
                    <w:widowControl w:val="0"/>
                    <w:jc w:val="center"/>
                    <w:rPr>
                      <w:color w:val="000000"/>
                      <w:sz w:val="22"/>
                      <w:szCs w:val="22"/>
                    </w:rPr>
                  </w:pPr>
                  <w:r>
                    <w:rPr>
                      <w:color w:val="000000"/>
                      <w:sz w:val="22"/>
                      <w:szCs w:val="22"/>
                    </w:rPr>
                    <w:t>0.5</w:t>
                  </w:r>
                </w:p>
              </w:tc>
            </w:tr>
          </w:tbl>
          <w:p w:rsidRPr="007F620E" w:rsidR="00164ABB" w:rsidP="00164ABB" w:rsidRDefault="00164ABB" w14:paraId="64CCF779" w14:textId="59CD019C">
            <w:pPr>
              <w:tabs>
                <w:tab w:val="left" w:pos="1440"/>
              </w:tabs>
              <w:rPr>
                <w:color w:val="000000"/>
              </w:rPr>
            </w:pPr>
          </w:p>
        </w:tc>
      </w:tr>
      <w:tr w:rsidRPr="007F620E" w:rsidR="00164ABB" w:rsidTr="4B153A5C" w14:paraId="52155EFC" w14:textId="77777777">
        <w:tc>
          <w:tcPr>
            <w:tcW w:w="1603" w:type="dxa"/>
          </w:tcPr>
          <w:p w:rsidRPr="007F620E" w:rsidR="00164ABB" w:rsidP="00164ABB" w:rsidRDefault="00164ABB" w14:paraId="26487933" w14:textId="76D3FD81">
            <w:pPr>
              <w:tabs>
                <w:tab w:val="left" w:pos="1440"/>
              </w:tabs>
              <w:rPr>
                <w:color w:val="000000"/>
              </w:rPr>
            </w:pPr>
            <w:r>
              <w:rPr>
                <w:color w:val="000000"/>
              </w:rPr>
              <w:lastRenderedPageBreak/>
              <w:t>[</w:t>
            </w:r>
            <w:r w:rsidR="004149DF">
              <w:rPr>
                <w:color w:val="000000"/>
              </w:rPr>
              <w:t>5</w:t>
            </w:r>
            <w:r>
              <w:rPr>
                <w:color w:val="000000"/>
              </w:rPr>
              <w:t xml:space="preserve">] </w:t>
            </w:r>
            <w:r w:rsidRPr="006D115D">
              <w:rPr>
                <w:color w:val="000000"/>
              </w:rPr>
              <w:t>Intervenor Responsibility for Transparency and Accuracy in Compensation Requests</w:t>
            </w:r>
          </w:p>
        </w:tc>
        <w:tc>
          <w:tcPr>
            <w:tcW w:w="7757" w:type="dxa"/>
          </w:tcPr>
          <w:p w:rsidRPr="008646D0" w:rsidR="00164ABB" w:rsidP="00164ABB" w:rsidRDefault="00164ABB" w14:paraId="2AC95798" w14:textId="77777777">
            <w:pPr>
              <w:tabs>
                <w:tab w:val="left" w:pos="1440"/>
              </w:tabs>
              <w:rPr>
                <w:color w:val="000000"/>
              </w:rPr>
            </w:pPr>
            <w:r w:rsidRPr="008646D0">
              <w:rPr>
                <w:color w:val="000000"/>
              </w:rPr>
              <w:t xml:space="preserve">The Commission takes this opportunity to remind all intervenors that they bear the burden of providing accurate, complete, and honest information </w:t>
            </w:r>
            <w:proofErr w:type="gramStart"/>
            <w:r w:rsidRPr="008646D0">
              <w:rPr>
                <w:color w:val="000000"/>
              </w:rPr>
              <w:t>in</w:t>
            </w:r>
            <w:proofErr w:type="gramEnd"/>
            <w:r w:rsidRPr="008646D0">
              <w:rPr>
                <w:color w:val="000000"/>
              </w:rPr>
              <w:t xml:space="preserve"> all compensation requests. The Commission relies on intervenors' good faith representations, particularly regarding consultant agreements and payments, as it does not have the resources to review every contract or non-standard arrangement in detail.</w:t>
            </w:r>
          </w:p>
          <w:p w:rsidRPr="008646D0" w:rsidR="00164ABB" w:rsidP="00164ABB" w:rsidRDefault="00164ABB" w14:paraId="0932291B" w14:textId="77777777">
            <w:pPr>
              <w:tabs>
                <w:tab w:val="left" w:pos="1440"/>
              </w:tabs>
              <w:rPr>
                <w:color w:val="000000"/>
              </w:rPr>
            </w:pPr>
          </w:p>
          <w:p w:rsidRPr="008646D0" w:rsidR="00164ABB" w:rsidP="00164ABB" w:rsidRDefault="00164ABB" w14:paraId="645F9DD7" w14:textId="77777777">
            <w:pPr>
              <w:tabs>
                <w:tab w:val="left" w:pos="1440"/>
              </w:tabs>
              <w:rPr>
                <w:color w:val="000000"/>
              </w:rPr>
            </w:pPr>
            <w:r w:rsidRPr="008646D0">
              <w:rPr>
                <w:color w:val="000000"/>
              </w:rPr>
              <w:t xml:space="preserve">Intervenor compensation is funded by ratepayers, and the Commission </w:t>
            </w:r>
            <w:proofErr w:type="gramStart"/>
            <w:r w:rsidRPr="008646D0">
              <w:rPr>
                <w:color w:val="000000"/>
              </w:rPr>
              <w:t>takes</w:t>
            </w:r>
            <w:proofErr w:type="gramEnd"/>
            <w:r w:rsidRPr="008646D0">
              <w:rPr>
                <w:color w:val="000000"/>
              </w:rPr>
              <w:t xml:space="preserve"> seriously any effort to mislead or obscure the financial basis for a claim. Although no violation of Rule 1.1 has been found in this instance, we remind intervenors that under Rule 1.1, intent to deceive is not required for a </w:t>
            </w:r>
            <w:r w:rsidRPr="008646D0">
              <w:rPr>
                <w:color w:val="000000"/>
              </w:rPr>
              <w:lastRenderedPageBreak/>
              <w:t>violation, misstatements may still be actionable. Dishonest or misleading claims not only risk denial of compensation but may also subject the intervenor to penalties.</w:t>
            </w:r>
          </w:p>
          <w:p w:rsidRPr="008646D0" w:rsidR="00164ABB" w:rsidP="00164ABB" w:rsidRDefault="00164ABB" w14:paraId="43372150" w14:textId="77777777">
            <w:pPr>
              <w:tabs>
                <w:tab w:val="left" w:pos="1440"/>
              </w:tabs>
              <w:rPr>
                <w:color w:val="000000"/>
              </w:rPr>
            </w:pPr>
          </w:p>
          <w:p w:rsidRPr="007F620E" w:rsidR="00164ABB" w:rsidP="00164ABB" w:rsidRDefault="00164ABB" w14:paraId="455E6A00" w14:textId="3505DC98">
            <w:pPr>
              <w:tabs>
                <w:tab w:val="left" w:pos="1440"/>
              </w:tabs>
              <w:rPr>
                <w:color w:val="000000"/>
              </w:rPr>
            </w:pPr>
            <w:r w:rsidRPr="008646D0">
              <w:rPr>
                <w:color w:val="000000"/>
              </w:rPr>
              <w:t>The Commission has clear authority to audit intervenors' books and records to verify the basis for any award. Intervenors must therefore ensure full transparency regarding actual time spent on issues, consultant fees, payment arrangements, and the actual disbursement of funds. Failure to meet this obligation undermines the integrity of the compensation process and may lead to denial of claims or further enforcement action.</w:t>
            </w:r>
          </w:p>
        </w:tc>
      </w:tr>
    </w:tbl>
    <w:p w:rsidRPr="007F620E" w:rsidR="00A92D0B" w:rsidP="008055D3" w:rsidRDefault="00A92D0B" w14:paraId="18E9D359" w14:textId="271AEA5F">
      <w:pPr>
        <w:keepNext/>
        <w:tabs>
          <w:tab w:val="left" w:pos="1260"/>
        </w:tabs>
        <w:spacing w:before="240"/>
        <w:jc w:val="center"/>
        <w:rPr>
          <w:b/>
          <w:color w:val="000000"/>
        </w:rPr>
      </w:pPr>
      <w:r w:rsidRPr="007F620E">
        <w:rPr>
          <w:b/>
          <w:color w:val="000000"/>
        </w:rPr>
        <w:lastRenderedPageBreak/>
        <w:t>PART IV</w:t>
      </w:r>
      <w:r w:rsidRPr="007F620E" w:rsidR="008055D3">
        <w:rPr>
          <w:b/>
          <w:color w:val="000000"/>
        </w:rPr>
        <w:t>:</w:t>
      </w:r>
      <w:r w:rsidR="008055D3">
        <w:rPr>
          <w:b/>
          <w:color w:val="000000"/>
        </w:rPr>
        <w:t xml:space="preserve"> OPPOSITIONS</w:t>
      </w:r>
      <w:r w:rsidRPr="007F620E">
        <w:rPr>
          <w:b/>
          <w:color w:val="000000"/>
        </w:rPr>
        <w:t xml:space="preserve"> AND COMMENTS</w:t>
      </w:r>
    </w:p>
    <w:p w:rsidR="00D1778A" w:rsidP="00575494" w:rsidRDefault="00A92D0B" w14:paraId="4E460EA0"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A92D0B" w:rsidP="00575494" w:rsidRDefault="00F20061" w14:paraId="5D5DC317" w14:textId="6B3AEA94">
      <w:pPr>
        <w:keepNext/>
        <w:tabs>
          <w:tab w:val="left" w:pos="1260"/>
        </w:tabs>
        <w:spacing w:after="240"/>
        <w:ind w:left="1267" w:hanging="1267"/>
        <w:jc w:val="center"/>
        <w:rPr>
          <w:b/>
          <w:color w:val="000000"/>
        </w:rPr>
      </w:pPr>
      <w:r>
        <w:rPr>
          <w:b/>
          <w:color w:val="000000"/>
        </w:rPr>
        <w:t xml:space="preserve"> </w:t>
      </w:r>
      <w:r w:rsidRPr="007F620E" w:rsidR="00A92D0B">
        <w:rPr>
          <w:b/>
          <w:color w:val="000000"/>
        </w:rPr>
        <w:t>or any other party may file a response to the Claim (</w:t>
      </w:r>
      <w:r w:rsidRPr="007F620E" w:rsidR="00A92D0B">
        <w:rPr>
          <w:b/>
          <w:i/>
          <w:color w:val="000000"/>
        </w:rPr>
        <w:t>see</w:t>
      </w:r>
      <w:r w:rsidRPr="007F620E" w:rsidR="00A92D0B">
        <w:rPr>
          <w:b/>
          <w:color w:val="000000"/>
        </w:rPr>
        <w:t xml:space="preserve"> § 1804(c))</w:t>
      </w:r>
    </w:p>
    <w:tbl>
      <w:tblPr>
        <w:tblpPr w:leftFromText="180" w:rightFromText="180" w:vertAnchor="text" w:tblpY="1"/>
        <w:tblOverlap w:val="neve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7F620E" w:rsidR="00A92D0B" w:rsidTr="00165980" w14:paraId="46A51699" w14:textId="77777777">
        <w:tc>
          <w:tcPr>
            <w:tcW w:w="7336" w:type="dxa"/>
          </w:tcPr>
          <w:p w:rsidRPr="007F620E" w:rsidR="00A92D0B" w:rsidP="00165980" w:rsidRDefault="00A92D0B" w14:paraId="607B1FB9" w14:textId="639D7800">
            <w:pPr>
              <w:ind w:left="360" w:hanging="360"/>
              <w:rPr>
                <w:color w:val="000000"/>
              </w:rPr>
            </w:pPr>
            <w:r w:rsidRPr="007F620E">
              <w:rPr>
                <w:b/>
                <w:color w:val="000000"/>
              </w:rPr>
              <w:t>A.</w:t>
            </w:r>
            <w:r w:rsidR="005A3018">
              <w:rPr>
                <w:b/>
                <w:color w:val="000000"/>
              </w:rPr>
              <w:tab/>
            </w:r>
            <w:r w:rsidRPr="007F620E">
              <w:rPr>
                <w:b/>
                <w:color w:val="000000"/>
              </w:rPr>
              <w:t>Opposition:  Did any party oppose the Claim?</w:t>
            </w:r>
          </w:p>
        </w:tc>
        <w:tc>
          <w:tcPr>
            <w:tcW w:w="2024" w:type="dxa"/>
          </w:tcPr>
          <w:p w:rsidRPr="007F620E" w:rsidR="00A92D0B" w:rsidP="00165980" w:rsidRDefault="00FD7ED6" w14:paraId="6E7CD931" w14:textId="1DD69D77">
            <w:pPr>
              <w:rPr>
                <w:color w:val="000000"/>
              </w:rPr>
            </w:pPr>
            <w:r>
              <w:rPr>
                <w:color w:val="000000"/>
              </w:rPr>
              <w:t>No</w:t>
            </w:r>
          </w:p>
        </w:tc>
      </w:tr>
    </w:tbl>
    <w:p w:rsidRPr="007F620E" w:rsidR="00A92D0B" w:rsidRDefault="00A92D0B" w14:paraId="23420BFC" w14:textId="77777777">
      <w:pPr>
        <w:tabs>
          <w:tab w:val="left" w:pos="1260"/>
        </w:tabs>
        <w:spacing w:before="60"/>
        <w:ind w:left="1267" w:hanging="1267"/>
        <w:jc w:val="center"/>
        <w:rPr>
          <w:color w:val="000000"/>
        </w:rPr>
      </w:pPr>
    </w:p>
    <w:tbl>
      <w:tblPr>
        <w:tblpPr w:leftFromText="180" w:rightFromText="180" w:vertAnchor="text" w:tblpY="1"/>
        <w:tblOverlap w:val="neve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1"/>
        <w:gridCol w:w="2029"/>
      </w:tblGrid>
      <w:tr w:rsidRPr="007F620E" w:rsidR="00A92D0B" w:rsidTr="00165980" w14:paraId="7A0D8740" w14:textId="77777777">
        <w:tc>
          <w:tcPr>
            <w:tcW w:w="7488" w:type="dxa"/>
          </w:tcPr>
          <w:p w:rsidRPr="007F620E" w:rsidR="00A92D0B" w:rsidP="00165980" w:rsidRDefault="00A92D0B" w14:paraId="37D28D8D" w14:textId="4DD2F575">
            <w:pPr>
              <w:ind w:left="360" w:hanging="360"/>
              <w:rPr>
                <w:color w:val="000000"/>
              </w:rPr>
            </w:pPr>
            <w:r w:rsidRPr="007F620E">
              <w:rPr>
                <w:b/>
                <w:color w:val="000000"/>
              </w:rPr>
              <w:t>B.</w:t>
            </w:r>
            <w:r w:rsidR="005A3018">
              <w:rPr>
                <w:b/>
                <w:color w:val="000000"/>
              </w:rPr>
              <w:tab/>
            </w:r>
            <w:r w:rsidRPr="007F620E">
              <w:rPr>
                <w:b/>
                <w:color w:val="000000"/>
              </w:rPr>
              <w:t>Comment Period</w:t>
            </w:r>
            <w:proofErr w:type="gramStart"/>
            <w:r w:rsidRPr="007F620E">
              <w:rPr>
                <w:b/>
                <w:color w:val="000000"/>
              </w:rPr>
              <w:t>:  Was</w:t>
            </w:r>
            <w:proofErr w:type="gramEnd"/>
            <w:r w:rsidRPr="007F620E">
              <w:rPr>
                <w:b/>
                <w:color w:val="000000"/>
              </w:rPr>
              <w:t xml:space="preserve"> the 30-day comment period waived (</w:t>
            </w:r>
            <w:r w:rsidRPr="007F620E">
              <w:rPr>
                <w:b/>
                <w:i/>
                <w:color w:val="000000"/>
              </w:rPr>
              <w:t>see</w:t>
            </w:r>
            <w:r w:rsidR="00A60203">
              <w:rPr>
                <w:b/>
                <w:color w:val="000000"/>
              </w:rPr>
              <w:t> </w:t>
            </w:r>
            <w:r w:rsidRPr="007F620E">
              <w:rPr>
                <w:b/>
                <w:color w:val="000000"/>
              </w:rPr>
              <w:t>Rule 14.6(</w:t>
            </w:r>
            <w:r w:rsidRPr="007F620E" w:rsidR="00963EEF">
              <w:rPr>
                <w:b/>
                <w:color w:val="000000"/>
              </w:rPr>
              <w:t>c</w:t>
            </w:r>
            <w:r w:rsidRPr="007F620E">
              <w:rPr>
                <w:b/>
                <w:color w:val="000000"/>
              </w:rPr>
              <w:t>)(6))?</w:t>
            </w:r>
          </w:p>
        </w:tc>
        <w:tc>
          <w:tcPr>
            <w:tcW w:w="2070" w:type="dxa"/>
          </w:tcPr>
          <w:p w:rsidRPr="007F620E" w:rsidR="00A92D0B" w:rsidP="00165980" w:rsidRDefault="00514F0C" w14:paraId="238D2D3F" w14:textId="5672E08C">
            <w:pPr>
              <w:keepNext/>
              <w:keepLines/>
              <w:spacing w:after="240"/>
              <w:rPr>
                <w:color w:val="000000"/>
              </w:rPr>
            </w:pPr>
            <w:r>
              <w:rPr>
                <w:color w:val="000000"/>
              </w:rPr>
              <w:t>Yes</w:t>
            </w:r>
          </w:p>
        </w:tc>
      </w:tr>
    </w:tbl>
    <w:p w:rsidRPr="007F620E" w:rsidR="00A92D0B" w:rsidP="000F38AE" w:rsidRDefault="00A92D0B" w14:paraId="740A9962" w14:textId="6183B2BB">
      <w:pPr>
        <w:keepNext/>
        <w:keepLines/>
        <w:ind w:firstLine="907"/>
        <w:rPr>
          <w:color w:val="000000"/>
        </w:rPr>
      </w:pPr>
    </w:p>
    <w:p w:rsidRPr="007F620E" w:rsidR="00A92D0B" w:rsidP="000F38AE" w:rsidRDefault="00A92D0B" w14:paraId="186E115A" w14:textId="77777777">
      <w:pPr>
        <w:keepNext/>
        <w:spacing w:before="120" w:after="240"/>
        <w:jc w:val="center"/>
        <w:rPr>
          <w:b/>
          <w:color w:val="000000"/>
          <w:u w:val="single"/>
        </w:rPr>
      </w:pPr>
      <w:r w:rsidRPr="007F620E">
        <w:rPr>
          <w:b/>
          <w:color w:val="000000"/>
          <w:u w:val="single"/>
        </w:rPr>
        <w:t>FINDINGS OF FACT</w:t>
      </w:r>
    </w:p>
    <w:p w:rsidRPr="007F620E" w:rsidR="00A92D0B" w:rsidRDefault="005C4062" w14:paraId="7772A9DC" w14:textId="673F4A55">
      <w:pPr>
        <w:numPr>
          <w:ilvl w:val="0"/>
          <w:numId w:val="3"/>
        </w:numPr>
        <w:tabs>
          <w:tab w:val="num" w:pos="540"/>
        </w:tabs>
        <w:ind w:left="540" w:hanging="540"/>
      </w:pPr>
      <w:r w:rsidRPr="0068019D">
        <w:t>Small Business Utility Advocate</w:t>
      </w:r>
      <w:r w:rsidRPr="0068019D" w:rsidR="0068019D">
        <w:t>s</w:t>
      </w:r>
      <w:r w:rsidRPr="007F620E" w:rsidR="00FE3BAE">
        <w:t xml:space="preserve"> </w:t>
      </w:r>
      <w:r w:rsidRPr="007F620E" w:rsidR="00A92D0B">
        <w:t>has made a substantia</w:t>
      </w:r>
      <w:r w:rsidRPr="007F620E" w:rsidR="00DE3A5D">
        <w:t>l contribution</w:t>
      </w:r>
      <w:r w:rsidR="009A1E03">
        <w:t xml:space="preserve"> in some </w:t>
      </w:r>
      <w:proofErr w:type="gramStart"/>
      <w:r w:rsidR="009A1E03">
        <w:t>aspects</w:t>
      </w:r>
      <w:proofErr w:type="gramEnd"/>
      <w:r w:rsidRPr="007F620E" w:rsidR="00DE3A5D">
        <w:t xml:space="preserve"> to D.</w:t>
      </w:r>
      <w:r>
        <w:t>26-04-033</w:t>
      </w:r>
      <w:r w:rsidRPr="0068019D" w:rsidR="0068019D">
        <w:t>.</w:t>
      </w:r>
    </w:p>
    <w:p w:rsidRPr="007F620E" w:rsidR="00A92D0B" w:rsidRDefault="00A92D0B" w14:paraId="04EB50FD" w14:textId="1FC44312">
      <w:pPr>
        <w:numPr>
          <w:ilvl w:val="0"/>
          <w:numId w:val="3"/>
        </w:numPr>
        <w:tabs>
          <w:tab w:val="num" w:pos="540"/>
        </w:tabs>
        <w:spacing w:before="240"/>
      </w:pPr>
      <w:r w:rsidRPr="007F620E">
        <w:t>The requested hourly rates for</w:t>
      </w:r>
      <w:r w:rsidR="003B6A1B">
        <w:t xml:space="preserve"> </w:t>
      </w:r>
      <w:r w:rsidRPr="0068019D" w:rsidR="005C4062">
        <w:t>Small Business Utility Advocates</w:t>
      </w:r>
      <w:r w:rsidRPr="0068019D" w:rsidR="0068019D">
        <w:t>’</w:t>
      </w:r>
      <w:r w:rsidRPr="007F620E" w:rsidR="005A63D4">
        <w:t xml:space="preserve"> </w:t>
      </w:r>
      <w:r w:rsidRPr="007F620E">
        <w:t>representatives,</w:t>
      </w:r>
      <w:r w:rsidR="003B5EAC">
        <w:t xml:space="preserve"> </w:t>
      </w:r>
      <w:r w:rsidRPr="007F620E">
        <w:t>as adjusted herein, are comparable to market rates paid to experts and advocates having comparable training and experience and offering similar services</w:t>
      </w:r>
      <w:r w:rsidR="00F35F94">
        <w:t>,</w:t>
      </w:r>
      <w:r w:rsidRPr="00F35F94" w:rsidR="00F35F94">
        <w:t xml:space="preserve"> </w:t>
      </w:r>
      <w:r w:rsidRPr="6202089C" w:rsidR="00F35F94">
        <w:t>and/or reflect the actual rates billed to, and paid by the intervenor, for consultant services rendered</w:t>
      </w:r>
      <w:r w:rsidRPr="007F620E">
        <w:t>.</w:t>
      </w:r>
    </w:p>
    <w:p w:rsidRPr="007F620E" w:rsidR="00A92D0B" w:rsidRDefault="00A92D0B" w14:paraId="528EBB52" w14:textId="1F8A8115">
      <w:pPr>
        <w:numPr>
          <w:ilvl w:val="0"/>
          <w:numId w:val="3"/>
        </w:numPr>
        <w:tabs>
          <w:tab w:val="num" w:pos="540"/>
        </w:tabs>
        <w:spacing w:before="240"/>
      </w:pPr>
      <w:r w:rsidRPr="007F620E">
        <w:t>The claimed costs and expenses,</w:t>
      </w:r>
      <w:r w:rsidR="003B5EAC">
        <w:t xml:space="preserve"> </w:t>
      </w:r>
      <w:r w:rsidRPr="007F620E">
        <w:t xml:space="preserve">as adjusted herein, are reasonable and commensurate with the work performed. </w:t>
      </w:r>
    </w:p>
    <w:p w:rsidRPr="007F620E" w:rsidR="00A92D0B" w:rsidRDefault="00A92D0B" w14:paraId="48B52895" w14:textId="1029A6E9">
      <w:pPr>
        <w:numPr>
          <w:ilvl w:val="0"/>
          <w:numId w:val="3"/>
        </w:numPr>
        <w:tabs>
          <w:tab w:val="num" w:pos="540"/>
        </w:tabs>
        <w:spacing w:before="240"/>
      </w:pPr>
      <w:r w:rsidRPr="007F620E">
        <w:t xml:space="preserve">The </w:t>
      </w:r>
      <w:proofErr w:type="gramStart"/>
      <w:r w:rsidRPr="007F620E">
        <w:t>total of</w:t>
      </w:r>
      <w:proofErr w:type="gramEnd"/>
      <w:r w:rsidRPr="007F620E">
        <w:t xml:space="preserve"> reasonable </w:t>
      </w:r>
      <w:r w:rsidRPr="007F620E" w:rsidR="003C608A">
        <w:t xml:space="preserve">compensation </w:t>
      </w:r>
      <w:r w:rsidRPr="007F620E">
        <w:t>is $</w:t>
      </w:r>
      <w:r w:rsidRPr="001C4DDB" w:rsidR="00514F0C">
        <w:rPr>
          <w:bCs/>
          <w:iCs/>
          <w:color w:val="000000"/>
        </w:rPr>
        <w:t>140,259.2</w:t>
      </w:r>
      <w:r w:rsidRPr="001C4DDB" w:rsidR="001C4DDB">
        <w:rPr>
          <w:bCs/>
          <w:iCs/>
          <w:color w:val="000000"/>
        </w:rPr>
        <w:t>5</w:t>
      </w:r>
      <w:r w:rsidRPr="001C4DDB">
        <w:rPr>
          <w:bCs/>
          <w:iCs/>
        </w:rPr>
        <w:t>.</w:t>
      </w:r>
    </w:p>
    <w:p w:rsidRPr="007F620E" w:rsidR="00A92D0B" w:rsidP="00CE057B" w:rsidRDefault="00A92D0B" w14:paraId="5C773C3F" w14:textId="77777777">
      <w:pPr>
        <w:keepNext/>
        <w:spacing w:before="480" w:after="240"/>
        <w:jc w:val="center"/>
        <w:rPr>
          <w:b/>
          <w:color w:val="000000"/>
          <w:u w:val="single"/>
        </w:rPr>
      </w:pPr>
      <w:r w:rsidRPr="007F620E">
        <w:rPr>
          <w:b/>
          <w:color w:val="000000"/>
          <w:u w:val="single"/>
        </w:rPr>
        <w:t>CONCLUSION OF LAW</w:t>
      </w:r>
    </w:p>
    <w:p w:rsidRPr="007F620E" w:rsidR="00A92D0B" w:rsidP="00575494" w:rsidRDefault="00A92D0B" w14:paraId="654F2C27" w14:textId="38E5895B">
      <w:pPr>
        <w:numPr>
          <w:ilvl w:val="0"/>
          <w:numId w:val="10"/>
        </w:numPr>
        <w:spacing w:before="240"/>
        <w:rPr>
          <w:color w:val="000000"/>
        </w:rPr>
      </w:pPr>
      <w:r w:rsidRPr="00575494">
        <w:t>The</w:t>
      </w:r>
      <w:r w:rsidRPr="007F620E">
        <w:rPr>
          <w:color w:val="000000"/>
        </w:rPr>
        <w:t xml:space="preserve"> Claim, with any adjustment set forth above, satisfies</w:t>
      </w:r>
      <w:r w:rsidRPr="007F620E" w:rsidR="00DE3A5D">
        <w:rPr>
          <w:color w:val="000000"/>
        </w:rPr>
        <w:t xml:space="preserve"> all requirements of Pub. Util.</w:t>
      </w:r>
      <w:r w:rsidRPr="007F620E">
        <w:rPr>
          <w:color w:val="000000"/>
        </w:rPr>
        <w:t xml:space="preserve"> Code §§ 1801-1812.</w:t>
      </w:r>
    </w:p>
    <w:p w:rsidRPr="007F620E" w:rsidR="00A92D0B" w:rsidP="00CE057B" w:rsidRDefault="00A92D0B" w14:paraId="0E2503A5" w14:textId="77777777">
      <w:pPr>
        <w:keepNext/>
        <w:spacing w:before="480" w:after="240"/>
        <w:jc w:val="center"/>
        <w:rPr>
          <w:b/>
          <w:color w:val="000000"/>
          <w:u w:val="single"/>
        </w:rPr>
      </w:pPr>
      <w:r w:rsidRPr="007F620E">
        <w:rPr>
          <w:b/>
          <w:color w:val="000000"/>
          <w:u w:val="single"/>
        </w:rPr>
        <w:lastRenderedPageBreak/>
        <w:t>ORDER</w:t>
      </w:r>
    </w:p>
    <w:p w:rsidRPr="007F620E" w:rsidR="00A92D0B" w:rsidP="00CE057B" w:rsidRDefault="005C4062" w14:paraId="33FB4E15" w14:textId="04BDB53C">
      <w:pPr>
        <w:keepNext/>
        <w:numPr>
          <w:ilvl w:val="0"/>
          <w:numId w:val="4"/>
        </w:numPr>
        <w:tabs>
          <w:tab w:val="clear" w:pos="900"/>
          <w:tab w:val="num" w:pos="540"/>
        </w:tabs>
        <w:ind w:left="547" w:hanging="547"/>
        <w:rPr>
          <w:color w:val="000000"/>
        </w:rPr>
      </w:pPr>
      <w:r w:rsidRPr="0068019D">
        <w:rPr>
          <w:color w:val="000000"/>
        </w:rPr>
        <w:t>Small Business Utility Advocates</w:t>
      </w:r>
      <w:r w:rsidRPr="0068019D" w:rsidR="00FE3BAE">
        <w:rPr>
          <w:color w:val="000000"/>
        </w:rPr>
        <w:t xml:space="preserve"> </w:t>
      </w:r>
      <w:proofErr w:type="gramStart"/>
      <w:r w:rsidRPr="0068019D" w:rsidR="00831652">
        <w:rPr>
          <w:color w:val="000000"/>
        </w:rPr>
        <w:t>is</w:t>
      </w:r>
      <w:proofErr w:type="gramEnd"/>
      <w:r w:rsidRPr="0068019D" w:rsidR="00FE3BAE">
        <w:rPr>
          <w:color w:val="000000"/>
        </w:rPr>
        <w:t xml:space="preserve"> </w:t>
      </w:r>
      <w:r w:rsidRPr="00FE3BAE" w:rsidR="00A92D0B">
        <w:rPr>
          <w:color w:val="000000"/>
        </w:rPr>
        <w:t xml:space="preserve">awarded </w:t>
      </w:r>
      <w:r w:rsidRPr="007F620E" w:rsidR="00A92D0B">
        <w:rPr>
          <w:color w:val="000000"/>
        </w:rPr>
        <w:t>$</w:t>
      </w:r>
      <w:r w:rsidRPr="001C4DDB" w:rsidR="001C4DDB">
        <w:rPr>
          <w:bCs/>
          <w:iCs/>
          <w:color w:val="000000"/>
        </w:rPr>
        <w:t>140,259.25</w:t>
      </w:r>
      <w:r w:rsidRPr="001C4DDB" w:rsidR="001C4DDB">
        <w:rPr>
          <w:bCs/>
          <w:iCs/>
        </w:rPr>
        <w:t>.</w:t>
      </w:r>
    </w:p>
    <w:p w:rsidR="00A92D0B" w:rsidRDefault="00A92D0B" w14:paraId="4AEF5671" w14:textId="00E3948B">
      <w:pPr>
        <w:numPr>
          <w:ilvl w:val="0"/>
          <w:numId w:val="4"/>
        </w:numPr>
        <w:tabs>
          <w:tab w:val="clear" w:pos="900"/>
          <w:tab w:val="num" w:pos="540"/>
        </w:tabs>
        <w:spacing w:before="240"/>
        <w:ind w:left="547" w:hanging="547"/>
      </w:pPr>
      <w:r w:rsidRPr="007F620E">
        <w:t>Within</w:t>
      </w:r>
      <w:r w:rsidRPr="0068019D">
        <w:rPr>
          <w:color w:val="000000"/>
        </w:rPr>
        <w:t xml:space="preserve"> 30 days of the effective date of this decision, </w:t>
      </w:r>
      <w:r w:rsidRPr="004F62BE" w:rsidR="0068019D">
        <w:rPr>
          <w:bCs/>
          <w:color w:val="000000"/>
        </w:rPr>
        <w:t>Southern California Edison Company</w:t>
      </w:r>
      <w:r w:rsidRPr="0068019D" w:rsidR="0068019D">
        <w:rPr>
          <w:color w:val="000000"/>
        </w:rPr>
        <w:t xml:space="preserve"> </w:t>
      </w:r>
      <w:r w:rsidRPr="0068019D">
        <w:rPr>
          <w:color w:val="000000"/>
        </w:rPr>
        <w:t xml:space="preserve">shall pay </w:t>
      </w:r>
      <w:r w:rsidRPr="0068019D" w:rsidR="005C4062">
        <w:rPr>
          <w:color w:val="000000"/>
        </w:rPr>
        <w:t>Small Business Utility Advocates</w:t>
      </w:r>
      <w:r w:rsidRPr="0068019D" w:rsidR="00FE3BAE">
        <w:rPr>
          <w:color w:val="000000"/>
        </w:rPr>
        <w:t xml:space="preserve"> </w:t>
      </w:r>
      <w:r w:rsidRPr="0068019D">
        <w:rPr>
          <w:color w:val="000000"/>
        </w:rPr>
        <w:t>the total award. Payment of the award shall include</w:t>
      </w:r>
      <w:r w:rsidRPr="0068019D" w:rsidR="004E3939">
        <w:rPr>
          <w:color w:val="000000"/>
        </w:rPr>
        <w:t xml:space="preserve"> compound </w:t>
      </w:r>
      <w:r w:rsidRPr="0068019D">
        <w:rPr>
          <w:color w:val="000000"/>
        </w:rPr>
        <w:t xml:space="preserve">interest at the rate earned on prime, three-month </w:t>
      </w:r>
      <w:r w:rsidRPr="0068019D" w:rsidR="00214B22">
        <w:rPr>
          <w:color w:val="000000"/>
        </w:rPr>
        <w:t xml:space="preserve">non-financial </w:t>
      </w:r>
      <w:r w:rsidRPr="0068019D">
        <w:rPr>
          <w:color w:val="000000"/>
        </w:rPr>
        <w:t>commercial paper as reported in Federal Reserve Statistical Release H.15, beginning</w:t>
      </w:r>
      <w:r w:rsidRPr="0068019D" w:rsidR="00357F1A">
        <w:rPr>
          <w:color w:val="000000"/>
        </w:rPr>
        <w:t xml:space="preserve"> </w:t>
      </w:r>
      <w:r w:rsidR="0068019D">
        <w:rPr>
          <w:color w:val="000000"/>
        </w:rPr>
        <w:t>September 15, 2026</w:t>
      </w:r>
      <w:r w:rsidRPr="0068019D" w:rsidR="00357F1A">
        <w:rPr>
          <w:color w:val="000000"/>
        </w:rPr>
        <w:t xml:space="preserve">, </w:t>
      </w:r>
      <w:r w:rsidRPr="0068019D">
        <w:rPr>
          <w:color w:val="000000"/>
        </w:rPr>
        <w:t xml:space="preserve">the 75th day after the filing of </w:t>
      </w:r>
      <w:r w:rsidRPr="0068019D" w:rsidR="005C4062">
        <w:rPr>
          <w:color w:val="000000"/>
        </w:rPr>
        <w:t>Small Business Utility Advocates</w:t>
      </w:r>
      <w:r w:rsidRPr="0068019D" w:rsidR="00FE3BAE">
        <w:rPr>
          <w:color w:val="000000"/>
        </w:rPr>
        <w:t xml:space="preserve">’ </w:t>
      </w:r>
      <w:r w:rsidRPr="007F620E">
        <w:t>request, and continuing until full payment is made.</w:t>
      </w:r>
    </w:p>
    <w:p w:rsidRPr="007F620E" w:rsidR="00A92D0B" w:rsidP="00467E65" w:rsidRDefault="00A92D0B" w14:paraId="13F3A0AD" w14:textId="77777777">
      <w:pPr>
        <w:keepNext/>
        <w:keepLines/>
        <w:spacing w:before="240"/>
        <w:ind w:left="547"/>
        <w:rPr>
          <w:color w:val="000000"/>
        </w:rPr>
      </w:pPr>
      <w:r w:rsidRPr="007F620E">
        <w:rPr>
          <w:color w:val="000000"/>
        </w:rPr>
        <w:t>This decision is effective today.</w:t>
      </w:r>
    </w:p>
    <w:p w:rsidR="00026C0D" w:rsidP="00026C0D" w:rsidRDefault="00A92D0B" w14:paraId="192BA268" w14:textId="0184D191">
      <w:pPr>
        <w:keepNext/>
        <w:keepLines/>
        <w:spacing w:before="240"/>
        <w:ind w:left="547"/>
        <w:rPr>
          <w:color w:val="000000"/>
        </w:rPr>
      </w:pPr>
      <w:r w:rsidRPr="007F620E">
        <w:rPr>
          <w:color w:val="000000"/>
        </w:rPr>
        <w:t xml:space="preserve">Dated </w:t>
      </w:r>
      <w:r w:rsidR="00026C0D">
        <w:rPr>
          <w:color w:val="000000"/>
        </w:rPr>
        <w:t>October 29, 2026</w:t>
      </w:r>
      <w:r w:rsidRPr="007F620E">
        <w:rPr>
          <w:color w:val="000000"/>
        </w:rPr>
        <w:t>, at San Francisco, California.</w:t>
      </w:r>
    </w:p>
    <w:p w:rsidRPr="007F620E" w:rsidR="00026C0D" w:rsidP="00026C0D" w:rsidRDefault="00026C0D" w14:paraId="41ABCDC5" w14:textId="77777777">
      <w:pPr>
        <w:keepNext/>
        <w:keepLines/>
        <w:ind w:left="547"/>
        <w:rPr>
          <w:color w:val="000000"/>
        </w:rPr>
      </w:pPr>
    </w:p>
    <w:p w:rsidRPr="00026C0D" w:rsidR="00026C0D" w:rsidP="00026C0D" w:rsidRDefault="00026C0D" w14:paraId="177F9738" w14:textId="77777777">
      <w:pPr>
        <w:autoSpaceDE w:val="0"/>
        <w:autoSpaceDN w:val="0"/>
        <w:adjustRightInd w:val="0"/>
        <w:ind w:left="3600" w:firstLine="1602"/>
        <w:jc w:val="both"/>
      </w:pPr>
      <w:r w:rsidRPr="00026C0D">
        <w:t>JOHN REYNOLDS</w:t>
      </w:r>
    </w:p>
    <w:p w:rsidRPr="00026C0D" w:rsidR="00026C0D" w:rsidP="00026C0D" w:rsidRDefault="00026C0D" w14:paraId="14D90495" w14:textId="77777777">
      <w:pPr>
        <w:autoSpaceDE w:val="0"/>
        <w:autoSpaceDN w:val="0"/>
        <w:adjustRightInd w:val="0"/>
        <w:ind w:firstLine="1602"/>
        <w:jc w:val="both"/>
      </w:pPr>
      <w:r w:rsidRPr="00026C0D">
        <w:tab/>
      </w:r>
      <w:r w:rsidRPr="00026C0D">
        <w:tab/>
      </w:r>
      <w:r w:rsidRPr="00026C0D">
        <w:tab/>
      </w:r>
      <w:r w:rsidRPr="00026C0D">
        <w:tab/>
      </w:r>
      <w:r w:rsidRPr="00026C0D">
        <w:tab/>
        <w:t xml:space="preserve">                    President</w:t>
      </w:r>
    </w:p>
    <w:p w:rsidRPr="00026C0D" w:rsidR="00026C0D" w:rsidP="00026C0D" w:rsidRDefault="00026C0D" w14:paraId="6491754F" w14:textId="77777777">
      <w:pPr>
        <w:autoSpaceDE w:val="0"/>
        <w:autoSpaceDN w:val="0"/>
        <w:adjustRightInd w:val="0"/>
        <w:ind w:left="3600" w:firstLine="1602"/>
        <w:jc w:val="both"/>
      </w:pPr>
      <w:r w:rsidRPr="00026C0D">
        <w:t>DARCIE L. HOUCK</w:t>
      </w:r>
    </w:p>
    <w:p w:rsidRPr="00026C0D" w:rsidR="00026C0D" w:rsidP="00026C0D" w:rsidRDefault="00026C0D" w14:paraId="3B4E45D8" w14:textId="77777777">
      <w:pPr>
        <w:autoSpaceDE w:val="0"/>
        <w:autoSpaceDN w:val="0"/>
        <w:adjustRightInd w:val="0"/>
        <w:ind w:left="3600" w:firstLine="1602"/>
        <w:jc w:val="both"/>
        <w:rPr>
          <w:color w:val="000000"/>
          <w:szCs w:val="26"/>
        </w:rPr>
      </w:pPr>
      <w:r w:rsidRPr="00026C0D">
        <w:rPr>
          <w:color w:val="000000"/>
          <w:szCs w:val="26"/>
        </w:rPr>
        <w:t>KAREN DOUGLAS</w:t>
      </w:r>
    </w:p>
    <w:p w:rsidRPr="00026C0D" w:rsidR="00026C0D" w:rsidP="00026C0D" w:rsidRDefault="00026C0D" w14:paraId="44DA49C2" w14:textId="77777777">
      <w:pPr>
        <w:autoSpaceDE w:val="0"/>
        <w:autoSpaceDN w:val="0"/>
        <w:adjustRightInd w:val="0"/>
        <w:ind w:left="3600" w:firstLine="1602"/>
        <w:jc w:val="both"/>
        <w:rPr>
          <w:color w:val="000000"/>
          <w:szCs w:val="26"/>
        </w:rPr>
      </w:pPr>
      <w:r w:rsidRPr="00026C0D">
        <w:rPr>
          <w:color w:val="000000"/>
          <w:szCs w:val="26"/>
        </w:rPr>
        <w:t>MATTHEW BAKER</w:t>
      </w:r>
    </w:p>
    <w:p w:rsidRPr="00026C0D" w:rsidR="00026C0D" w:rsidP="00026C0D" w:rsidRDefault="00026C0D" w14:paraId="054C6C99" w14:textId="77777777">
      <w:pPr>
        <w:autoSpaceDE w:val="0"/>
        <w:autoSpaceDN w:val="0"/>
        <w:adjustRightInd w:val="0"/>
        <w:ind w:left="3600" w:firstLine="1602"/>
        <w:jc w:val="both"/>
      </w:pPr>
      <w:r w:rsidRPr="00026C0D">
        <w:t>CHRISTINE HARADA</w:t>
      </w:r>
    </w:p>
    <w:p w:rsidRPr="00026C0D" w:rsidR="00026C0D" w:rsidP="00026C0D" w:rsidRDefault="00026C0D" w14:paraId="5FEEEA3E" w14:textId="77777777">
      <w:pPr>
        <w:autoSpaceDE w:val="0"/>
        <w:autoSpaceDN w:val="0"/>
        <w:adjustRightInd w:val="0"/>
        <w:ind w:left="4320" w:firstLine="1602"/>
        <w:jc w:val="both"/>
      </w:pPr>
      <w:r w:rsidRPr="00026C0D">
        <w:t xml:space="preserve">      Commissioners</w:t>
      </w:r>
    </w:p>
    <w:p w:rsidRPr="007F620E" w:rsidR="00A92D0B" w:rsidRDefault="00A92D0B" w14:paraId="1A474D77" w14:textId="77777777"/>
    <w:p w:rsidR="00FE3BAE" w:rsidRDefault="00FE3BAE" w14:paraId="3C739AE2" w14:textId="71F3AFC8"/>
    <w:p w:rsidR="006B7228" w:rsidRDefault="006B7228" w14:paraId="37D74F32" w14:textId="77777777">
      <w:pPr>
        <w:sectPr w:rsidR="006B7228" w:rsidSect="0082465D">
          <w:headerReference w:type="default" r:id="rId12"/>
          <w:footerReference w:type="default" r:id="rId13"/>
          <w:footerReference w:type="first" r:id="rId14"/>
          <w:pgSz w:w="12240" w:h="15840"/>
          <w:pgMar w:top="1440" w:right="1440" w:bottom="1440" w:left="1440" w:header="720" w:footer="720" w:gutter="0"/>
          <w:pgNumType w:fmt="numberInDash" w:start="1"/>
          <w:cols w:space="720"/>
          <w:titlePg/>
          <w:docGrid w:linePitch="360"/>
        </w:sectPr>
      </w:pPr>
    </w:p>
    <w:p w:rsidRPr="00B803D5" w:rsidR="00FE3BAE" w:rsidP="00FE3BAE" w:rsidRDefault="00FE3BAE" w14:paraId="7A1C7043" w14:textId="77777777">
      <w:pPr>
        <w:pStyle w:val="standard"/>
        <w:ind w:firstLine="0"/>
        <w:jc w:val="center"/>
        <w:rPr>
          <w:rFonts w:ascii="Times New Roman" w:hAnsi="Times New Roman"/>
          <w:b/>
          <w:szCs w:val="26"/>
        </w:rPr>
      </w:pPr>
      <w:r w:rsidRPr="00B803D5">
        <w:rPr>
          <w:rFonts w:ascii="Times New Roman" w:hAnsi="Times New Roman"/>
          <w:b/>
          <w:szCs w:val="26"/>
        </w:rPr>
        <w:lastRenderedPageBreak/>
        <w:t>APPENDIX</w:t>
      </w:r>
    </w:p>
    <w:p w:rsidRPr="00F7579D" w:rsidR="00FE3BAE" w:rsidP="00F7579D" w:rsidRDefault="00FE3BAE" w14:paraId="300BB274" w14:textId="58C16E48">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r w:rsidR="00E13326">
        <w:rPr>
          <w:rFonts w:ascii="Times New Roman" w:hAnsi="Times New Roman"/>
          <w:b/>
          <w:bCs/>
          <w:sz w:val="28"/>
          <w:szCs w:val="28"/>
        </w:rPr>
        <w:t xml:space="preserve"> </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FE3BAE" w:rsidTr="00F862A9" w14:paraId="062C592A"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4BC9C636" w14:textId="77777777">
            <w:pPr>
              <w:rPr>
                <w:b/>
                <w:bCs/>
              </w:rPr>
            </w:pPr>
            <w:r w:rsidRPr="00F7579D">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B803D5" w:rsidR="00FE3BAE" w:rsidP="00A23C17" w:rsidRDefault="003D0B02" w14:paraId="16C5D6B1" w14:textId="3BF07D53">
            <w:r>
              <w:t>D2610067</w:t>
            </w:r>
          </w:p>
        </w:tc>
        <w:tc>
          <w:tcPr>
            <w:tcW w:w="2475" w:type="dxa"/>
            <w:tcBorders>
              <w:top w:val="single" w:color="auto" w:sz="4" w:space="0"/>
              <w:left w:val="single" w:color="auto" w:sz="4" w:space="0"/>
              <w:bottom w:val="single" w:color="auto" w:sz="4" w:space="0"/>
              <w:right w:val="single" w:color="auto" w:sz="4" w:space="0"/>
            </w:tcBorders>
            <w:hideMark/>
          </w:tcPr>
          <w:p w:rsidRPr="006B0BC7" w:rsidR="00FE3BAE" w:rsidP="00A23C17" w:rsidRDefault="00FE3BAE" w14:paraId="3ECA0C4F" w14:textId="77777777">
            <w:pPr>
              <w:rPr>
                <w:b/>
                <w:bCs/>
              </w:rPr>
            </w:pPr>
            <w:r w:rsidRPr="006B0BC7">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B803D5" w:rsidR="00FE3BAE" w:rsidP="00A23C17" w:rsidRDefault="00613933" w14:paraId="6846FB87" w14:textId="3FCE9C9B">
            <w:pPr>
              <w:jc w:val="center"/>
            </w:pPr>
            <w:r>
              <w:t>No</w:t>
            </w:r>
          </w:p>
        </w:tc>
      </w:tr>
      <w:tr w:rsidRPr="00B803D5" w:rsidR="00FE3BAE" w:rsidTr="0068019D" w14:paraId="3E0218AD"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6E65620B" w14:textId="77777777">
            <w:pPr>
              <w:rPr>
                <w:b/>
                <w:bCs/>
              </w:rPr>
            </w:pPr>
            <w:r w:rsidRPr="00F7579D">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5C4062" w14:paraId="426F2C45" w14:textId="7D9844DA">
            <w:r>
              <w:t>D2604033</w:t>
            </w:r>
          </w:p>
        </w:tc>
      </w:tr>
      <w:tr w:rsidRPr="00B803D5" w:rsidR="00FE3BAE" w:rsidTr="0068019D" w14:paraId="2808C576"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17974DE" w14:textId="77777777">
            <w:pPr>
              <w:rPr>
                <w:b/>
                <w:bCs/>
              </w:rPr>
            </w:pPr>
            <w:r w:rsidRPr="00F7579D">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5C4062" w14:paraId="5B85688D" w14:textId="7DEC8AA1">
            <w:r>
              <w:t>A2403019</w:t>
            </w:r>
          </w:p>
        </w:tc>
      </w:tr>
      <w:tr w:rsidRPr="00B803D5" w:rsidR="00FE3BAE" w:rsidTr="00F862A9" w14:paraId="66779179"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38C0A58" w14:textId="77777777">
            <w:pPr>
              <w:rPr>
                <w:b/>
                <w:bCs/>
              </w:rPr>
            </w:pPr>
            <w:r w:rsidRPr="00F7579D">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68019D" w14:paraId="5E75C0F0" w14:textId="65F3B700">
            <w:r>
              <w:t xml:space="preserve">ALJ </w:t>
            </w:r>
            <w:r w:rsidR="00B51FC1">
              <w:t xml:space="preserve">Marcelo Lins </w:t>
            </w:r>
            <w:r>
              <w:t>Poirier</w:t>
            </w:r>
          </w:p>
        </w:tc>
      </w:tr>
      <w:tr w:rsidRPr="00B803D5" w:rsidR="00FE3BAE" w:rsidTr="00F862A9" w14:paraId="305F69F4" w14:textId="77777777">
        <w:trPr>
          <w:trHeight w:val="27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1414CA71" w14:textId="77777777">
            <w:pPr>
              <w:rPr>
                <w:b/>
                <w:bCs/>
              </w:rPr>
            </w:pPr>
            <w:r w:rsidRPr="00F7579D">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68019D" w14:paraId="7CA711B6" w14:textId="5A86FFA9">
            <w:r w:rsidRPr="004F62BE">
              <w:rPr>
                <w:bCs/>
                <w:color w:val="000000"/>
              </w:rPr>
              <w:t>Southern California Edison Company</w:t>
            </w:r>
          </w:p>
        </w:tc>
      </w:tr>
    </w:tbl>
    <w:p w:rsidRPr="00B803D5" w:rsidR="00FE3BAE" w:rsidP="00CE057B" w:rsidRDefault="00FE3BAE" w14:paraId="7F0236A2" w14:textId="77777777">
      <w:pPr>
        <w:spacing w:before="48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3"/>
        <w:gridCol w:w="1458"/>
        <w:gridCol w:w="1430"/>
        <w:gridCol w:w="1587"/>
        <w:gridCol w:w="1404"/>
        <w:gridCol w:w="2498"/>
      </w:tblGrid>
      <w:tr w:rsidRPr="00B803D5" w:rsidR="00FE3BAE" w:rsidTr="00F862A9" w14:paraId="6CDB318E"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2578F35B"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81626F" w14:paraId="1A2BF295" w14:textId="77777777">
            <w:pPr>
              <w:jc w:val="center"/>
              <w:rPr>
                <w:b/>
                <w:bCs/>
              </w:rPr>
            </w:pPr>
            <w:r w:rsidRPr="00B803D5">
              <w:rPr>
                <w:b/>
                <w:bCs/>
              </w:rPr>
              <w:t>Date</w:t>
            </w:r>
          </w:p>
          <w:p w:rsidRPr="00B803D5" w:rsidR="00FE3BAE" w:rsidP="00CE057B" w:rsidRDefault="0081626F" w14:paraId="2C1C9DC3" w14:textId="2305FDF8">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60DD020D"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19A4A01D"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5B9F47E2"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089590A8" w14:textId="77777777">
            <w:pPr>
              <w:jc w:val="center"/>
              <w:rPr>
                <w:b/>
                <w:bCs/>
              </w:rPr>
            </w:pPr>
            <w:r w:rsidRPr="00B803D5">
              <w:rPr>
                <w:b/>
                <w:bCs/>
              </w:rPr>
              <w:t>Reason Change/Disallowance</w:t>
            </w:r>
          </w:p>
        </w:tc>
      </w:tr>
      <w:tr w:rsidRPr="00B803D5" w:rsidR="00FE3BAE" w:rsidTr="0068019D" w14:paraId="080524E3"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B803D5" w:rsidR="00FE3BAE" w:rsidP="00A23C17" w:rsidRDefault="005C4062" w14:paraId="3008FB17" w14:textId="4EF9FB11">
            <w:pPr>
              <w:jc w:val="center"/>
            </w:pPr>
            <w:r>
              <w:t>Small Business Utility Advocates</w:t>
            </w:r>
          </w:p>
        </w:tc>
        <w:tc>
          <w:tcPr>
            <w:tcW w:w="1444" w:type="dxa"/>
            <w:tcBorders>
              <w:top w:val="single" w:color="auto" w:sz="4" w:space="0"/>
              <w:left w:val="single" w:color="auto" w:sz="4" w:space="0"/>
              <w:bottom w:val="single" w:color="auto" w:sz="4" w:space="0"/>
              <w:right w:val="single" w:color="auto" w:sz="4" w:space="0"/>
            </w:tcBorders>
            <w:hideMark/>
          </w:tcPr>
          <w:p w:rsidRPr="00B803D5" w:rsidR="00FE3BAE" w:rsidP="00A23C17" w:rsidRDefault="005C4062" w14:paraId="63956769" w14:textId="380FFA2B">
            <w:pPr>
              <w:jc w:val="center"/>
            </w:pPr>
            <w:r>
              <w:t>7/</w:t>
            </w:r>
            <w:r w:rsidR="00C82A91">
              <w:t>2</w:t>
            </w:r>
            <w:r>
              <w:t>/26</w:t>
            </w:r>
          </w:p>
        </w:tc>
        <w:tc>
          <w:tcPr>
            <w:tcW w:w="1405" w:type="dxa"/>
            <w:tcBorders>
              <w:top w:val="single" w:color="auto" w:sz="4" w:space="0"/>
              <w:left w:val="single" w:color="auto" w:sz="4" w:space="0"/>
              <w:bottom w:val="single" w:color="auto" w:sz="4" w:space="0"/>
              <w:right w:val="single" w:color="auto" w:sz="4" w:space="0"/>
            </w:tcBorders>
            <w:hideMark/>
          </w:tcPr>
          <w:p w:rsidRPr="00B803D5" w:rsidR="00FE3BAE" w:rsidP="00A23C17" w:rsidRDefault="00AE03FA" w14:paraId="75AD20FA" w14:textId="5FC5DD94">
            <w:pPr>
              <w:jc w:val="center"/>
            </w:pPr>
            <w:r>
              <w:t>$</w:t>
            </w:r>
            <w:r w:rsidRPr="00AE03FA">
              <w:t>161,816.75</w:t>
            </w:r>
          </w:p>
        </w:tc>
        <w:tc>
          <w:tcPr>
            <w:tcW w:w="1571" w:type="dxa"/>
            <w:tcBorders>
              <w:top w:val="single" w:color="auto" w:sz="4" w:space="0"/>
              <w:left w:val="single" w:color="auto" w:sz="4" w:space="0"/>
              <w:bottom w:val="single" w:color="auto" w:sz="4" w:space="0"/>
              <w:right w:val="single" w:color="auto" w:sz="4" w:space="0"/>
            </w:tcBorders>
            <w:hideMark/>
          </w:tcPr>
          <w:p w:rsidRPr="00B803D5" w:rsidR="00FE3BAE" w:rsidP="00A23C17" w:rsidRDefault="0068019D" w14:paraId="0DD6FE00" w14:textId="6B7A2457">
            <w:pPr>
              <w:jc w:val="center"/>
            </w:pPr>
            <w:r>
              <w:t>$</w:t>
            </w:r>
            <w:r w:rsidRPr="001C4DDB" w:rsidR="001C4DDB">
              <w:rPr>
                <w:bCs/>
                <w:iCs/>
                <w:color w:val="000000"/>
              </w:rPr>
              <w:t>140,259.25</w:t>
            </w:r>
          </w:p>
        </w:tc>
        <w:tc>
          <w:tcPr>
            <w:tcW w:w="1390" w:type="dxa"/>
            <w:tcBorders>
              <w:top w:val="single" w:color="auto" w:sz="4" w:space="0"/>
              <w:left w:val="single" w:color="auto" w:sz="4" w:space="0"/>
              <w:bottom w:val="single" w:color="auto" w:sz="4" w:space="0"/>
              <w:right w:val="single" w:color="auto" w:sz="4" w:space="0"/>
            </w:tcBorders>
            <w:hideMark/>
          </w:tcPr>
          <w:p w:rsidRPr="00B803D5" w:rsidR="00FE3BAE" w:rsidP="00A23C17" w:rsidRDefault="00FE3BAE" w14:paraId="0BDAFE20"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00831E7E" w:rsidP="00831E7E" w:rsidRDefault="00831E7E" w14:paraId="4F66F389" w14:textId="77777777">
            <w:pPr>
              <w:jc w:val="center"/>
            </w:pPr>
            <w:r w:rsidRPr="00E80434">
              <w:rPr>
                <w:i/>
                <w:iCs/>
              </w:rPr>
              <w:t>See</w:t>
            </w:r>
            <w:r>
              <w:t xml:space="preserve"> Part III.D CPUC </w:t>
            </w:r>
          </w:p>
          <w:p w:rsidR="00831E7E" w:rsidP="00831E7E" w:rsidRDefault="00831E7E" w14:paraId="3B99A3AA" w14:textId="77777777">
            <w:pPr>
              <w:jc w:val="center"/>
            </w:pPr>
            <w:r>
              <w:t xml:space="preserve">Comments, </w:t>
            </w:r>
          </w:p>
          <w:p w:rsidR="00831E7E" w:rsidP="00831E7E" w:rsidRDefault="00831E7E" w14:paraId="102882E2" w14:textId="77777777">
            <w:pPr>
              <w:jc w:val="center"/>
            </w:pPr>
            <w:r>
              <w:t xml:space="preserve">Disallowances and </w:t>
            </w:r>
          </w:p>
          <w:p w:rsidRPr="00B803D5" w:rsidR="00FE3BAE" w:rsidP="00831E7E" w:rsidRDefault="00831E7E" w14:paraId="6B53C6F9" w14:textId="1F2B1840">
            <w:pPr>
              <w:jc w:val="center"/>
            </w:pPr>
            <w:r>
              <w:t>Adjustments.</w:t>
            </w:r>
          </w:p>
        </w:tc>
      </w:tr>
    </w:tbl>
    <w:p w:rsidRPr="00B803D5" w:rsidR="00FE3BAE" w:rsidP="00CE057B" w:rsidRDefault="0022302F" w14:paraId="2841210B" w14:textId="77777777">
      <w:pPr>
        <w:spacing w:before="480" w:after="240"/>
        <w:jc w:val="center"/>
        <w:rPr>
          <w:b/>
          <w:bCs/>
          <w:sz w:val="28"/>
          <w:szCs w:val="28"/>
        </w:rPr>
      </w:pPr>
      <w:r w:rsidRPr="00B803D5">
        <w:rPr>
          <w:b/>
          <w:bCs/>
          <w:sz w:val="28"/>
          <w:szCs w:val="28"/>
        </w:rPr>
        <w:t>Hourly Fee</w:t>
      </w:r>
      <w:r w:rsidRPr="00B803D5" w:rsidR="00FE3BAE">
        <w:rPr>
          <w:b/>
          <w:bCs/>
          <w:sz w:val="28"/>
          <w:szCs w:val="28"/>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C02649" w:rsidTr="00A65CE7"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61500303"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55908486"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171EBF" w14:paraId="2438DAE1"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30FCBD16" w14:textId="77777777">
            <w:pPr>
              <w:jc w:val="center"/>
              <w:rPr>
                <w:b/>
                <w:bCs/>
              </w:rPr>
            </w:pPr>
            <w:r w:rsidRPr="00B803D5">
              <w:rPr>
                <w:b/>
                <w:bCs/>
              </w:rPr>
              <w:t>Hourly</w:t>
            </w:r>
          </w:p>
          <w:p w:rsidRPr="00B803D5" w:rsidR="003B6A1B" w:rsidP="00CE057B" w:rsidRDefault="003B6A1B" w14:paraId="3431A72E" w14:textId="15E5EE89">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27A4F1D1" w14:textId="77777777">
            <w:pPr>
              <w:jc w:val="center"/>
              <w:rPr>
                <w:b/>
                <w:bCs/>
              </w:rPr>
            </w:pPr>
            <w:r w:rsidRPr="00B803D5">
              <w:rPr>
                <w:b/>
                <w:bCs/>
              </w:rPr>
              <w:t>Year Hourly</w:t>
            </w:r>
          </w:p>
          <w:p w:rsidRPr="00B803D5" w:rsidR="003B6A1B" w:rsidP="00CE057B" w:rsidRDefault="003B6A1B" w14:paraId="6FE76773" w14:textId="7DDDAF05">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08CD8CFB" w14:textId="50A63D11">
            <w:pPr>
              <w:jc w:val="center"/>
              <w:rPr>
                <w:b/>
                <w:bCs/>
              </w:rPr>
            </w:pPr>
            <w:r w:rsidRPr="00B803D5">
              <w:rPr>
                <w:b/>
                <w:bCs/>
              </w:rPr>
              <w:t>Hourly</w:t>
            </w:r>
          </w:p>
          <w:p w:rsidRPr="00B803D5" w:rsidR="003B6A1B" w:rsidP="00CE057B" w:rsidRDefault="003B6A1B" w14:paraId="1B789B85" w14:textId="3C9059B0">
            <w:pPr>
              <w:jc w:val="center"/>
              <w:rPr>
                <w:b/>
                <w:bCs/>
              </w:rPr>
            </w:pPr>
            <w:r w:rsidRPr="00B803D5">
              <w:rPr>
                <w:b/>
                <w:bCs/>
              </w:rPr>
              <w:t>Fee Adopted</w:t>
            </w:r>
          </w:p>
        </w:tc>
      </w:tr>
      <w:tr w:rsidRPr="00B803D5" w:rsidR="00A65CE7" w:rsidTr="0068019D" w14:paraId="1211B94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65CE7" w:rsidR="00A65CE7" w:rsidP="00A65CE7" w:rsidRDefault="00EE610D" w14:paraId="0F0C6D6C" w14:textId="59470C3A">
            <w:pPr>
              <w:jc w:val="center"/>
            </w:pPr>
            <w:r>
              <w:t>Jennifer</w:t>
            </w:r>
          </w:p>
        </w:tc>
        <w:tc>
          <w:tcPr>
            <w:tcW w:w="1725" w:type="dxa"/>
            <w:tcBorders>
              <w:top w:val="single" w:color="auto" w:sz="4" w:space="0"/>
              <w:left w:val="single" w:color="auto" w:sz="4" w:space="0"/>
              <w:bottom w:val="single" w:color="auto" w:sz="4" w:space="0"/>
              <w:right w:val="single" w:color="auto" w:sz="4" w:space="0"/>
            </w:tcBorders>
          </w:tcPr>
          <w:p w:rsidRPr="00A65CE7" w:rsidR="00A65CE7" w:rsidP="00A65CE7" w:rsidRDefault="00EE610D" w14:paraId="6ACE7B68" w14:textId="56AA2D33">
            <w:pPr>
              <w:jc w:val="center"/>
            </w:pPr>
            <w:r>
              <w:t>Weberski</w:t>
            </w:r>
          </w:p>
        </w:tc>
        <w:tc>
          <w:tcPr>
            <w:tcW w:w="2088" w:type="dxa"/>
            <w:tcBorders>
              <w:top w:val="single" w:color="auto" w:sz="4" w:space="0"/>
              <w:left w:val="single" w:color="auto" w:sz="4" w:space="0"/>
              <w:bottom w:val="single" w:color="auto" w:sz="4" w:space="0"/>
              <w:right w:val="single" w:color="auto" w:sz="4" w:space="0"/>
            </w:tcBorders>
          </w:tcPr>
          <w:p w:rsidRPr="00A65CE7" w:rsidR="00A65CE7" w:rsidP="00A65CE7" w:rsidRDefault="00EE610D" w14:paraId="0E61474F" w14:textId="5C4B8980">
            <w:pPr>
              <w:jc w:val="cente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A65CE7" w:rsidP="00A65CE7" w:rsidRDefault="00EE610D" w14:paraId="44F9655C" w14:textId="464E21C5">
            <w:pPr>
              <w:jc w:val="center"/>
            </w:pPr>
            <w:r>
              <w:t>$</w:t>
            </w:r>
            <w:r w:rsidR="00836079">
              <w:t>735</w:t>
            </w:r>
          </w:p>
        </w:tc>
        <w:tc>
          <w:tcPr>
            <w:tcW w:w="1725" w:type="dxa"/>
            <w:tcBorders>
              <w:top w:val="single" w:color="auto" w:sz="4" w:space="0"/>
              <w:left w:val="single" w:color="auto" w:sz="4" w:space="0"/>
              <w:bottom w:val="single" w:color="auto" w:sz="4" w:space="0"/>
              <w:right w:val="single" w:color="auto" w:sz="4" w:space="0"/>
            </w:tcBorders>
          </w:tcPr>
          <w:p w:rsidRPr="00B803D5" w:rsidR="00A65CE7" w:rsidP="00A65CE7" w:rsidRDefault="00EE610D" w14:paraId="2EB25516" w14:textId="113D1278">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A65CE7" w:rsidP="00A65CE7" w:rsidRDefault="0068019D" w14:paraId="0A76FE98" w14:textId="1AB7D467">
            <w:pPr>
              <w:jc w:val="center"/>
            </w:pPr>
            <w:r>
              <w:t>$</w:t>
            </w:r>
            <w:r w:rsidR="00833BFF">
              <w:t>735</w:t>
            </w:r>
          </w:p>
        </w:tc>
      </w:tr>
      <w:tr w:rsidRPr="00B803D5" w:rsidR="00A65CE7" w:rsidTr="0068019D"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65CE7" w:rsidR="00A65CE7" w:rsidP="00A65CE7" w:rsidRDefault="00EE610D" w14:paraId="4CFDAB24" w14:textId="56A07D19">
            <w:pPr>
              <w:jc w:val="center"/>
            </w:pPr>
            <w:r>
              <w:t xml:space="preserve">Jennifer </w:t>
            </w:r>
          </w:p>
        </w:tc>
        <w:tc>
          <w:tcPr>
            <w:tcW w:w="1725" w:type="dxa"/>
            <w:tcBorders>
              <w:top w:val="single" w:color="auto" w:sz="4" w:space="0"/>
              <w:left w:val="single" w:color="auto" w:sz="4" w:space="0"/>
              <w:bottom w:val="single" w:color="auto" w:sz="4" w:space="0"/>
              <w:right w:val="single" w:color="auto" w:sz="4" w:space="0"/>
            </w:tcBorders>
          </w:tcPr>
          <w:p w:rsidRPr="00A65CE7" w:rsidR="00A65CE7" w:rsidP="00A65CE7" w:rsidRDefault="00EE610D" w14:paraId="3A9B4F75" w14:textId="49EA4BF4">
            <w:pPr>
              <w:jc w:val="center"/>
            </w:pPr>
            <w:r>
              <w:t>Weberski</w:t>
            </w:r>
          </w:p>
        </w:tc>
        <w:tc>
          <w:tcPr>
            <w:tcW w:w="2088" w:type="dxa"/>
            <w:tcBorders>
              <w:top w:val="single" w:color="auto" w:sz="4" w:space="0"/>
              <w:left w:val="single" w:color="auto" w:sz="4" w:space="0"/>
              <w:bottom w:val="single" w:color="auto" w:sz="4" w:space="0"/>
              <w:right w:val="single" w:color="auto" w:sz="4" w:space="0"/>
            </w:tcBorders>
          </w:tcPr>
          <w:p w:rsidRPr="00A65CE7" w:rsidR="00A65CE7" w:rsidP="00A65CE7" w:rsidRDefault="00EE610D" w14:paraId="73440B00" w14:textId="6D37C158">
            <w:pPr>
              <w:jc w:val="cente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A65CE7" w:rsidP="00A65CE7" w:rsidRDefault="00EE610D" w14:paraId="1466F47E" w14:textId="53B34E53">
            <w:pPr>
              <w:jc w:val="center"/>
            </w:pPr>
            <w:r>
              <w:t>$760</w:t>
            </w:r>
          </w:p>
        </w:tc>
        <w:tc>
          <w:tcPr>
            <w:tcW w:w="1725" w:type="dxa"/>
            <w:tcBorders>
              <w:top w:val="single" w:color="auto" w:sz="4" w:space="0"/>
              <w:left w:val="single" w:color="auto" w:sz="4" w:space="0"/>
              <w:bottom w:val="single" w:color="auto" w:sz="4" w:space="0"/>
              <w:right w:val="single" w:color="auto" w:sz="4" w:space="0"/>
            </w:tcBorders>
          </w:tcPr>
          <w:p w:rsidRPr="00B803D5" w:rsidR="00A65CE7" w:rsidP="00A65CE7" w:rsidRDefault="00EE610D" w14:paraId="4CBE320E" w14:textId="591D1D6B">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A65CE7" w:rsidP="00A65CE7" w:rsidRDefault="0068019D" w14:paraId="37932A57" w14:textId="54D92B14">
            <w:pPr>
              <w:jc w:val="center"/>
            </w:pPr>
            <w:r>
              <w:t>$</w:t>
            </w:r>
            <w:r w:rsidR="00833BFF">
              <w:t>760</w:t>
            </w:r>
          </w:p>
        </w:tc>
      </w:tr>
      <w:tr w:rsidRPr="00B803D5" w:rsidR="00C02649" w:rsidTr="0068019D" w14:paraId="4C519B4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65CE7" w:rsidR="003B6A1B" w:rsidP="00A23C17" w:rsidRDefault="00EE610D" w14:paraId="65C04662" w14:textId="3334BA66">
            <w:pPr>
              <w:jc w:val="center"/>
            </w:pPr>
            <w:r>
              <w:t>Jennifer</w:t>
            </w:r>
          </w:p>
        </w:tc>
        <w:tc>
          <w:tcPr>
            <w:tcW w:w="1725" w:type="dxa"/>
            <w:tcBorders>
              <w:top w:val="single" w:color="auto" w:sz="4" w:space="0"/>
              <w:left w:val="single" w:color="auto" w:sz="4" w:space="0"/>
              <w:bottom w:val="single" w:color="auto" w:sz="4" w:space="0"/>
              <w:right w:val="single" w:color="auto" w:sz="4" w:space="0"/>
            </w:tcBorders>
          </w:tcPr>
          <w:p w:rsidRPr="00A65CE7" w:rsidR="003B6A1B" w:rsidP="00A23C17" w:rsidRDefault="00EE610D" w14:paraId="1C590887" w14:textId="3C389531">
            <w:pPr>
              <w:jc w:val="center"/>
            </w:pPr>
            <w:r>
              <w:t>Weberski</w:t>
            </w:r>
          </w:p>
        </w:tc>
        <w:tc>
          <w:tcPr>
            <w:tcW w:w="2088" w:type="dxa"/>
            <w:tcBorders>
              <w:top w:val="single" w:color="auto" w:sz="4" w:space="0"/>
              <w:left w:val="single" w:color="auto" w:sz="4" w:space="0"/>
              <w:bottom w:val="single" w:color="auto" w:sz="4" w:space="0"/>
              <w:right w:val="single" w:color="auto" w:sz="4" w:space="0"/>
            </w:tcBorders>
          </w:tcPr>
          <w:p w:rsidRPr="00A65CE7" w:rsidR="003B6A1B" w:rsidP="00A23C17" w:rsidRDefault="00EE610D" w14:paraId="1EA8DE3D" w14:textId="548E3C10">
            <w:pPr>
              <w:jc w:val="cente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836079" w14:paraId="4F6290AB" w14:textId="7D082015">
            <w:pPr>
              <w:jc w:val="center"/>
            </w:pPr>
            <w:r>
              <w:t>$785</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EE610D" w14:paraId="1354C70A" w14:textId="4B2389A3">
            <w:pPr>
              <w:jc w:val="center"/>
            </w:pPr>
            <w:r>
              <w:t>2026</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68019D" w14:paraId="36649915" w14:textId="7156DD47">
            <w:pPr>
              <w:jc w:val="center"/>
            </w:pPr>
            <w:r>
              <w:t>$</w:t>
            </w:r>
            <w:r w:rsidR="00833BFF">
              <w:t>785</w:t>
            </w:r>
          </w:p>
        </w:tc>
      </w:tr>
      <w:tr w:rsidRPr="00B803D5" w:rsidR="00C02649" w:rsidTr="0068019D" w14:paraId="6C04DB4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65CE7" w:rsidR="003B6A1B" w:rsidP="00A23C17" w:rsidRDefault="00EE610D" w14:paraId="71BF257F" w14:textId="6F6FF1E3">
            <w:pPr>
              <w:jc w:val="center"/>
            </w:pPr>
            <w:r>
              <w:t xml:space="preserve">Michael </w:t>
            </w:r>
          </w:p>
        </w:tc>
        <w:tc>
          <w:tcPr>
            <w:tcW w:w="1725" w:type="dxa"/>
            <w:tcBorders>
              <w:top w:val="single" w:color="auto" w:sz="4" w:space="0"/>
              <w:left w:val="single" w:color="auto" w:sz="4" w:space="0"/>
              <w:bottom w:val="single" w:color="auto" w:sz="4" w:space="0"/>
              <w:right w:val="single" w:color="auto" w:sz="4" w:space="0"/>
            </w:tcBorders>
          </w:tcPr>
          <w:p w:rsidRPr="00A65CE7" w:rsidR="003B6A1B" w:rsidP="00A23C17" w:rsidRDefault="00EE610D" w14:paraId="4D0E5B24" w14:textId="11D1B68A">
            <w:pPr>
              <w:jc w:val="center"/>
            </w:pPr>
            <w:r>
              <w:t>Brown</w:t>
            </w:r>
          </w:p>
        </w:tc>
        <w:tc>
          <w:tcPr>
            <w:tcW w:w="2088" w:type="dxa"/>
            <w:tcBorders>
              <w:top w:val="single" w:color="auto" w:sz="4" w:space="0"/>
              <w:left w:val="single" w:color="auto" w:sz="4" w:space="0"/>
              <w:bottom w:val="single" w:color="auto" w:sz="4" w:space="0"/>
              <w:right w:val="single" w:color="auto" w:sz="4" w:space="0"/>
            </w:tcBorders>
          </w:tcPr>
          <w:p w:rsidRPr="00A65CE7" w:rsidR="003B6A1B" w:rsidP="00A23C17" w:rsidRDefault="00EE610D" w14:paraId="3ACB6465" w14:textId="0642C804">
            <w:pPr>
              <w:jc w:val="center"/>
            </w:pPr>
            <w:r>
              <w:t>Expert</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EE610D" w14:paraId="27D75B3F" w14:textId="4336030A">
            <w:pPr>
              <w:jc w:val="center"/>
            </w:pPr>
            <w:r>
              <w:t>$</w:t>
            </w:r>
            <w:r w:rsidR="006314EA">
              <w:t>325</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6314EA" w14:paraId="0BD45097" w14:textId="38FF31D6">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68019D" w14:paraId="6B245605" w14:textId="6D6B773A">
            <w:pPr>
              <w:jc w:val="center"/>
            </w:pPr>
            <w:r>
              <w:t>$</w:t>
            </w:r>
            <w:r w:rsidR="00833BFF">
              <w:t>325</w:t>
            </w:r>
          </w:p>
        </w:tc>
      </w:tr>
      <w:tr w:rsidRPr="00B803D5" w:rsidR="00C02649" w:rsidTr="0068019D" w14:paraId="474E258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65CE7" w:rsidR="003B6A1B" w:rsidP="00A23C17" w:rsidRDefault="00EE610D" w14:paraId="115C1393" w14:textId="16C251FF">
            <w:pPr>
              <w:jc w:val="center"/>
            </w:pPr>
            <w:r>
              <w:t>Michael</w:t>
            </w:r>
          </w:p>
        </w:tc>
        <w:tc>
          <w:tcPr>
            <w:tcW w:w="1725" w:type="dxa"/>
            <w:tcBorders>
              <w:top w:val="single" w:color="auto" w:sz="4" w:space="0"/>
              <w:left w:val="single" w:color="auto" w:sz="4" w:space="0"/>
              <w:bottom w:val="single" w:color="auto" w:sz="4" w:space="0"/>
              <w:right w:val="single" w:color="auto" w:sz="4" w:space="0"/>
            </w:tcBorders>
          </w:tcPr>
          <w:p w:rsidRPr="00A65CE7" w:rsidR="003B6A1B" w:rsidP="00A23C17" w:rsidRDefault="00EE610D" w14:paraId="1467A27B" w14:textId="0A241F5D">
            <w:pPr>
              <w:jc w:val="center"/>
            </w:pPr>
            <w:r>
              <w:t>Brown</w:t>
            </w:r>
          </w:p>
        </w:tc>
        <w:tc>
          <w:tcPr>
            <w:tcW w:w="2088" w:type="dxa"/>
            <w:tcBorders>
              <w:top w:val="single" w:color="auto" w:sz="4" w:space="0"/>
              <w:left w:val="single" w:color="auto" w:sz="4" w:space="0"/>
              <w:bottom w:val="single" w:color="auto" w:sz="4" w:space="0"/>
              <w:right w:val="single" w:color="auto" w:sz="4" w:space="0"/>
            </w:tcBorders>
          </w:tcPr>
          <w:p w:rsidRPr="00A65CE7" w:rsidR="003B6A1B" w:rsidP="00A23C17" w:rsidRDefault="006314EA" w14:paraId="66D10560" w14:textId="339EEE5F">
            <w:pPr>
              <w:jc w:val="center"/>
            </w:pPr>
            <w:r>
              <w:t>Expert</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6314EA" w14:paraId="7BC812A8" w14:textId="60FD4B42">
            <w:pPr>
              <w:jc w:val="center"/>
            </w:pPr>
            <w:r>
              <w:t>$335</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6314EA" w14:paraId="4580AE9E" w14:textId="240FBFCD">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68019D" w14:paraId="74B7B957" w14:textId="1F709914">
            <w:pPr>
              <w:jc w:val="center"/>
            </w:pPr>
            <w:r>
              <w:t>$</w:t>
            </w:r>
            <w:r w:rsidR="00833BFF">
              <w:t>335</w:t>
            </w:r>
          </w:p>
        </w:tc>
      </w:tr>
      <w:tr w:rsidRPr="00B803D5" w:rsidR="00C02649" w:rsidTr="0068019D" w14:paraId="0DC4129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65CE7" w:rsidR="003B6A1B" w:rsidP="00A23C17" w:rsidRDefault="006314EA" w14:paraId="1C03A89B" w14:textId="2351E2A9">
            <w:pPr>
              <w:jc w:val="center"/>
            </w:pPr>
            <w:r>
              <w:t>James</w:t>
            </w:r>
          </w:p>
        </w:tc>
        <w:tc>
          <w:tcPr>
            <w:tcW w:w="1725" w:type="dxa"/>
            <w:tcBorders>
              <w:top w:val="single" w:color="auto" w:sz="4" w:space="0"/>
              <w:left w:val="single" w:color="auto" w:sz="4" w:space="0"/>
              <w:bottom w:val="single" w:color="auto" w:sz="4" w:space="0"/>
              <w:right w:val="single" w:color="auto" w:sz="4" w:space="0"/>
            </w:tcBorders>
          </w:tcPr>
          <w:p w:rsidRPr="00A65CE7" w:rsidR="003B6A1B" w:rsidP="00A23C17" w:rsidRDefault="006314EA" w14:paraId="53680AFD" w14:textId="7E5840B1">
            <w:pPr>
              <w:jc w:val="center"/>
            </w:pPr>
            <w:r>
              <w:t>Birkelund</w:t>
            </w:r>
          </w:p>
        </w:tc>
        <w:tc>
          <w:tcPr>
            <w:tcW w:w="2088" w:type="dxa"/>
            <w:tcBorders>
              <w:top w:val="single" w:color="auto" w:sz="4" w:space="0"/>
              <w:left w:val="single" w:color="auto" w:sz="4" w:space="0"/>
              <w:bottom w:val="single" w:color="auto" w:sz="4" w:space="0"/>
              <w:right w:val="single" w:color="auto" w:sz="4" w:space="0"/>
            </w:tcBorders>
          </w:tcPr>
          <w:p w:rsidRPr="00A65CE7" w:rsidR="003B6A1B" w:rsidP="00A23C17" w:rsidRDefault="006314EA" w14:paraId="597A6D17" w14:textId="38510A67">
            <w:pPr>
              <w:jc w:val="cente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6314EA" w14:paraId="48B7FBBF" w14:textId="32EC4FBA">
            <w:pPr>
              <w:jc w:val="center"/>
            </w:pPr>
            <w:r>
              <w:t>$800</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6314EA" w14:paraId="5541B9E8" w14:textId="44F855D0">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68019D" w14:paraId="5585EC38" w14:textId="1278C2E9">
            <w:pPr>
              <w:jc w:val="center"/>
            </w:pPr>
            <w:r>
              <w:t>$</w:t>
            </w:r>
            <w:r w:rsidR="00833BFF">
              <w:t>800</w:t>
            </w:r>
          </w:p>
        </w:tc>
      </w:tr>
      <w:tr w:rsidRPr="00B803D5" w:rsidR="00C02649" w:rsidTr="0068019D" w14:paraId="29AE693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65CE7" w:rsidR="003B6A1B" w:rsidP="00A23C17" w:rsidRDefault="006314EA" w14:paraId="360AC496" w14:textId="326CA4E5">
            <w:pPr>
              <w:jc w:val="center"/>
            </w:pPr>
            <w:r>
              <w:t>James</w:t>
            </w:r>
          </w:p>
        </w:tc>
        <w:tc>
          <w:tcPr>
            <w:tcW w:w="1725" w:type="dxa"/>
            <w:tcBorders>
              <w:top w:val="single" w:color="auto" w:sz="4" w:space="0"/>
              <w:left w:val="single" w:color="auto" w:sz="4" w:space="0"/>
              <w:bottom w:val="single" w:color="auto" w:sz="4" w:space="0"/>
              <w:right w:val="single" w:color="auto" w:sz="4" w:space="0"/>
            </w:tcBorders>
          </w:tcPr>
          <w:p w:rsidRPr="00A65CE7" w:rsidR="003B6A1B" w:rsidP="00A23C17" w:rsidRDefault="006314EA" w14:paraId="56248722" w14:textId="0B326161">
            <w:pPr>
              <w:jc w:val="center"/>
            </w:pPr>
            <w:r>
              <w:t>Birkelund</w:t>
            </w:r>
          </w:p>
        </w:tc>
        <w:tc>
          <w:tcPr>
            <w:tcW w:w="2088" w:type="dxa"/>
            <w:tcBorders>
              <w:top w:val="single" w:color="auto" w:sz="4" w:space="0"/>
              <w:left w:val="single" w:color="auto" w:sz="4" w:space="0"/>
              <w:bottom w:val="single" w:color="auto" w:sz="4" w:space="0"/>
              <w:right w:val="single" w:color="auto" w:sz="4" w:space="0"/>
            </w:tcBorders>
          </w:tcPr>
          <w:p w:rsidRPr="00A65CE7" w:rsidR="003B6A1B" w:rsidP="00A23C17" w:rsidRDefault="006314EA" w14:paraId="5260F89F" w14:textId="3E3817CA">
            <w:pPr>
              <w:jc w:val="cente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6314EA" w14:paraId="6D2EBA5C" w14:textId="2C24F59B">
            <w:pPr>
              <w:jc w:val="center"/>
            </w:pPr>
            <w:r>
              <w:t>$830</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6314EA" w14:paraId="34B04A04" w14:textId="09D986CC">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68019D" w14:paraId="6A145930" w14:textId="5E0BBE65">
            <w:pPr>
              <w:jc w:val="center"/>
            </w:pPr>
            <w:r>
              <w:t>$</w:t>
            </w:r>
            <w:r w:rsidR="00833BFF">
              <w:t>830</w:t>
            </w:r>
          </w:p>
        </w:tc>
      </w:tr>
      <w:tr w:rsidRPr="00B803D5" w:rsidR="009F4821" w:rsidTr="0068019D" w14:paraId="152AE29C"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009F4821" w:rsidP="009F4821" w:rsidRDefault="009F4821" w14:paraId="6B65124E" w14:textId="4F6FCFFD">
            <w:pPr>
              <w:jc w:val="center"/>
            </w:pPr>
            <w:r>
              <w:t>James</w:t>
            </w:r>
          </w:p>
        </w:tc>
        <w:tc>
          <w:tcPr>
            <w:tcW w:w="1725" w:type="dxa"/>
            <w:tcBorders>
              <w:top w:val="single" w:color="auto" w:sz="4" w:space="0"/>
              <w:left w:val="single" w:color="auto" w:sz="4" w:space="0"/>
              <w:bottom w:val="single" w:color="auto" w:sz="4" w:space="0"/>
              <w:right w:val="single" w:color="auto" w:sz="4" w:space="0"/>
            </w:tcBorders>
          </w:tcPr>
          <w:p w:rsidR="009F4821" w:rsidP="009F4821" w:rsidRDefault="009F4821" w14:paraId="1F7C1E98" w14:textId="0F8B0CC8">
            <w:pPr>
              <w:jc w:val="center"/>
            </w:pPr>
            <w:r>
              <w:t>Birkelund</w:t>
            </w:r>
          </w:p>
        </w:tc>
        <w:tc>
          <w:tcPr>
            <w:tcW w:w="2088" w:type="dxa"/>
            <w:tcBorders>
              <w:top w:val="single" w:color="auto" w:sz="4" w:space="0"/>
              <w:left w:val="single" w:color="auto" w:sz="4" w:space="0"/>
              <w:bottom w:val="single" w:color="auto" w:sz="4" w:space="0"/>
              <w:right w:val="single" w:color="auto" w:sz="4" w:space="0"/>
            </w:tcBorders>
          </w:tcPr>
          <w:p w:rsidR="009F4821" w:rsidP="009F4821" w:rsidRDefault="009F4821" w14:paraId="77AE620A" w14:textId="64760F66">
            <w:pPr>
              <w:jc w:val="center"/>
            </w:pPr>
            <w:r>
              <w:t>Attorney</w:t>
            </w:r>
          </w:p>
        </w:tc>
        <w:tc>
          <w:tcPr>
            <w:tcW w:w="1748" w:type="dxa"/>
            <w:tcBorders>
              <w:top w:val="single" w:color="auto" w:sz="4" w:space="0"/>
              <w:left w:val="single" w:color="auto" w:sz="4" w:space="0"/>
              <w:bottom w:val="single" w:color="auto" w:sz="4" w:space="0"/>
              <w:right w:val="single" w:color="auto" w:sz="4" w:space="0"/>
            </w:tcBorders>
          </w:tcPr>
          <w:p w:rsidR="009F4821" w:rsidP="009F4821" w:rsidRDefault="009F4821" w14:paraId="77F41C01" w14:textId="4ED5997B">
            <w:pPr>
              <w:jc w:val="center"/>
            </w:pPr>
            <w:r>
              <w:t>$860</w:t>
            </w:r>
          </w:p>
        </w:tc>
        <w:tc>
          <w:tcPr>
            <w:tcW w:w="1725" w:type="dxa"/>
            <w:tcBorders>
              <w:top w:val="single" w:color="auto" w:sz="4" w:space="0"/>
              <w:left w:val="single" w:color="auto" w:sz="4" w:space="0"/>
              <w:bottom w:val="single" w:color="auto" w:sz="4" w:space="0"/>
              <w:right w:val="single" w:color="auto" w:sz="4" w:space="0"/>
            </w:tcBorders>
          </w:tcPr>
          <w:p w:rsidR="009F4821" w:rsidP="009F4821" w:rsidRDefault="009F4821" w14:paraId="6AE354A9" w14:textId="5E8E28F6">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9F4821" w:rsidP="009F4821" w:rsidRDefault="0068019D" w14:paraId="2E33D2CE" w14:textId="5A4B1B7A">
            <w:pPr>
              <w:jc w:val="center"/>
            </w:pPr>
            <w:r>
              <w:t>$</w:t>
            </w:r>
            <w:r w:rsidR="00833BFF">
              <w:t>860</w:t>
            </w:r>
          </w:p>
        </w:tc>
      </w:tr>
    </w:tbl>
    <w:p w:rsidR="0022302F" w:rsidP="00FE3BAE" w:rsidRDefault="0022302F" w14:paraId="330D3693" w14:textId="77777777">
      <w:pPr>
        <w:spacing w:line="360" w:lineRule="auto"/>
        <w:rPr>
          <w:b/>
        </w:rPr>
      </w:pPr>
    </w:p>
    <w:p w:rsidR="0022302F" w:rsidP="00FE3BAE" w:rsidRDefault="0022302F" w14:paraId="1CF37A00" w14:textId="77777777">
      <w:pPr>
        <w:spacing w:line="360" w:lineRule="auto"/>
        <w:rPr>
          <w:b/>
        </w:rPr>
      </w:pPr>
    </w:p>
    <w:p w:rsidR="0022302F" w:rsidP="00FE3BAE" w:rsidRDefault="0022302F" w14:paraId="439C0840" w14:textId="77777777">
      <w:pPr>
        <w:spacing w:line="360" w:lineRule="auto"/>
        <w:rPr>
          <w:b/>
        </w:rPr>
      </w:pPr>
    </w:p>
    <w:p w:rsidRPr="00B803D5" w:rsidR="00FE3BAE" w:rsidP="00FE3BAE" w:rsidRDefault="00FE3BAE" w14:paraId="53F54635" w14:textId="77777777">
      <w:pPr>
        <w:jc w:val="center"/>
      </w:pPr>
      <w:r w:rsidRPr="00B803D5">
        <w:rPr>
          <w:b/>
        </w:rPr>
        <w:t xml:space="preserve">(END OF </w:t>
      </w:r>
      <w:r w:rsidRPr="00B803D5">
        <w:rPr>
          <w:b/>
          <w:szCs w:val="26"/>
        </w:rPr>
        <w:t>APPENDIX</w:t>
      </w:r>
      <w:r w:rsidRPr="00B803D5">
        <w:rPr>
          <w:b/>
        </w:rPr>
        <w:t>)</w:t>
      </w:r>
    </w:p>
    <w:sectPr w:rsidRPr="00B803D5" w:rsidR="00FE3BAE" w:rsidSect="00085CB0">
      <w:footerReference w:type="default" r:id="rId15"/>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32493" w14:textId="77777777" w:rsidR="00F970D8" w:rsidRDefault="00F970D8" w:rsidP="00885956">
      <w:r>
        <w:separator/>
      </w:r>
    </w:p>
  </w:endnote>
  <w:endnote w:type="continuationSeparator" w:id="0">
    <w:p w14:paraId="4BB9FB0E" w14:textId="77777777" w:rsidR="00F970D8" w:rsidRDefault="00F970D8"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3FB6E185"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4C2D" w14:textId="0EF9E85A" w:rsidR="00CF1129" w:rsidRDefault="00F60AC6" w:rsidP="0082465D">
    <w:pPr>
      <w:pStyle w:val="Footer"/>
    </w:pPr>
    <w:r w:rsidRPr="00F60AC6">
      <w:rPr>
        <w:sz w:val="16"/>
        <w:szCs w:val="16"/>
      </w:rPr>
      <w:t>627950022</w:t>
    </w:r>
    <w:r w:rsidR="0082465D">
      <w:tab/>
    </w:r>
    <w:sdt>
      <w:sdtPr>
        <w:id w:val="66549329"/>
        <w:docPartObj>
          <w:docPartGallery w:val="Page Numbers (Bottom of Page)"/>
          <w:docPartUnique/>
        </w:docPartObj>
      </w:sdtPr>
      <w:sdtEndPr>
        <w:rPr>
          <w:noProof/>
        </w:rPr>
      </w:sdtEndPr>
      <w:sdtContent>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53542" w14:textId="77777777" w:rsidR="00F970D8" w:rsidRDefault="00F970D8" w:rsidP="00885956">
      <w:r>
        <w:separator/>
      </w:r>
    </w:p>
  </w:footnote>
  <w:footnote w:type="continuationSeparator" w:id="0">
    <w:p w14:paraId="0AC62534" w14:textId="77777777" w:rsidR="00F970D8" w:rsidRDefault="00F970D8" w:rsidP="00885956">
      <w:r>
        <w:continuationSeparator/>
      </w:r>
    </w:p>
  </w:footnote>
  <w:footnote w:id="1">
    <w:p w14:paraId="7CAF0DDD" w14:textId="77777777" w:rsidR="003B6A1B" w:rsidRDefault="003B6A1B">
      <w:pPr>
        <w:pStyle w:val="FootnoteText"/>
      </w:pPr>
      <w:r>
        <w:rPr>
          <w:rStyle w:val="FootnoteReference"/>
        </w:rPr>
        <w:footnoteRef/>
      </w:r>
      <w:r>
        <w:t xml:space="preserve"> All statutory references are </w:t>
      </w:r>
      <w:proofErr w:type="gramStart"/>
      <w:r>
        <w:t>to California</w:t>
      </w:r>
      <w:proofErr w:type="gramEnd"/>
      <w:r>
        <w:t xml:space="preserve"> Public Utilities Code unless indicated otherwise.</w:t>
      </w:r>
    </w:p>
  </w:footnote>
  <w:footnote w:id="2">
    <w:p w14:paraId="2A44723A" w14:textId="5A6EB213" w:rsidR="00D03A7B" w:rsidRPr="00DE3A5D" w:rsidRDefault="00D03A7B"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Pr>
            <w:rStyle w:val="Hyperlink"/>
          </w:rPr>
          <w:t>https://apps.calbar.ca.gov/attorney/LicenseeSearch/QuickSearch.</w:t>
        </w:r>
      </w:hyperlink>
    </w:p>
  </w:footnote>
  <w:footnote w:id="3">
    <w:p w14:paraId="4F30404C" w14:textId="67760A5E" w:rsidR="001271C9" w:rsidRDefault="001271C9">
      <w:pPr>
        <w:pStyle w:val="FootnoteText"/>
      </w:pPr>
      <w:r>
        <w:rPr>
          <w:rStyle w:val="FootnoteReference"/>
        </w:rPr>
        <w:footnoteRef/>
      </w:r>
      <w:r>
        <w:t xml:space="preserve"> </w:t>
      </w:r>
      <w:r w:rsidR="00117D82">
        <w:t>SBUA’s a</w:t>
      </w:r>
      <w:r w:rsidRPr="001271C9">
        <w:t>ttachments not attached to</w:t>
      </w:r>
      <w:r w:rsidR="00117D82">
        <w:t xml:space="preserve"> the</w:t>
      </w:r>
      <w:r w:rsidRPr="001271C9">
        <w:t xml:space="preserve"> final Decision</w:t>
      </w:r>
      <w:r w:rsidR="00117D8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AA8F8" w14:textId="6C59E62F" w:rsidR="0082465D" w:rsidRPr="0082465D" w:rsidRDefault="0082465D">
    <w:pPr>
      <w:pStyle w:val="Header"/>
      <w:rPr>
        <w:b/>
        <w:bCs/>
      </w:rPr>
    </w:pPr>
    <w:r>
      <w:t>A.24-03-</w:t>
    </w:r>
    <w:proofErr w:type="gramStart"/>
    <w:r>
      <w:t>019  ALJ</w:t>
    </w:r>
    <w:proofErr w:type="gramEnd"/>
    <w:r>
      <w:t>/MPO/</w:t>
    </w:r>
    <w:proofErr w:type="spellStart"/>
    <w:r>
      <w:t>kmh</w:t>
    </w:r>
    <w:proofErr w:type="spellEnd"/>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51AEE"/>
    <w:multiLevelType w:val="hybridMultilevel"/>
    <w:tmpl w:val="3F72729A"/>
    <w:lvl w:ilvl="0" w:tplc="F3BACB6A">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EE574FE"/>
    <w:multiLevelType w:val="hybridMultilevel"/>
    <w:tmpl w:val="09401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0"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D21347A"/>
    <w:multiLevelType w:val="hybridMultilevel"/>
    <w:tmpl w:val="0038CA22"/>
    <w:lvl w:ilvl="0" w:tplc="04090001">
      <w:start w:val="1"/>
      <w:numFmt w:val="bullet"/>
      <w:lvlText w:val=""/>
      <w:lvlJc w:val="left"/>
      <w:pPr>
        <w:ind w:left="2160" w:hanging="360"/>
      </w:pPr>
      <w:rPr>
        <w:rFonts w:ascii="Symbol" w:hAnsi="Symbol"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236431786">
    <w:abstractNumId w:val="10"/>
  </w:num>
  <w:num w:numId="2" w16cid:durableId="296566636">
    <w:abstractNumId w:val="0"/>
  </w:num>
  <w:num w:numId="3" w16cid:durableId="2098595014">
    <w:abstractNumId w:val="11"/>
  </w:num>
  <w:num w:numId="4" w16cid:durableId="1312905431">
    <w:abstractNumId w:val="7"/>
  </w:num>
  <w:num w:numId="5" w16cid:durableId="417093550">
    <w:abstractNumId w:val="4"/>
  </w:num>
  <w:num w:numId="6" w16cid:durableId="1486429129">
    <w:abstractNumId w:val="9"/>
  </w:num>
  <w:num w:numId="7" w16cid:durableId="258221757">
    <w:abstractNumId w:val="5"/>
  </w:num>
  <w:num w:numId="8" w16cid:durableId="842936081">
    <w:abstractNumId w:val="8"/>
  </w:num>
  <w:num w:numId="9" w16cid:durableId="1685205339">
    <w:abstractNumId w:val="1"/>
  </w:num>
  <w:num w:numId="10" w16cid:durableId="789317941">
    <w:abstractNumId w:val="3"/>
  </w:num>
  <w:num w:numId="11" w16cid:durableId="722362868">
    <w:abstractNumId w:val="12"/>
  </w:num>
  <w:num w:numId="12" w16cid:durableId="418134204">
    <w:abstractNumId w:val="6"/>
  </w:num>
  <w:num w:numId="13" w16cid:durableId="1722090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3A49"/>
    <w:rsid w:val="00014C76"/>
    <w:rsid w:val="000245F8"/>
    <w:rsid w:val="00026A15"/>
    <w:rsid w:val="00026C0D"/>
    <w:rsid w:val="00030E67"/>
    <w:rsid w:val="00034492"/>
    <w:rsid w:val="00036F54"/>
    <w:rsid w:val="00043C48"/>
    <w:rsid w:val="00044314"/>
    <w:rsid w:val="00045A2F"/>
    <w:rsid w:val="00051D61"/>
    <w:rsid w:val="0005538D"/>
    <w:rsid w:val="00055843"/>
    <w:rsid w:val="000607CE"/>
    <w:rsid w:val="00060CE7"/>
    <w:rsid w:val="00072C81"/>
    <w:rsid w:val="00073262"/>
    <w:rsid w:val="000738BD"/>
    <w:rsid w:val="00080E14"/>
    <w:rsid w:val="00085CB0"/>
    <w:rsid w:val="00085E30"/>
    <w:rsid w:val="00086A59"/>
    <w:rsid w:val="000971C0"/>
    <w:rsid w:val="000A1017"/>
    <w:rsid w:val="000B09B8"/>
    <w:rsid w:val="000B7682"/>
    <w:rsid w:val="000C3121"/>
    <w:rsid w:val="000D1C96"/>
    <w:rsid w:val="000D6CA0"/>
    <w:rsid w:val="000D6DF8"/>
    <w:rsid w:val="000D7F42"/>
    <w:rsid w:val="000E31E4"/>
    <w:rsid w:val="000E41D9"/>
    <w:rsid w:val="000E4A54"/>
    <w:rsid w:val="000E4CE5"/>
    <w:rsid w:val="000E57A4"/>
    <w:rsid w:val="000E6ABD"/>
    <w:rsid w:val="000F38AE"/>
    <w:rsid w:val="000F4575"/>
    <w:rsid w:val="000F4C06"/>
    <w:rsid w:val="000F595C"/>
    <w:rsid w:val="000F7670"/>
    <w:rsid w:val="000F787E"/>
    <w:rsid w:val="0010069A"/>
    <w:rsid w:val="0010480F"/>
    <w:rsid w:val="001072DA"/>
    <w:rsid w:val="00110D89"/>
    <w:rsid w:val="00114307"/>
    <w:rsid w:val="00114E67"/>
    <w:rsid w:val="00117D82"/>
    <w:rsid w:val="00120341"/>
    <w:rsid w:val="00123103"/>
    <w:rsid w:val="00125300"/>
    <w:rsid w:val="00125492"/>
    <w:rsid w:val="001271C9"/>
    <w:rsid w:val="001346EB"/>
    <w:rsid w:val="00141A4E"/>
    <w:rsid w:val="001472EA"/>
    <w:rsid w:val="00151AA8"/>
    <w:rsid w:val="00152739"/>
    <w:rsid w:val="00152F94"/>
    <w:rsid w:val="00153FA5"/>
    <w:rsid w:val="001549B4"/>
    <w:rsid w:val="00162B25"/>
    <w:rsid w:val="00163F82"/>
    <w:rsid w:val="00164ABB"/>
    <w:rsid w:val="00165980"/>
    <w:rsid w:val="0017049D"/>
    <w:rsid w:val="00170A3F"/>
    <w:rsid w:val="00171EBF"/>
    <w:rsid w:val="00175865"/>
    <w:rsid w:val="00177184"/>
    <w:rsid w:val="001803D7"/>
    <w:rsid w:val="00180E8C"/>
    <w:rsid w:val="001962EB"/>
    <w:rsid w:val="001974F6"/>
    <w:rsid w:val="001A0D6C"/>
    <w:rsid w:val="001A15BC"/>
    <w:rsid w:val="001A3CF3"/>
    <w:rsid w:val="001B4565"/>
    <w:rsid w:val="001C0DD1"/>
    <w:rsid w:val="001C21AE"/>
    <w:rsid w:val="001C4DDB"/>
    <w:rsid w:val="001D3ED2"/>
    <w:rsid w:val="001D5591"/>
    <w:rsid w:val="001D5DAB"/>
    <w:rsid w:val="001E2C08"/>
    <w:rsid w:val="001E738C"/>
    <w:rsid w:val="001E77A0"/>
    <w:rsid w:val="001E77CF"/>
    <w:rsid w:val="001E7EE2"/>
    <w:rsid w:val="001F238E"/>
    <w:rsid w:val="002043E7"/>
    <w:rsid w:val="00204E3A"/>
    <w:rsid w:val="00212E10"/>
    <w:rsid w:val="00213C76"/>
    <w:rsid w:val="00214B22"/>
    <w:rsid w:val="00217224"/>
    <w:rsid w:val="0022302F"/>
    <w:rsid w:val="00230392"/>
    <w:rsid w:val="002319C2"/>
    <w:rsid w:val="002327A4"/>
    <w:rsid w:val="00233896"/>
    <w:rsid w:val="002415DC"/>
    <w:rsid w:val="00244F17"/>
    <w:rsid w:val="002466F8"/>
    <w:rsid w:val="00247DB0"/>
    <w:rsid w:val="002536DD"/>
    <w:rsid w:val="00255D67"/>
    <w:rsid w:val="00256F00"/>
    <w:rsid w:val="00257F3D"/>
    <w:rsid w:val="00260518"/>
    <w:rsid w:val="00262280"/>
    <w:rsid w:val="00264333"/>
    <w:rsid w:val="00270E2E"/>
    <w:rsid w:val="00271AA7"/>
    <w:rsid w:val="00273208"/>
    <w:rsid w:val="00277617"/>
    <w:rsid w:val="00284363"/>
    <w:rsid w:val="002876FB"/>
    <w:rsid w:val="00297276"/>
    <w:rsid w:val="002A2F27"/>
    <w:rsid w:val="002A5F18"/>
    <w:rsid w:val="002A6C07"/>
    <w:rsid w:val="002B4900"/>
    <w:rsid w:val="002B5A28"/>
    <w:rsid w:val="002C3793"/>
    <w:rsid w:val="002C3DAA"/>
    <w:rsid w:val="002D21CA"/>
    <w:rsid w:val="002D26ED"/>
    <w:rsid w:val="002D2B92"/>
    <w:rsid w:val="002D38FC"/>
    <w:rsid w:val="002D48B5"/>
    <w:rsid w:val="002D53AA"/>
    <w:rsid w:val="002D5893"/>
    <w:rsid w:val="002E3592"/>
    <w:rsid w:val="002E58AC"/>
    <w:rsid w:val="002E5F83"/>
    <w:rsid w:val="002E624F"/>
    <w:rsid w:val="002E77D8"/>
    <w:rsid w:val="002F3249"/>
    <w:rsid w:val="002F49BE"/>
    <w:rsid w:val="002F7F5E"/>
    <w:rsid w:val="00303C2B"/>
    <w:rsid w:val="0032080F"/>
    <w:rsid w:val="00322751"/>
    <w:rsid w:val="0032310A"/>
    <w:rsid w:val="00331787"/>
    <w:rsid w:val="003501DD"/>
    <w:rsid w:val="003524A1"/>
    <w:rsid w:val="00354F84"/>
    <w:rsid w:val="0035633B"/>
    <w:rsid w:val="00356C1A"/>
    <w:rsid w:val="00357623"/>
    <w:rsid w:val="00357F1A"/>
    <w:rsid w:val="00367584"/>
    <w:rsid w:val="00373826"/>
    <w:rsid w:val="00374FD1"/>
    <w:rsid w:val="00376C32"/>
    <w:rsid w:val="00377884"/>
    <w:rsid w:val="00380703"/>
    <w:rsid w:val="0039115F"/>
    <w:rsid w:val="00391F83"/>
    <w:rsid w:val="0039482B"/>
    <w:rsid w:val="003A63FA"/>
    <w:rsid w:val="003B1782"/>
    <w:rsid w:val="003B26C3"/>
    <w:rsid w:val="003B5EAC"/>
    <w:rsid w:val="003B6A1B"/>
    <w:rsid w:val="003B70BB"/>
    <w:rsid w:val="003C518E"/>
    <w:rsid w:val="003C608A"/>
    <w:rsid w:val="003D0143"/>
    <w:rsid w:val="003D0B02"/>
    <w:rsid w:val="003D267D"/>
    <w:rsid w:val="003D359B"/>
    <w:rsid w:val="003D4455"/>
    <w:rsid w:val="003D4D18"/>
    <w:rsid w:val="003D6EFE"/>
    <w:rsid w:val="003E34FD"/>
    <w:rsid w:val="003F732B"/>
    <w:rsid w:val="00404169"/>
    <w:rsid w:val="00410B0F"/>
    <w:rsid w:val="00411836"/>
    <w:rsid w:val="004149DF"/>
    <w:rsid w:val="00432136"/>
    <w:rsid w:val="00435C30"/>
    <w:rsid w:val="00436095"/>
    <w:rsid w:val="00442BBB"/>
    <w:rsid w:val="0044505C"/>
    <w:rsid w:val="004534E7"/>
    <w:rsid w:val="0046248A"/>
    <w:rsid w:val="00462E74"/>
    <w:rsid w:val="004642EA"/>
    <w:rsid w:val="00467E65"/>
    <w:rsid w:val="00475263"/>
    <w:rsid w:val="00476B09"/>
    <w:rsid w:val="00480BF6"/>
    <w:rsid w:val="00480D66"/>
    <w:rsid w:val="00482DFF"/>
    <w:rsid w:val="004840D2"/>
    <w:rsid w:val="00485FE1"/>
    <w:rsid w:val="0048794D"/>
    <w:rsid w:val="004A053D"/>
    <w:rsid w:val="004A52E1"/>
    <w:rsid w:val="004A6FD4"/>
    <w:rsid w:val="004B1331"/>
    <w:rsid w:val="004B4A06"/>
    <w:rsid w:val="004C0961"/>
    <w:rsid w:val="004C36E1"/>
    <w:rsid w:val="004C39A1"/>
    <w:rsid w:val="004D6B6D"/>
    <w:rsid w:val="004D779D"/>
    <w:rsid w:val="004E0395"/>
    <w:rsid w:val="004E3939"/>
    <w:rsid w:val="004E3D93"/>
    <w:rsid w:val="004F6F4A"/>
    <w:rsid w:val="0050152C"/>
    <w:rsid w:val="005030A8"/>
    <w:rsid w:val="00510DE6"/>
    <w:rsid w:val="00511C63"/>
    <w:rsid w:val="005127DF"/>
    <w:rsid w:val="00514F0C"/>
    <w:rsid w:val="005169AE"/>
    <w:rsid w:val="00516CE7"/>
    <w:rsid w:val="005215EF"/>
    <w:rsid w:val="00521B86"/>
    <w:rsid w:val="00526A9C"/>
    <w:rsid w:val="00527FDB"/>
    <w:rsid w:val="00533373"/>
    <w:rsid w:val="0053596A"/>
    <w:rsid w:val="00536722"/>
    <w:rsid w:val="00540204"/>
    <w:rsid w:val="00547145"/>
    <w:rsid w:val="00551967"/>
    <w:rsid w:val="0055228B"/>
    <w:rsid w:val="005612A3"/>
    <w:rsid w:val="0057088A"/>
    <w:rsid w:val="00575494"/>
    <w:rsid w:val="00576278"/>
    <w:rsid w:val="005912FA"/>
    <w:rsid w:val="0059289A"/>
    <w:rsid w:val="00593700"/>
    <w:rsid w:val="005A3018"/>
    <w:rsid w:val="005A53F1"/>
    <w:rsid w:val="005A54E4"/>
    <w:rsid w:val="005A63D4"/>
    <w:rsid w:val="005A65C2"/>
    <w:rsid w:val="005B5B44"/>
    <w:rsid w:val="005B6685"/>
    <w:rsid w:val="005C1C83"/>
    <w:rsid w:val="005C327F"/>
    <w:rsid w:val="005C4062"/>
    <w:rsid w:val="005C7302"/>
    <w:rsid w:val="005D414C"/>
    <w:rsid w:val="005D6CCF"/>
    <w:rsid w:val="005F3E40"/>
    <w:rsid w:val="005F4D82"/>
    <w:rsid w:val="006039C1"/>
    <w:rsid w:val="00613933"/>
    <w:rsid w:val="00621A7C"/>
    <w:rsid w:val="00623063"/>
    <w:rsid w:val="006314EA"/>
    <w:rsid w:val="0064518F"/>
    <w:rsid w:val="00645387"/>
    <w:rsid w:val="0065087E"/>
    <w:rsid w:val="00652DEA"/>
    <w:rsid w:val="00653377"/>
    <w:rsid w:val="00657698"/>
    <w:rsid w:val="00660991"/>
    <w:rsid w:val="00660D7E"/>
    <w:rsid w:val="006637D2"/>
    <w:rsid w:val="00664D1C"/>
    <w:rsid w:val="00667A23"/>
    <w:rsid w:val="00670BCC"/>
    <w:rsid w:val="006732AA"/>
    <w:rsid w:val="00673595"/>
    <w:rsid w:val="00673EB1"/>
    <w:rsid w:val="0068019D"/>
    <w:rsid w:val="00691528"/>
    <w:rsid w:val="00692738"/>
    <w:rsid w:val="0069674E"/>
    <w:rsid w:val="006A3787"/>
    <w:rsid w:val="006A409E"/>
    <w:rsid w:val="006A7272"/>
    <w:rsid w:val="006B0BC7"/>
    <w:rsid w:val="006B7228"/>
    <w:rsid w:val="006B7375"/>
    <w:rsid w:val="006D055A"/>
    <w:rsid w:val="006D1BE0"/>
    <w:rsid w:val="006D38F0"/>
    <w:rsid w:val="006D39D2"/>
    <w:rsid w:val="006D4B0E"/>
    <w:rsid w:val="006D67C9"/>
    <w:rsid w:val="006F0357"/>
    <w:rsid w:val="006F5F6E"/>
    <w:rsid w:val="00703D5A"/>
    <w:rsid w:val="007056FC"/>
    <w:rsid w:val="00705B72"/>
    <w:rsid w:val="00713D51"/>
    <w:rsid w:val="00725DD2"/>
    <w:rsid w:val="007316E7"/>
    <w:rsid w:val="00734814"/>
    <w:rsid w:val="00734D9E"/>
    <w:rsid w:val="00740453"/>
    <w:rsid w:val="007404A6"/>
    <w:rsid w:val="0074620B"/>
    <w:rsid w:val="00757B44"/>
    <w:rsid w:val="00763797"/>
    <w:rsid w:val="00763CC0"/>
    <w:rsid w:val="0076506D"/>
    <w:rsid w:val="00765977"/>
    <w:rsid w:val="00776B2B"/>
    <w:rsid w:val="00780C7B"/>
    <w:rsid w:val="00782803"/>
    <w:rsid w:val="007838BB"/>
    <w:rsid w:val="00784A2D"/>
    <w:rsid w:val="00786CAD"/>
    <w:rsid w:val="00790811"/>
    <w:rsid w:val="007A3FCC"/>
    <w:rsid w:val="007A7BE9"/>
    <w:rsid w:val="007B2390"/>
    <w:rsid w:val="007B4FA1"/>
    <w:rsid w:val="007C1B69"/>
    <w:rsid w:val="007C3135"/>
    <w:rsid w:val="007D2AE7"/>
    <w:rsid w:val="007D7B71"/>
    <w:rsid w:val="007E3F4D"/>
    <w:rsid w:val="007E71C3"/>
    <w:rsid w:val="007F30B7"/>
    <w:rsid w:val="007F620E"/>
    <w:rsid w:val="007F6CF5"/>
    <w:rsid w:val="00802101"/>
    <w:rsid w:val="00802701"/>
    <w:rsid w:val="008055D3"/>
    <w:rsid w:val="0081071B"/>
    <w:rsid w:val="00811DB1"/>
    <w:rsid w:val="00814B38"/>
    <w:rsid w:val="00815F1F"/>
    <w:rsid w:val="0081626F"/>
    <w:rsid w:val="0082465D"/>
    <w:rsid w:val="008279AF"/>
    <w:rsid w:val="00831652"/>
    <w:rsid w:val="00831E7E"/>
    <w:rsid w:val="0083350A"/>
    <w:rsid w:val="00833BFF"/>
    <w:rsid w:val="008341CC"/>
    <w:rsid w:val="0083442F"/>
    <w:rsid w:val="00834FE3"/>
    <w:rsid w:val="00836079"/>
    <w:rsid w:val="00841A80"/>
    <w:rsid w:val="00846A58"/>
    <w:rsid w:val="008500E4"/>
    <w:rsid w:val="00855FD7"/>
    <w:rsid w:val="00880855"/>
    <w:rsid w:val="008844B6"/>
    <w:rsid w:val="008848F7"/>
    <w:rsid w:val="00885956"/>
    <w:rsid w:val="00886869"/>
    <w:rsid w:val="00894BE8"/>
    <w:rsid w:val="0089700F"/>
    <w:rsid w:val="008A2D40"/>
    <w:rsid w:val="008B67E2"/>
    <w:rsid w:val="008C0937"/>
    <w:rsid w:val="008C09F7"/>
    <w:rsid w:val="008C2208"/>
    <w:rsid w:val="008C4BB4"/>
    <w:rsid w:val="008C705E"/>
    <w:rsid w:val="008D07B2"/>
    <w:rsid w:val="008D7C3B"/>
    <w:rsid w:val="008E182E"/>
    <w:rsid w:val="008E3450"/>
    <w:rsid w:val="008E4336"/>
    <w:rsid w:val="008E4B07"/>
    <w:rsid w:val="008E7277"/>
    <w:rsid w:val="008E7322"/>
    <w:rsid w:val="008F7DFC"/>
    <w:rsid w:val="00915118"/>
    <w:rsid w:val="009168BF"/>
    <w:rsid w:val="00920698"/>
    <w:rsid w:val="00925FAB"/>
    <w:rsid w:val="00936DEE"/>
    <w:rsid w:val="009412E6"/>
    <w:rsid w:val="00951C83"/>
    <w:rsid w:val="00952914"/>
    <w:rsid w:val="00963EEF"/>
    <w:rsid w:val="00972A0A"/>
    <w:rsid w:val="00977320"/>
    <w:rsid w:val="0099258E"/>
    <w:rsid w:val="00995309"/>
    <w:rsid w:val="00996F20"/>
    <w:rsid w:val="009A1041"/>
    <w:rsid w:val="009A1325"/>
    <w:rsid w:val="009A1E03"/>
    <w:rsid w:val="009A5F9F"/>
    <w:rsid w:val="009A62F6"/>
    <w:rsid w:val="009B7C39"/>
    <w:rsid w:val="009E48E4"/>
    <w:rsid w:val="009F25DC"/>
    <w:rsid w:val="009F3626"/>
    <w:rsid w:val="009F4821"/>
    <w:rsid w:val="00A0297E"/>
    <w:rsid w:val="00A02AED"/>
    <w:rsid w:val="00A07A96"/>
    <w:rsid w:val="00A11C2E"/>
    <w:rsid w:val="00A16682"/>
    <w:rsid w:val="00A23930"/>
    <w:rsid w:val="00A24786"/>
    <w:rsid w:val="00A24E91"/>
    <w:rsid w:val="00A25B1D"/>
    <w:rsid w:val="00A319DE"/>
    <w:rsid w:val="00A4619F"/>
    <w:rsid w:val="00A51BEA"/>
    <w:rsid w:val="00A53F1D"/>
    <w:rsid w:val="00A55216"/>
    <w:rsid w:val="00A60018"/>
    <w:rsid w:val="00A60203"/>
    <w:rsid w:val="00A65CE7"/>
    <w:rsid w:val="00A67C68"/>
    <w:rsid w:val="00A67E89"/>
    <w:rsid w:val="00A703DE"/>
    <w:rsid w:val="00A7177B"/>
    <w:rsid w:val="00A72450"/>
    <w:rsid w:val="00A73312"/>
    <w:rsid w:val="00A73FB7"/>
    <w:rsid w:val="00A75D2D"/>
    <w:rsid w:val="00A76034"/>
    <w:rsid w:val="00A86489"/>
    <w:rsid w:val="00A86988"/>
    <w:rsid w:val="00A87418"/>
    <w:rsid w:val="00A910F1"/>
    <w:rsid w:val="00A918BD"/>
    <w:rsid w:val="00A92D0B"/>
    <w:rsid w:val="00AA0BFF"/>
    <w:rsid w:val="00AA1740"/>
    <w:rsid w:val="00AB1D21"/>
    <w:rsid w:val="00AB2F7F"/>
    <w:rsid w:val="00AB3510"/>
    <w:rsid w:val="00AC0721"/>
    <w:rsid w:val="00AC5A4B"/>
    <w:rsid w:val="00AD2A2F"/>
    <w:rsid w:val="00AD5797"/>
    <w:rsid w:val="00AD742A"/>
    <w:rsid w:val="00AD766E"/>
    <w:rsid w:val="00AD7F55"/>
    <w:rsid w:val="00AE03FA"/>
    <w:rsid w:val="00AE260D"/>
    <w:rsid w:val="00AE429F"/>
    <w:rsid w:val="00AE6488"/>
    <w:rsid w:val="00AF16EE"/>
    <w:rsid w:val="00AF25CE"/>
    <w:rsid w:val="00AF61A9"/>
    <w:rsid w:val="00B00BCD"/>
    <w:rsid w:val="00B03003"/>
    <w:rsid w:val="00B12201"/>
    <w:rsid w:val="00B1593B"/>
    <w:rsid w:val="00B17005"/>
    <w:rsid w:val="00B2092F"/>
    <w:rsid w:val="00B24874"/>
    <w:rsid w:val="00B30F84"/>
    <w:rsid w:val="00B312DA"/>
    <w:rsid w:val="00B31565"/>
    <w:rsid w:val="00B3602F"/>
    <w:rsid w:val="00B40DC6"/>
    <w:rsid w:val="00B46C17"/>
    <w:rsid w:val="00B51C2B"/>
    <w:rsid w:val="00B51F03"/>
    <w:rsid w:val="00B51FC1"/>
    <w:rsid w:val="00B5226B"/>
    <w:rsid w:val="00B54991"/>
    <w:rsid w:val="00B55CCD"/>
    <w:rsid w:val="00B55D78"/>
    <w:rsid w:val="00B62AC0"/>
    <w:rsid w:val="00B66CF5"/>
    <w:rsid w:val="00B803D5"/>
    <w:rsid w:val="00B81244"/>
    <w:rsid w:val="00B85EC5"/>
    <w:rsid w:val="00B92C06"/>
    <w:rsid w:val="00B93844"/>
    <w:rsid w:val="00BA548C"/>
    <w:rsid w:val="00BB1C27"/>
    <w:rsid w:val="00BB49BB"/>
    <w:rsid w:val="00BC524D"/>
    <w:rsid w:val="00BC6463"/>
    <w:rsid w:val="00BC68BD"/>
    <w:rsid w:val="00BD56AD"/>
    <w:rsid w:val="00BD631A"/>
    <w:rsid w:val="00BE45D0"/>
    <w:rsid w:val="00BE56B7"/>
    <w:rsid w:val="00BF2F45"/>
    <w:rsid w:val="00BF496B"/>
    <w:rsid w:val="00C01BC1"/>
    <w:rsid w:val="00C02649"/>
    <w:rsid w:val="00C0471D"/>
    <w:rsid w:val="00C07CD9"/>
    <w:rsid w:val="00C13B3F"/>
    <w:rsid w:val="00C13E70"/>
    <w:rsid w:val="00C16981"/>
    <w:rsid w:val="00C242F5"/>
    <w:rsid w:val="00C372E0"/>
    <w:rsid w:val="00C44630"/>
    <w:rsid w:val="00C47A2B"/>
    <w:rsid w:val="00C706CF"/>
    <w:rsid w:val="00C742D7"/>
    <w:rsid w:val="00C752CA"/>
    <w:rsid w:val="00C765A2"/>
    <w:rsid w:val="00C77267"/>
    <w:rsid w:val="00C80771"/>
    <w:rsid w:val="00C82A91"/>
    <w:rsid w:val="00C9135D"/>
    <w:rsid w:val="00CB0410"/>
    <w:rsid w:val="00CB1C33"/>
    <w:rsid w:val="00CB57F3"/>
    <w:rsid w:val="00CB6F40"/>
    <w:rsid w:val="00CC10AF"/>
    <w:rsid w:val="00CC4B40"/>
    <w:rsid w:val="00CC7865"/>
    <w:rsid w:val="00CD371F"/>
    <w:rsid w:val="00CD6886"/>
    <w:rsid w:val="00CD7D17"/>
    <w:rsid w:val="00CE057B"/>
    <w:rsid w:val="00CE597A"/>
    <w:rsid w:val="00CF1129"/>
    <w:rsid w:val="00CF167E"/>
    <w:rsid w:val="00D03968"/>
    <w:rsid w:val="00D03A7B"/>
    <w:rsid w:val="00D03CC4"/>
    <w:rsid w:val="00D075B1"/>
    <w:rsid w:val="00D10372"/>
    <w:rsid w:val="00D1778A"/>
    <w:rsid w:val="00D267EE"/>
    <w:rsid w:val="00D27D5F"/>
    <w:rsid w:val="00D30039"/>
    <w:rsid w:val="00D30C4F"/>
    <w:rsid w:val="00D3346A"/>
    <w:rsid w:val="00D35249"/>
    <w:rsid w:val="00D36884"/>
    <w:rsid w:val="00D36927"/>
    <w:rsid w:val="00D411E5"/>
    <w:rsid w:val="00D427DE"/>
    <w:rsid w:val="00D4406C"/>
    <w:rsid w:val="00D44C0F"/>
    <w:rsid w:val="00D44D98"/>
    <w:rsid w:val="00D45A43"/>
    <w:rsid w:val="00D56BCA"/>
    <w:rsid w:val="00D7385A"/>
    <w:rsid w:val="00D74F4E"/>
    <w:rsid w:val="00D75107"/>
    <w:rsid w:val="00D80935"/>
    <w:rsid w:val="00D84F94"/>
    <w:rsid w:val="00D8769E"/>
    <w:rsid w:val="00D91463"/>
    <w:rsid w:val="00DA1AE2"/>
    <w:rsid w:val="00DA3AEE"/>
    <w:rsid w:val="00DA3C47"/>
    <w:rsid w:val="00DB5EC2"/>
    <w:rsid w:val="00DC0290"/>
    <w:rsid w:val="00DC06F5"/>
    <w:rsid w:val="00DC64BB"/>
    <w:rsid w:val="00DD1D4E"/>
    <w:rsid w:val="00DD3478"/>
    <w:rsid w:val="00DD52BB"/>
    <w:rsid w:val="00DE3A5D"/>
    <w:rsid w:val="00DE58C5"/>
    <w:rsid w:val="00DE5AE7"/>
    <w:rsid w:val="00DF1812"/>
    <w:rsid w:val="00DF5FAC"/>
    <w:rsid w:val="00DF5FD2"/>
    <w:rsid w:val="00E008C4"/>
    <w:rsid w:val="00E00990"/>
    <w:rsid w:val="00E00FCE"/>
    <w:rsid w:val="00E12A5B"/>
    <w:rsid w:val="00E13326"/>
    <w:rsid w:val="00E15DC3"/>
    <w:rsid w:val="00E17B34"/>
    <w:rsid w:val="00E20C3F"/>
    <w:rsid w:val="00E21EA5"/>
    <w:rsid w:val="00E25078"/>
    <w:rsid w:val="00E27C1E"/>
    <w:rsid w:val="00E326B0"/>
    <w:rsid w:val="00E3786F"/>
    <w:rsid w:val="00E40140"/>
    <w:rsid w:val="00E46384"/>
    <w:rsid w:val="00E52992"/>
    <w:rsid w:val="00E53565"/>
    <w:rsid w:val="00E60942"/>
    <w:rsid w:val="00E64AE4"/>
    <w:rsid w:val="00E66FE7"/>
    <w:rsid w:val="00E75E09"/>
    <w:rsid w:val="00E775D0"/>
    <w:rsid w:val="00E81881"/>
    <w:rsid w:val="00E84942"/>
    <w:rsid w:val="00E9366A"/>
    <w:rsid w:val="00E959A0"/>
    <w:rsid w:val="00EA1BB5"/>
    <w:rsid w:val="00EA368D"/>
    <w:rsid w:val="00EB0DBA"/>
    <w:rsid w:val="00EB586A"/>
    <w:rsid w:val="00EB64CF"/>
    <w:rsid w:val="00EC468D"/>
    <w:rsid w:val="00EC6387"/>
    <w:rsid w:val="00ED2F5C"/>
    <w:rsid w:val="00ED6B6B"/>
    <w:rsid w:val="00EE0BC5"/>
    <w:rsid w:val="00EE560B"/>
    <w:rsid w:val="00EE610D"/>
    <w:rsid w:val="00F028C8"/>
    <w:rsid w:val="00F04904"/>
    <w:rsid w:val="00F050C7"/>
    <w:rsid w:val="00F10214"/>
    <w:rsid w:val="00F16BCD"/>
    <w:rsid w:val="00F20061"/>
    <w:rsid w:val="00F26371"/>
    <w:rsid w:val="00F2682B"/>
    <w:rsid w:val="00F276BA"/>
    <w:rsid w:val="00F30DA8"/>
    <w:rsid w:val="00F34C1F"/>
    <w:rsid w:val="00F35F94"/>
    <w:rsid w:val="00F3772B"/>
    <w:rsid w:val="00F44F8D"/>
    <w:rsid w:val="00F47E87"/>
    <w:rsid w:val="00F54DD8"/>
    <w:rsid w:val="00F60AC6"/>
    <w:rsid w:val="00F61915"/>
    <w:rsid w:val="00F63C29"/>
    <w:rsid w:val="00F650AE"/>
    <w:rsid w:val="00F7579D"/>
    <w:rsid w:val="00F81778"/>
    <w:rsid w:val="00F862A9"/>
    <w:rsid w:val="00F939FD"/>
    <w:rsid w:val="00F970D8"/>
    <w:rsid w:val="00FA135C"/>
    <w:rsid w:val="00FA4732"/>
    <w:rsid w:val="00FB2B8B"/>
    <w:rsid w:val="00FB5A28"/>
    <w:rsid w:val="00FC3AF0"/>
    <w:rsid w:val="00FC45DD"/>
    <w:rsid w:val="00FC7275"/>
    <w:rsid w:val="00FC72B7"/>
    <w:rsid w:val="00FD0AB4"/>
    <w:rsid w:val="00FD688E"/>
    <w:rsid w:val="00FD7ED6"/>
    <w:rsid w:val="00FE274B"/>
    <w:rsid w:val="00FE3BAE"/>
    <w:rsid w:val="00FE747F"/>
    <w:rsid w:val="00FF602B"/>
    <w:rsid w:val="0C9CB44F"/>
    <w:rsid w:val="34BCAC95"/>
    <w:rsid w:val="451F9B38"/>
    <w:rsid w:val="4B153A5C"/>
    <w:rsid w:val="521505F1"/>
    <w:rsid w:val="7F5F0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15:docId w15:val="{CB6F556C-CF91-4069-A279-2B47D145A08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character" w:styleId="UnresolvedMention">
    <w:name w:val="Unresolved Mention"/>
    <w:basedOn w:val="DefaultParagraphFont"/>
    <w:uiPriority w:val="99"/>
    <w:semiHidden/>
    <w:unhideWhenUsed/>
    <w:rsid w:val="005D414C"/>
    <w:rPr>
      <w:color w:val="605E5C"/>
      <w:shd w:val="clear" w:color="auto" w:fill="E1DFDD"/>
    </w:rPr>
  </w:style>
  <w:style w:type="paragraph" w:customStyle="1" w:styleId="whitespace-normal">
    <w:name w:val="whitespace-normal"/>
    <w:basedOn w:val="Normal"/>
    <w:rsid w:val="00DF5F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eader" Target="header1.xm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yperlink" Target="https://cs.cpuc.ca.gov/otcsdav/nodes/615905733/7A2ABE2F.xlsx" TargetMode="External" /><Relationship Id="rId5" Type="http://schemas.openxmlformats.org/officeDocument/2006/relationships/numbering" Target="numbering.xml" /><Relationship Id="rId15" Type="http://schemas.openxmlformats.org/officeDocument/2006/relationships/footer" Target="footer3.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footer" Target="footer2.xml" /></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F2F3AA19FF9418516062AF11C0ACF" ma:contentTypeVersion="17" ma:contentTypeDescription="Create a new document." ma:contentTypeScope="" ma:versionID="80575d62ecc55d6f04a1a66d8959c822">
  <xsd:schema xmlns:xsd="http://www.w3.org/2001/XMLSchema" xmlns:xs="http://www.w3.org/2001/XMLSchema" xmlns:p="http://schemas.microsoft.com/office/2006/metadata/properties" xmlns:ns2="8114c60f-d572-43b4-ba5f-295801837341" xmlns:ns3="0db3a248-2f3b-4e14-a06e-708bd1cc474a" targetNamespace="http://schemas.microsoft.com/office/2006/metadata/properties" ma:root="true" ma:fieldsID="11af4f0a5a0da12401308155740e01bd" ns2:_="" ns3:_="">
    <xsd:import namespace="8114c60f-d572-43b4-ba5f-295801837341"/>
    <xsd:import namespace="0db3a248-2f3b-4e14-a06e-708bd1cc47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c60f-d572-43b4-ba5f-295801837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468275ae-ef1e-40ba-9e1a-f8e2345e05de}" ma:internalName="TaxCatchAll" ma:showField="CatchAllData" ma:web="8114c60f-d572-43b4-ba5f-295801837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b3a248-2f3b-4e14-a06e-708bd1cc47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114c60f-d572-43b4-ba5f-295801837341" xsi:nil="true"/>
    <lcf76f155ced4ddcb4097134ff3c332f xmlns="0db3a248-2f3b-4e14-a06e-708bd1cc47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0D4F5F-E3F0-4E04-9986-8CB575DC7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c60f-d572-43b4-ba5f-295801837341"/>
    <ds:schemaRef ds:uri="0db3a248-2f3b-4e14-a06e-708bd1cc4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FA18E4-22A0-4C59-AFE1-BBAA1B7FA966}">
  <ds:schemaRefs>
    <ds:schemaRef ds:uri="http://schemas.microsoft.com/sharepoint/v3/contenttype/forms"/>
  </ds:schemaRefs>
</ds:datastoreItem>
</file>

<file path=customXml/itemProps3.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customXml/itemProps4.xml><?xml version="1.0" encoding="utf-8"?>
<ds:datastoreItem xmlns:ds="http://schemas.openxmlformats.org/officeDocument/2006/customXml" ds:itemID="{CCE57640-D0EA-4818-B99A-81AC8E746A63}">
  <ds:schemaRefs>
    <ds:schemaRef ds:uri="http://schemas.microsoft.com/office/2006/metadata/properties"/>
    <ds:schemaRef ds:uri="http://schemas.microsoft.com/office/infopath/2007/PartnerControls"/>
    <ds:schemaRef ds:uri="8114c60f-d572-43b4-ba5f-295801837341"/>
    <ds:schemaRef ds:uri="0db3a248-2f3b-4e14-a06e-708bd1cc474a"/>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23</ap:Pages>
  <ap:Words>6293</ap:Words>
  <ap:Characters>36253</ap:Characters>
  <ap:Application>Microsoft Office Word</ap:Application>
  <ap:DocSecurity>0</ap:DocSecurity>
  <ap:Lines>1510</ap:Lines>
  <ap:Paragraphs>616</ap:Paragraphs>
  <ap:ScaleCrop>false</ap:ScaleCrop>
  <ap:Company/>
  <ap:LinksUpToDate>false</ap:LinksUpToDate>
  <ap:CharactersWithSpaces>41930</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2013-07-15T17:59:00Z</cp:lastPrinted>
  <dcterms:created xsi:type="dcterms:W3CDTF">2026-11-03T13:20:24Z</dcterms:created>
  <dcterms:modified xsi:type="dcterms:W3CDTF">2026-11-03T13:20:24Z</dcterms:modified>
</cp:coreProperties>
</file>